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B4E36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80" w:lineRule="exac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1</w:t>
      </w:r>
    </w:p>
    <w:p w14:paraId="360F32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580" w:lineRule="exact"/>
        <w:textAlignment w:val="auto"/>
        <w:rPr>
          <w:rFonts w:hint="default" w:ascii="Times New Roman" w:hAnsi="Times New Roman" w:eastAsia="方正仿宋_GBK" w:cs="Times New Roman"/>
          <w:kern w:val="0"/>
          <w:sz w:val="32"/>
          <w:szCs w:val="32"/>
        </w:rPr>
      </w:pPr>
    </w:p>
    <w:p w14:paraId="0AB70C1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第十五届中国创新创业大赛（广东·江门赛区）暨2026年江门市“科技杯”创新创业大赛</w:t>
      </w:r>
    </w:p>
    <w:p w14:paraId="2B586F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7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决赛方案</w:t>
      </w:r>
    </w:p>
    <w:p w14:paraId="7AC5FF4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line="580" w:lineRule="exact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CF7AC1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第十五届中国创新创业大赛（广东·江门赛区）暨2026年江门市“科技杯”创新创业大赛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（以下简称“大赛”）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已完成行业赛、“邑科创”挑战赛、新兴及未来产业赛以及晋级决赛企业现场考察等环节，根据大赛方案，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定于11月5日举办大赛决赛，具体实施方案如下：</w:t>
      </w:r>
    </w:p>
    <w:p w14:paraId="75A330D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一、决赛事项</w:t>
      </w:r>
    </w:p>
    <w:p w14:paraId="1094CC6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（一）比赛时间</w:t>
      </w:r>
    </w:p>
    <w:p w14:paraId="37720B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2026年11月5日（星期四）</w:t>
      </w:r>
    </w:p>
    <w:p w14:paraId="2D4100C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签到时间：上午8:00-8:30</w:t>
      </w:r>
    </w:p>
    <w:p w14:paraId="31C8BA0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比赛时间：上午8:30-12:30</w:t>
      </w:r>
    </w:p>
    <w:p w14:paraId="7C95543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        下午14:00-17: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</w:p>
    <w:p w14:paraId="07CBB7B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（二）比赛地点</w:t>
      </w:r>
    </w:p>
    <w:p w14:paraId="17B359C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地点：江门市安全应急智能机器人产业园江海城市会客厅（江海区外海街道新港路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，导航定位江门市安全应急智能机器人产业园江门高新产业共享展厅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2F2B3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（三）参加人员</w:t>
      </w:r>
    </w:p>
    <w:p w14:paraId="53DB175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1.领导嘉宾</w:t>
      </w:r>
    </w:p>
    <w:p w14:paraId="171C742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（1）省科技厅领导；</w:t>
      </w:r>
    </w:p>
    <w:p w14:paraId="50B805C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省生产力促进中心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领导；</w:t>
      </w:r>
    </w:p>
    <w:p w14:paraId="77DB244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（2）江门市领导。</w:t>
      </w:r>
    </w:p>
    <w:p w14:paraId="3F2C4C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2.大赛组委会成员单位</w:t>
      </w:r>
    </w:p>
    <w:p w14:paraId="217F59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江门市科学技术局、广东省生产力促进中心、江门市台港澳事务局、江门市人才工作局、江门市商务局、江门市总工会、共青团江门市委员会、江门市妇女联合会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、江门高新区管委会(江门市江海区人民政府)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等单位活动负责人。</w:t>
      </w:r>
    </w:p>
    <w:p w14:paraId="2DA72FD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3.大赛评委</w:t>
      </w:r>
    </w:p>
    <w:p w14:paraId="01E2A8D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7名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专家评委：邀请省内风投专家、技术专家、企业管理专家担任；</w:t>
      </w:r>
    </w:p>
    <w:p w14:paraId="6F74FFB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20名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大众评委：相关金融机构投客（科技银行代表、风投机构代表）、民间投资人、大赛组委会成员单位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代表等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。</w:t>
      </w:r>
    </w:p>
    <w:p w14:paraId="76843DF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4.参赛人员</w:t>
      </w:r>
    </w:p>
    <w:p w14:paraId="4A494B8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25家入围决赛企业，其中初创企业组7家、成长企业组18家。</w:t>
      </w:r>
    </w:p>
    <w:p w14:paraId="78E4239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5.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  <w:lang w:val="en-US" w:eastAsia="zh-CN"/>
        </w:rPr>
        <w:t>监督</w:t>
      </w: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人员</w:t>
      </w:r>
    </w:p>
    <w:p w14:paraId="6335F04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邀请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val="en-US" w:eastAsia="zh-CN"/>
        </w:rPr>
        <w:t>2名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社会监督人员。</w:t>
      </w:r>
    </w:p>
    <w:p w14:paraId="274FDC6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54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（四）比赛规则</w:t>
      </w:r>
    </w:p>
    <w:p w14:paraId="3DC6A0D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1.初创企业组比赛：</w:t>
      </w:r>
    </w:p>
    <w:p w14:paraId="081496D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（1）初创企业组只进行一轮比赛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入围决赛企业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按决赛培训会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或者比赛现场公开随机抽签的排序依次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比赛。</w:t>
      </w:r>
    </w:p>
    <w:p w14:paraId="18EBAE4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（2）比赛采用“7+5”现场答辩模式，即参赛企业自我陈述7分钟、现场评委问答5分钟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48A343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比赛中，7名专家评委在前3个企业展示结束后统一亮分，从第4个企业开始，企业展示结束后立即亮分（分数段为0—100分，精确到小数点后一位）。企业得分计算方法：7名评委现场评分，去掉1名最高分，去掉1名最低分，剩余5名评委的平均分为企业最终得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501C19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（4）根据企业最终得分，成绩排名第1名为初创企业组一等奖，第2、3名为初创企业组二等奖，第4、5、6、7名为初创企业组三等奖。</w:t>
      </w:r>
    </w:p>
    <w:p w14:paraId="0F6CFD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的情况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，由7名专家评委对得分相同的企业进行投票决出最终名次，并授予相应奖项。</w:t>
      </w:r>
    </w:p>
    <w:p w14:paraId="6343E9B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sz w:val="32"/>
          <w:szCs w:val="32"/>
        </w:rPr>
        <w:t>2.成长企业组第一轮比赛：</w:t>
      </w:r>
    </w:p>
    <w:p w14:paraId="3F69C92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（1）成长企业组入围决赛企业按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决赛培训会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或者比赛现场公开随机抽签的排序依次比赛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，竞争晋级资格。</w:t>
      </w:r>
    </w:p>
    <w:p w14:paraId="5856B56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（2）第一轮比赛采用“7+5”现场答辩模式，即参赛企业自我陈述7分钟、现场评委问答5分钟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117B3C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比赛中，7名专家评委在前3个企业展示结束后统一亮分，从第4个企业开始，企业展示结束后立即亮分（分数段为0—100分，精确到小数点后一位）。企业得分计算方法：7名评委现场评分，去掉1名最高分，去掉1名最低分，剩余5名评委的平均分为企业第一轮比赛最终得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87D26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</w:t>
      </w: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根据企业第一轮比赛最终得分，成绩排名前5家企业晋级第二轮比赛；成绩排名第6-13名共8家企业为成长企业组三等奖；成长企业组成绩排名第14-17名共4家企业为成长企业组优胜奖；成绩排名第18名，不设奖项。</w:t>
      </w:r>
    </w:p>
    <w:p w14:paraId="012820A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highlight w:val="none"/>
        </w:rPr>
        <w:t>根据《江门市科学技术局关于科技金融扶持资金实施细则》规定：“已参加往届创新创业大赛的企业，虽符合前款规定，但其本届参赛成绩未取得突破的，不予奖补”。成长企业组中，江门市久冠松高分子材料有限公司、广东明聚新材料科技有限公司、江门市给力生物科技有限公司、欧佩德伺服电机节能系统有限公司、江门市德泓装备技术有限公司5家企业为往届获奖企业（均获得过成长企业组三等奖）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。若上述5家企业中任一家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未晋级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第二轮比赛的，则企业按第一轮得分参与第14-18名排名（第14-17名为优胜奖，第18名不设奖项）；若上述5家企业中任一家</w:t>
      </w:r>
      <w:r>
        <w:rPr>
          <w:rFonts w:hint="eastAsia" w:ascii="Times New Roman" w:hAnsi="Times New Roman" w:eastAsia="方正仿宋_GBK" w:cs="Times New Roman"/>
          <w:b/>
          <w:bCs/>
          <w:sz w:val="32"/>
          <w:szCs w:val="32"/>
          <w:highlight w:val="none"/>
          <w:lang w:eastAsia="zh-CN"/>
        </w:rPr>
        <w:t>晋级</w:t>
      </w:r>
      <w:r>
        <w:rPr>
          <w:rFonts w:hint="eastAsia" w:ascii="Times New Roman" w:hAnsi="Times New Roman" w:eastAsia="方正仿宋_GBK" w:cs="Times New Roman"/>
          <w:sz w:val="32"/>
          <w:szCs w:val="32"/>
          <w:highlight w:val="none"/>
          <w:lang w:eastAsia="zh-CN"/>
        </w:rPr>
        <w:t>第二轮，但最终总成绩位列第4—5名，则该企业不授予三等奖，调整为获优胜奖，其空出的三等奖名额由后续排名企业依次递补，未晋级成长组第二轮企业按照得分排名。</w:t>
      </w:r>
    </w:p>
    <w:p w14:paraId="783BCA6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（5）如晋级情况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企业得分相同，由7名专家评委对得分相同的企业进行投票决出晋级名单。</w:t>
      </w:r>
    </w:p>
    <w:p w14:paraId="28CFDA9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3" w:firstLineChars="200"/>
        <w:textAlignment w:val="auto"/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sz w:val="32"/>
          <w:szCs w:val="32"/>
        </w:rPr>
        <w:t>3.成长企业组第二轮比赛：</w:t>
      </w:r>
    </w:p>
    <w:p w14:paraId="49015CF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（1）成长企业组成绩排名前5家企业，分别根据第一轮比赛出场先后顺序依次上台，进行PPT阐述展示或视频展示（3分钟）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545883F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（2）5家企业展示结束后，分别按照路演顺序统一站到舞台前，依次开展“黄金30秒”补充介绍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2CA72F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（3）5家企业补充介绍完毕后，进行投票环节：①7名专家评委投票得分（专家评委每人有10票，每票计1分）；②20名大众评委投票得分（大众评委每人有1票，投给自己支持的企业，每票计1分）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BA9535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（4）投票结束，按得分顺序依次排名：第二轮的5家企业，第1名为成长企业组一等奖，第2、3名为成长企业组二等奖，第4、5名为成长企业组三等奖（若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出现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企业得分相同的情况，现场给7名专家评委重新各派发1票，由专家评委投票决出相同票数企业的最终名次）。</w:t>
      </w:r>
    </w:p>
    <w:p w14:paraId="79EEC96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540"/>
        <w:textAlignment w:val="auto"/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楷体_GBK" w:cs="Times New Roman"/>
          <w:b/>
          <w:bCs/>
          <w:sz w:val="32"/>
          <w:szCs w:val="32"/>
        </w:rPr>
        <w:t>（五）参赛要求</w:t>
      </w:r>
    </w:p>
    <w:p w14:paraId="58B17957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1.每个企业选派1名代表上台陈述路演，该代表应为企业核心人员（如创始人、CEO等)，具有较强的表达陈述能力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B88E17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参赛企业须提供比赛使用的PPT电子版（格式为16:9），根据企业需求，自愿提供商业计划书等纸质版材料（1式7份）。参赛企业可自主选择是否在比赛中展示产品、样品等相关实物模型。如有特殊设计的比赛道具，请提前与大赛组委会工作人员沟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C8B20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</w:t>
      </w:r>
      <w:r>
        <w:rPr>
          <w:rFonts w:hint="default" w:ascii="Times New Roman" w:hAnsi="Times New Roman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已参加往届江门市创新创业大赛并获奖的企业，不得以同一项目或相似项目参加本届赛事；对已参加往届江门市创新创业大赛的企业，其参赛成绩等次未取得突破的，不予以财政资金补助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74224B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4.大赛不向企业收取任何参赛费用。企业参加比赛或相关活动所产生的交通、住宿等费用自理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2AE1E28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5.比赛全程将通过“江门科技创新创业大赛”小程序等有关平台进行现场直播。</w:t>
      </w:r>
    </w:p>
    <w:p w14:paraId="4CC7D60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二、决赛分工</w:t>
      </w:r>
    </w:p>
    <w:p w14:paraId="296B6B5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pacing w:after="0" w:line="580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本次大赛决赛由市赛组委会负责统筹与安排，具体工作包括协调有关单位、签发相关通知、嘉宾邀请、组织决赛企业等。市高促会、市科技服务中心、市孵化协会、市科技创业服务中心负责场地落实、专家邀请、比赛流程安排、物料制作及场地布置、会务接待、交通食宿和宣传拍摄等。</w:t>
      </w:r>
    </w:p>
    <w:p w14:paraId="1900DDE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after="0" w:line="580" w:lineRule="exact"/>
        <w:jc w:val="both"/>
        <w:textAlignment w:val="auto"/>
        <w:rPr>
          <w:rFonts w:hint="default" w:ascii="Times New Roman" w:hAnsi="Times New Roman" w:eastAsia="方正大标宋_GBK" w:cs="Times New Roman"/>
          <w:kern w:val="0"/>
          <w:sz w:val="32"/>
          <w:szCs w:val="32"/>
        </w:rPr>
        <w:sectPr>
          <w:headerReference r:id="rId6" w:type="first"/>
          <w:footerReference r:id="rId8" w:type="first"/>
          <w:headerReference r:id="rId5" w:type="default"/>
          <w:footerReference r:id="rId7" w:type="default"/>
          <w:pgSz w:w="11906" w:h="16838"/>
          <w:pgMar w:top="1701" w:right="1644" w:bottom="1701" w:left="1644" w:header="851" w:footer="992" w:gutter="0"/>
          <w:pgNumType w:fmt="decimal"/>
          <w:cols w:space="720" w:num="1"/>
          <w:docGrid w:type="lines" w:linePitch="312" w:charSpace="0"/>
        </w:sectPr>
      </w:pPr>
    </w:p>
    <w:p w14:paraId="514E2B87">
      <w:pPr>
        <w:snapToGrid w:val="0"/>
        <w:spacing w:line="580" w:lineRule="exact"/>
        <w:jc w:val="center"/>
        <w:rPr>
          <w:rFonts w:hint="default" w:ascii="Times New Roman" w:hAnsi="Times New Roman" w:eastAsia="方正大标宋_GBK" w:cs="Times New Roman"/>
          <w:kern w:val="0"/>
          <w:sz w:val="44"/>
          <w:szCs w:val="44"/>
        </w:rPr>
      </w:pPr>
      <w:r>
        <w:rPr>
          <w:rFonts w:hint="default" w:ascii="Times New Roman" w:hAnsi="Times New Roman" w:eastAsia="方正大标宋_GBK" w:cs="Times New Roman"/>
          <w:kern w:val="0"/>
          <w:sz w:val="44"/>
          <w:szCs w:val="44"/>
        </w:rPr>
        <w:t>比赛时间流程表</w:t>
      </w:r>
    </w:p>
    <w:p w14:paraId="6145324C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EE8CBDC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11月5日全天</w:t>
      </w:r>
    </w:p>
    <w:p w14:paraId="03E18D65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签到时间：上午  8:00 – 8:30</w:t>
      </w:r>
    </w:p>
    <w:p w14:paraId="7EFA0054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比赛时间：上午  8:30 – 12:30</w:t>
      </w:r>
    </w:p>
    <w:p w14:paraId="57EB8FE6">
      <w:pPr>
        <w:snapToGrid w:val="0"/>
        <w:spacing w:line="400" w:lineRule="exact"/>
        <w:ind w:firstLine="2240" w:firstLineChars="7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下午  14:00 – 17: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</w:p>
    <w:p w14:paraId="02FC4E4A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上午</w:t>
      </w:r>
    </w:p>
    <w:p w14:paraId="2454174B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08:00-08:30   比赛签到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90E6ABF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08:30-08:40   主持人开场，介绍比赛规则和评委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4921EB57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08:40-12:30   成长企业组第一轮比赛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54E4D29">
      <w:pPr>
        <w:snapToGrid w:val="0"/>
        <w:spacing w:line="400" w:lineRule="exact"/>
        <w:ind w:firstLine="2560" w:firstLineChars="8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（18家企业，每家约12分钟，共216分钟）</w:t>
      </w:r>
    </w:p>
    <w:p w14:paraId="17F2EE98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黑体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12:30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 xml:space="preserve">-14:00  </w: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黑体_GBK" w:cs="Times New Roman"/>
          <w:sz w:val="32"/>
          <w:szCs w:val="32"/>
        </w:rPr>
        <w:t>午餐。</w:t>
      </w:r>
    </w:p>
    <w:p w14:paraId="5DB808BF">
      <w:pPr>
        <w:snapToGrid w:val="0"/>
        <w:spacing w:line="400" w:lineRule="exact"/>
        <w:ind w:firstLine="640" w:firstLineChars="200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w:t>下午</w:t>
      </w:r>
    </w:p>
    <w:p w14:paraId="783464D2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14:00-14:10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主持人暖场，介绍初创组比赛规则和评委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.</w:t>
      </w:r>
    </w:p>
    <w:p w14:paraId="0D0CB98A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bCs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14:10-15:50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初创企业组比赛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3C369051">
      <w:pPr>
        <w:snapToGrid w:val="0"/>
        <w:spacing w:line="400" w:lineRule="exact"/>
        <w:ind w:firstLine="2560" w:firstLineChars="8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（7家企业，每家约12分钟，共约84分钟）</w:t>
      </w:r>
    </w:p>
    <w:p w14:paraId="144B3B36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15:50-16:00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主持人介绍第二轮比赛规则和大众评委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252B3A8B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16:00-16:20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成长企业组第二轮比赛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671BB9E">
      <w:pPr>
        <w:snapToGrid w:val="0"/>
        <w:spacing w:line="400" w:lineRule="exact"/>
        <w:ind w:firstLine="2560" w:firstLineChars="8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（5家企业，每家约4分钟，共约20分钟）</w:t>
      </w:r>
    </w:p>
    <w:p w14:paraId="54375D10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16:20-16:35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中场休息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6AF9FF48">
      <w:pPr>
        <w:snapToGrid w:val="0"/>
        <w:spacing w:line="400" w:lineRule="exact"/>
        <w:ind w:firstLine="2560" w:firstLineChars="8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（场地布置，嘉宾领导进场）</w:t>
      </w:r>
    </w:p>
    <w:p w14:paraId="591F81B0">
      <w:pPr>
        <w:snapToGrid w:val="0"/>
        <w:spacing w:line="4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16:35-17:2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颁奖仪式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。</w:t>
      </w:r>
    </w:p>
    <w:p w14:paraId="06A1648A">
      <w:pPr>
        <w:snapToGrid w:val="0"/>
        <w:spacing w:after="0" w:line="400" w:lineRule="exact"/>
        <w:ind w:firstLine="640" w:firstLineChars="200"/>
        <w:jc w:val="lef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17:2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0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-17: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合影留念，活动结束。</w:t>
      </w:r>
    </w:p>
    <w:sectPr>
      <w:headerReference r:id="rId9" w:type="default"/>
      <w:pgSz w:w="11906" w:h="16838"/>
      <w:pgMar w:top="1701" w:right="1588" w:bottom="1701" w:left="1701" w:header="851" w:footer="992" w:gutter="0"/>
      <w:pgNumType w:fmt="decimal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大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9354DF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2BD697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5C2BD697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FF30B5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0DD0CE">
    <w:pPr>
      <w:pStyle w:val="3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AA7E883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055E94">
    <w:pPr>
      <w:pStyle w:val="3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KGWebUrl" w:val="http://19.121.241.45/seeyon/officeservlet"/>
  </w:docVars>
  <w:rsids>
    <w:rsidRoot w:val="0092111A"/>
    <w:rsid w:val="0000380B"/>
    <w:rsid w:val="000040B6"/>
    <w:rsid w:val="00041123"/>
    <w:rsid w:val="00060C22"/>
    <w:rsid w:val="000A4B8E"/>
    <w:rsid w:val="000F10C5"/>
    <w:rsid w:val="000F11CD"/>
    <w:rsid w:val="00113FC3"/>
    <w:rsid w:val="0016432D"/>
    <w:rsid w:val="00183FBB"/>
    <w:rsid w:val="00197952"/>
    <w:rsid w:val="001C223A"/>
    <w:rsid w:val="002431C6"/>
    <w:rsid w:val="002638C0"/>
    <w:rsid w:val="00276A8A"/>
    <w:rsid w:val="0028127B"/>
    <w:rsid w:val="002812F5"/>
    <w:rsid w:val="00287F7C"/>
    <w:rsid w:val="002920B9"/>
    <w:rsid w:val="002F4177"/>
    <w:rsid w:val="00303A93"/>
    <w:rsid w:val="00303FAD"/>
    <w:rsid w:val="003221CD"/>
    <w:rsid w:val="003304C9"/>
    <w:rsid w:val="00331E22"/>
    <w:rsid w:val="00342522"/>
    <w:rsid w:val="003510FF"/>
    <w:rsid w:val="00351656"/>
    <w:rsid w:val="003545D4"/>
    <w:rsid w:val="0036097F"/>
    <w:rsid w:val="003A5F35"/>
    <w:rsid w:val="003A797E"/>
    <w:rsid w:val="003C59BD"/>
    <w:rsid w:val="003E79D9"/>
    <w:rsid w:val="00421187"/>
    <w:rsid w:val="00441B03"/>
    <w:rsid w:val="00454AF3"/>
    <w:rsid w:val="00481554"/>
    <w:rsid w:val="004A1146"/>
    <w:rsid w:val="004C317C"/>
    <w:rsid w:val="004F4B96"/>
    <w:rsid w:val="00516579"/>
    <w:rsid w:val="00533FF0"/>
    <w:rsid w:val="005372DE"/>
    <w:rsid w:val="005807AD"/>
    <w:rsid w:val="00581F00"/>
    <w:rsid w:val="00587067"/>
    <w:rsid w:val="005E2EA0"/>
    <w:rsid w:val="005F3D4D"/>
    <w:rsid w:val="005F4E56"/>
    <w:rsid w:val="006151C7"/>
    <w:rsid w:val="00641CEB"/>
    <w:rsid w:val="00641DA3"/>
    <w:rsid w:val="00680FF8"/>
    <w:rsid w:val="00693846"/>
    <w:rsid w:val="006A4F6A"/>
    <w:rsid w:val="006A517E"/>
    <w:rsid w:val="006C445A"/>
    <w:rsid w:val="006E7A47"/>
    <w:rsid w:val="00734A71"/>
    <w:rsid w:val="00811161"/>
    <w:rsid w:val="00881B50"/>
    <w:rsid w:val="008978F6"/>
    <w:rsid w:val="008C2EE8"/>
    <w:rsid w:val="008E10D2"/>
    <w:rsid w:val="008F7782"/>
    <w:rsid w:val="00913EAA"/>
    <w:rsid w:val="0092111A"/>
    <w:rsid w:val="009A4C6C"/>
    <w:rsid w:val="009B0DF6"/>
    <w:rsid w:val="009D7E44"/>
    <w:rsid w:val="009E070D"/>
    <w:rsid w:val="00A4614A"/>
    <w:rsid w:val="00A476A7"/>
    <w:rsid w:val="00A52373"/>
    <w:rsid w:val="00A61408"/>
    <w:rsid w:val="00A6642B"/>
    <w:rsid w:val="00A96408"/>
    <w:rsid w:val="00AD4B1A"/>
    <w:rsid w:val="00B47B32"/>
    <w:rsid w:val="00B500A6"/>
    <w:rsid w:val="00B511C4"/>
    <w:rsid w:val="00B7433D"/>
    <w:rsid w:val="00BA3360"/>
    <w:rsid w:val="00BB0C63"/>
    <w:rsid w:val="00BB25C1"/>
    <w:rsid w:val="00BE1345"/>
    <w:rsid w:val="00C07C39"/>
    <w:rsid w:val="00C3716E"/>
    <w:rsid w:val="00C855E6"/>
    <w:rsid w:val="00CB1D3A"/>
    <w:rsid w:val="00D2648B"/>
    <w:rsid w:val="00D45020"/>
    <w:rsid w:val="00D567CD"/>
    <w:rsid w:val="00D66335"/>
    <w:rsid w:val="00DC1A86"/>
    <w:rsid w:val="00DE614E"/>
    <w:rsid w:val="00E26AE1"/>
    <w:rsid w:val="00E26D05"/>
    <w:rsid w:val="00E43322"/>
    <w:rsid w:val="00E77552"/>
    <w:rsid w:val="00E858B8"/>
    <w:rsid w:val="00E917D0"/>
    <w:rsid w:val="00EC0FF7"/>
    <w:rsid w:val="00F265DC"/>
    <w:rsid w:val="00F425F6"/>
    <w:rsid w:val="00F56131"/>
    <w:rsid w:val="00FA65B0"/>
    <w:rsid w:val="00FE6F4B"/>
    <w:rsid w:val="00FF4224"/>
    <w:rsid w:val="00FF7C7C"/>
    <w:rsid w:val="17F5EEB5"/>
    <w:rsid w:val="1DBF2AD9"/>
    <w:rsid w:val="23E519FB"/>
    <w:rsid w:val="36293BE7"/>
    <w:rsid w:val="36414693"/>
    <w:rsid w:val="3DF67A7A"/>
    <w:rsid w:val="3ED53F01"/>
    <w:rsid w:val="471E737A"/>
    <w:rsid w:val="57101AA8"/>
    <w:rsid w:val="5A5F7B8D"/>
    <w:rsid w:val="5EF4469E"/>
    <w:rsid w:val="5FB23FFD"/>
    <w:rsid w:val="5FE62E89"/>
    <w:rsid w:val="66681294"/>
    <w:rsid w:val="68340B6E"/>
    <w:rsid w:val="6B9C17AB"/>
    <w:rsid w:val="70BDC097"/>
    <w:rsid w:val="71511045"/>
    <w:rsid w:val="742E01AF"/>
    <w:rsid w:val="77EFF2A1"/>
    <w:rsid w:val="7BF52BF3"/>
    <w:rsid w:val="7CCFC60C"/>
    <w:rsid w:val="7DCE81FB"/>
    <w:rsid w:val="7FEEABBC"/>
    <w:rsid w:val="91FD913F"/>
    <w:rsid w:val="AFEEDAD2"/>
    <w:rsid w:val="BB7801E6"/>
    <w:rsid w:val="BBDBAC23"/>
    <w:rsid w:val="CDA76CE1"/>
    <w:rsid w:val="DAB90292"/>
    <w:rsid w:val="DC739D25"/>
    <w:rsid w:val="DEF8989D"/>
    <w:rsid w:val="DF77930A"/>
    <w:rsid w:val="EFEDAACF"/>
    <w:rsid w:val="F75B764F"/>
    <w:rsid w:val="FAF63C3E"/>
    <w:rsid w:val="FF77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customStyle="1" w:styleId="8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9">
    <w:name w:val="Revision"/>
    <w:hidden/>
    <w:unhideWhenUsed/>
    <w:qFormat/>
    <w:uiPriority w:val="99"/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2631</Words>
  <Characters>2869</Characters>
  <Lines>19</Lines>
  <Paragraphs>5</Paragraphs>
  <TotalTime>36</TotalTime>
  <ScaleCrop>false</ScaleCrop>
  <LinksUpToDate>false</LinksUpToDate>
  <CharactersWithSpaces>2925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2024-09-06T23:56:00Z</dcterms:created>
  <dc:creator>黎汉忠</dc:creator>
  <cp:lastModifiedBy>莫奔华</cp:lastModifiedBy>
  <dcterms:modified xsi:type="dcterms:W3CDTF">2026-10-30T03:28:06Z</dcterms:modified>
  <dc:title>附件1：</dc:title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574F11C8319F4EB54EEAE36A741970A0_43</vt:lpwstr>
  </property>
  <property fmtid="{D5CDD505-2E9C-101B-9397-08002B2CF9AE}" pid="4" name="KSOTemplateDocerSaveRecord">
    <vt:lpwstr>eyJoZGlkIjoiZjI4MDNjOGM5YTYzOGI4NzBiNTU2NDlkYTc0ZWFkZWYiLCJ1c2VySWQiOiIxNjY1NDQxODkyIn0=</vt:lpwstr>
  </property>
</Properties>
</file>