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cs="宋体"/>
          <w:b/>
          <w:sz w:val="44"/>
          <w:szCs w:val="44"/>
          <w:lang w:bidi="ar"/>
        </w:rPr>
      </w:pPr>
    </w:p>
    <w:p>
      <w:pPr>
        <w:jc w:val="center"/>
        <w:rPr>
          <w:rFonts w:hint="eastAsia" w:ascii="宋体" w:hAnsi="宋体" w:eastAsia="宋体" w:cs="宋体"/>
          <w:b/>
          <w:kern w:val="0"/>
          <w:sz w:val="44"/>
          <w:szCs w:val="44"/>
          <w:highlight w:val="none"/>
          <w:lang w:val="zh-CN"/>
        </w:rPr>
      </w:pPr>
      <w:r>
        <w:rPr>
          <w:rFonts w:hint="eastAsia" w:ascii="宋体" w:hAnsi="宋体" w:eastAsia="宋体" w:cs="宋体"/>
          <w:b/>
          <w:kern w:val="0"/>
          <w:sz w:val="44"/>
          <w:szCs w:val="44"/>
          <w:highlight w:val="none"/>
          <w:lang w:val="zh-CN"/>
        </w:rPr>
        <w:t>项目支出绩效自评报告</w:t>
      </w:r>
    </w:p>
    <w:p>
      <w:pPr>
        <w:jc w:val="center"/>
        <w:rPr>
          <w:rFonts w:ascii="宋体" w:hAnsi="宋体" w:cs="宋体"/>
          <w:b/>
          <w:sz w:val="44"/>
          <w:szCs w:val="44"/>
          <w:highlight w:val="none"/>
          <w:lang w:bidi="ar"/>
        </w:rPr>
      </w:pPr>
    </w:p>
    <w:p>
      <w:pPr>
        <w:jc w:val="center"/>
        <w:rPr>
          <w:rFonts w:ascii="宋体" w:hAnsi="宋体" w:cs="宋体"/>
          <w:b/>
          <w:sz w:val="44"/>
          <w:szCs w:val="44"/>
          <w:highlight w:val="none"/>
          <w:lang w:bidi="ar"/>
        </w:rPr>
      </w:pPr>
    </w:p>
    <w:p>
      <w:pPr>
        <w:jc w:val="center"/>
        <w:rPr>
          <w:rFonts w:ascii="宋体" w:hAnsi="宋体" w:cs="宋体"/>
          <w:b/>
          <w:sz w:val="44"/>
          <w:szCs w:val="44"/>
          <w:highlight w:val="none"/>
          <w:lang w:bidi="ar"/>
        </w:rPr>
      </w:pPr>
    </w:p>
    <w:p>
      <w:pPr>
        <w:jc w:val="center"/>
        <w:rPr>
          <w:rFonts w:ascii="宋体" w:hAnsi="宋体" w:cs="宋体"/>
          <w:b/>
          <w:sz w:val="44"/>
          <w:szCs w:val="44"/>
          <w:highlight w:val="none"/>
          <w:lang w:bidi="ar"/>
        </w:rPr>
      </w:pPr>
    </w:p>
    <w:p>
      <w:pPr>
        <w:jc w:val="center"/>
        <w:rPr>
          <w:rFonts w:ascii="宋体" w:hAnsi="宋体" w:cs="宋体"/>
          <w:b/>
          <w:sz w:val="44"/>
          <w:szCs w:val="44"/>
          <w:highlight w:val="none"/>
          <w:lang w:bidi="ar"/>
        </w:rPr>
      </w:pPr>
    </w:p>
    <w:p>
      <w:pPr>
        <w:jc w:val="center"/>
        <w:rPr>
          <w:rFonts w:ascii="宋体" w:hAnsi="宋体" w:cs="宋体"/>
          <w:b/>
          <w:sz w:val="44"/>
          <w:szCs w:val="44"/>
          <w:highlight w:val="none"/>
          <w:lang w:bidi="ar"/>
        </w:rPr>
      </w:pPr>
    </w:p>
    <w:p>
      <w:pPr>
        <w:jc w:val="center"/>
        <w:rPr>
          <w:rFonts w:ascii="Times New Roman" w:hAnsi="Times New Roman" w:cs="Times New Roman"/>
          <w:b/>
          <w:sz w:val="44"/>
          <w:szCs w:val="44"/>
          <w:highlight w:val="none"/>
          <w:lang w:bidi="ar"/>
        </w:rPr>
      </w:pPr>
    </w:p>
    <w:p>
      <w:pPr>
        <w:jc w:val="left"/>
        <w:rPr>
          <w:rFonts w:hint="default" w:ascii="Times New Roman" w:hAnsi="Times New Roman" w:eastAsia="仿宋_GB2312" w:cs="Times New Roman"/>
          <w:sz w:val="32"/>
          <w:szCs w:val="32"/>
          <w:highlight w:val="none"/>
          <w:lang w:bidi="ar"/>
        </w:rPr>
      </w:pPr>
    </w:p>
    <w:p>
      <w:pPr>
        <w:jc w:val="left"/>
        <w:rPr>
          <w:rFonts w:hint="default" w:ascii="Times New Roman" w:hAnsi="Times New Roman" w:eastAsia="仿宋_GB2312" w:cs="Times New Roman"/>
          <w:sz w:val="32"/>
          <w:szCs w:val="32"/>
          <w:highlight w:val="none"/>
          <w:lang w:bidi="ar"/>
        </w:rPr>
      </w:pPr>
    </w:p>
    <w:p>
      <w:pPr>
        <w:jc w:val="left"/>
        <w:rPr>
          <w:rFonts w:hint="default" w:ascii="Times New Roman" w:hAnsi="Times New Roman" w:eastAsia="仿宋_GB2312" w:cs="Times New Roman"/>
          <w:sz w:val="32"/>
          <w:szCs w:val="32"/>
          <w:highlight w:val="none"/>
          <w:lang w:eastAsia="zh-CN" w:bidi="ar"/>
        </w:rPr>
      </w:pPr>
      <w:r>
        <w:rPr>
          <w:rFonts w:hint="default" w:ascii="Times New Roman" w:hAnsi="Times New Roman" w:eastAsia="仿宋_GB2312" w:cs="Times New Roman"/>
          <w:sz w:val="32"/>
          <w:szCs w:val="32"/>
          <w:highlight w:val="none"/>
          <w:lang w:bidi="ar"/>
        </w:rPr>
        <w:t>项目名称：</w:t>
      </w:r>
      <w:bookmarkStart w:id="0" w:name="_GoBack"/>
      <w:r>
        <w:rPr>
          <w:rFonts w:hint="default" w:ascii="Times New Roman" w:hAnsi="Times New Roman" w:eastAsia="仿宋_GB2312" w:cs="Times New Roman"/>
          <w:sz w:val="32"/>
          <w:szCs w:val="32"/>
          <w:highlight w:val="none"/>
          <w:lang w:val="en-US" w:eastAsia="zh-CN" w:bidi="ar"/>
        </w:rPr>
        <w:t>2025年</w:t>
      </w:r>
      <w:bookmarkEnd w:id="0"/>
      <w:r>
        <w:rPr>
          <w:rFonts w:hint="default" w:ascii="Times New Roman" w:hAnsi="Times New Roman" w:eastAsia="仿宋_GB2312" w:cs="Times New Roman"/>
          <w:sz w:val="32"/>
          <w:szCs w:val="32"/>
          <w:highlight w:val="none"/>
          <w:lang w:val="en-US" w:eastAsia="zh-CN" w:bidi="ar"/>
        </w:rPr>
        <w:t>江门市水利局</w:t>
      </w:r>
      <w:r>
        <w:rPr>
          <w:rFonts w:hint="default" w:ascii="Times New Roman" w:hAnsi="Times New Roman" w:eastAsia="仿宋_GB2312" w:cs="Times New Roman"/>
          <w:sz w:val="32"/>
          <w:szCs w:val="32"/>
          <w:highlight w:val="none"/>
          <w:lang w:eastAsia="zh-CN" w:bidi="ar"/>
        </w:rPr>
        <w:t>大型修缮项目</w:t>
      </w:r>
    </w:p>
    <w:p>
      <w:pPr>
        <w:jc w:val="left"/>
        <w:rPr>
          <w:rFonts w:hint="default" w:ascii="Times New Roman" w:hAnsi="Times New Roman" w:eastAsia="仿宋_GB2312" w:cs="Times New Roman"/>
          <w:sz w:val="32"/>
          <w:szCs w:val="32"/>
          <w:highlight w:val="none"/>
          <w:lang w:eastAsia="zh-CN" w:bidi="ar"/>
        </w:rPr>
      </w:pPr>
      <w:r>
        <w:rPr>
          <w:rFonts w:hint="default" w:ascii="Times New Roman" w:hAnsi="Times New Roman" w:eastAsia="仿宋_GB2312" w:cs="Times New Roman"/>
          <w:sz w:val="32"/>
          <w:szCs w:val="32"/>
          <w:highlight w:val="none"/>
          <w:lang w:eastAsia="zh-CN" w:bidi="ar"/>
        </w:rPr>
        <w:t>市级</w:t>
      </w:r>
      <w:r>
        <w:rPr>
          <w:rFonts w:hint="default" w:ascii="Times New Roman" w:hAnsi="Times New Roman" w:eastAsia="仿宋_GB2312" w:cs="Times New Roman"/>
          <w:sz w:val="32"/>
          <w:szCs w:val="32"/>
          <w:highlight w:val="none"/>
          <w:lang w:bidi="ar"/>
        </w:rPr>
        <w:t>预算部门：</w:t>
      </w:r>
      <w:r>
        <w:rPr>
          <w:rFonts w:hint="default" w:ascii="Times New Roman" w:hAnsi="Times New Roman" w:eastAsia="仿宋_GB2312" w:cs="Times New Roman"/>
          <w:sz w:val="32"/>
          <w:szCs w:val="32"/>
          <w:highlight w:val="none"/>
          <w:lang w:eastAsia="zh-CN" w:bidi="ar"/>
        </w:rPr>
        <w:t>江门市水利局</w:t>
      </w:r>
    </w:p>
    <w:p>
      <w:pPr>
        <w:jc w:val="left"/>
        <w:rPr>
          <w:rFonts w:hint="default" w:ascii="Times New Roman" w:hAnsi="Times New Roman" w:eastAsia="仿宋_GB2312" w:cs="Times New Roman"/>
          <w:sz w:val="32"/>
          <w:szCs w:val="32"/>
          <w:highlight w:val="none"/>
          <w:lang w:val="en-US" w:eastAsia="zh-CN" w:bidi="ar"/>
        </w:rPr>
      </w:pPr>
      <w:r>
        <w:rPr>
          <w:rFonts w:hint="default" w:ascii="Times New Roman" w:hAnsi="Times New Roman" w:eastAsia="仿宋_GB2312" w:cs="Times New Roman"/>
          <w:sz w:val="32"/>
          <w:szCs w:val="32"/>
          <w:highlight w:val="none"/>
          <w:lang w:bidi="ar"/>
        </w:rPr>
        <w:t>填报日期：</w:t>
      </w:r>
      <w:r>
        <w:rPr>
          <w:rFonts w:hint="default" w:ascii="Times New Roman" w:hAnsi="Times New Roman" w:eastAsia="仿宋_GB2312" w:cs="Times New Roman"/>
          <w:sz w:val="32"/>
          <w:szCs w:val="32"/>
          <w:highlight w:val="none"/>
          <w:lang w:val="en-US" w:eastAsia="zh-CN" w:bidi="ar"/>
        </w:rPr>
        <w:t>2026年3月25日</w:t>
      </w:r>
    </w:p>
    <w:p>
      <w:pPr>
        <w:ind w:firstLine="0" w:firstLineChars="0"/>
        <w:outlineLvl w:val="9"/>
        <w:rPr>
          <w:rFonts w:hint="default" w:ascii="Times New Roman" w:hAnsi="Times New Roman" w:eastAsia="仿宋_GB2312" w:cs="Times New Roman"/>
          <w:b/>
          <w:sz w:val="32"/>
          <w:szCs w:val="32"/>
          <w:highlight w:val="none"/>
          <w:lang w:bidi="ar"/>
        </w:rPr>
      </w:pPr>
      <w:r>
        <w:rPr>
          <w:rFonts w:hint="default" w:ascii="Times New Roman" w:hAnsi="Times New Roman" w:eastAsia="仿宋_GB2312" w:cs="Times New Roman"/>
          <w:b/>
          <w:sz w:val="32"/>
          <w:szCs w:val="32"/>
          <w:highlight w:val="none"/>
          <w:lang w:bidi="ar"/>
        </w:rPr>
        <w:br w:type="page"/>
      </w:r>
    </w:p>
    <w:p>
      <w:pPr>
        <w:adjustRightInd w:val="0"/>
        <w:snapToGrid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eastAsia" w:eastAsia="仿宋_GB2312" w:cs="Times New Roman"/>
          <w:sz w:val="32"/>
          <w:szCs w:val="32"/>
          <w:lang w:eastAsia="zh-CN"/>
        </w:rPr>
        <w:t>根据</w:t>
      </w:r>
      <w:r>
        <w:rPr>
          <w:rFonts w:hint="eastAsia" w:eastAsia="仿宋_GB2312" w:cs="Times New Roman"/>
          <w:sz w:val="32"/>
          <w:szCs w:val="32"/>
          <w:lang w:val="en-US" w:eastAsia="zh-CN"/>
        </w:rPr>
        <w:t>2025年11月，市安委办印发的</w:t>
      </w:r>
      <w:r>
        <w:rPr>
          <w:rFonts w:hint="eastAsia" w:eastAsia="仿宋_GB2312" w:cs="Times New Roman"/>
          <w:sz w:val="32"/>
          <w:szCs w:val="32"/>
          <w:lang w:eastAsia="zh-CN"/>
        </w:rPr>
        <w:t>《关于深刻汲取香港“11.26”特别重大火灾教训全面加强房屋市政工程消防安全防范的通知》《关于迅速开展全市高层建筑和房屋市政工程消防安全隐患排查整治工作的通知》《关于深刻吸取事故教训 迅速开展全市高层建筑和经营性自建房消防安全隐患大排查大整治行动的通知》要求，</w:t>
      </w:r>
      <w:r>
        <w:rPr>
          <w:rFonts w:hint="default" w:ascii="Times New Roman" w:hAnsi="Times New Roman" w:eastAsia="仿宋_GB2312" w:cs="Times New Roman"/>
          <w:sz w:val="32"/>
          <w:szCs w:val="32"/>
        </w:rPr>
        <w:t>市水利局</w:t>
      </w:r>
      <w:r>
        <w:rPr>
          <w:rFonts w:hint="eastAsia" w:eastAsia="仿宋_GB2312" w:cs="Times New Roman"/>
          <w:sz w:val="32"/>
          <w:szCs w:val="32"/>
          <w:lang w:eastAsia="zh-CN"/>
        </w:rPr>
        <w:t>高度重视，于</w:t>
      </w:r>
      <w:r>
        <w:rPr>
          <w:rFonts w:hint="eastAsia" w:eastAsia="仿宋_GB2312" w:cs="Times New Roman"/>
          <w:sz w:val="32"/>
          <w:szCs w:val="32"/>
          <w:lang w:val="en-US" w:eastAsia="zh-CN"/>
        </w:rPr>
        <w:t>2025年11月开展局办公大楼消防隐患排查，发现存在消防管道老化、消防设备过期等严重安全隐患。同时，因往年修缮预算不足，局</w:t>
      </w:r>
      <w:r>
        <w:rPr>
          <w:rFonts w:hint="default" w:ascii="Times New Roman" w:hAnsi="Times New Roman" w:eastAsia="仿宋_GB2312" w:cs="Times New Roman"/>
          <w:sz w:val="32"/>
          <w:szCs w:val="32"/>
        </w:rPr>
        <w:t>办公大楼建于 80 年代，已使用 40 余年，</w:t>
      </w:r>
      <w:r>
        <w:rPr>
          <w:rFonts w:hint="eastAsia" w:eastAsia="仿宋_GB2312" w:cs="Times New Roman"/>
          <w:sz w:val="32"/>
          <w:szCs w:val="32"/>
          <w:lang w:eastAsia="zh-CN"/>
        </w:rPr>
        <w:t>存在楼顶屋面、</w:t>
      </w:r>
      <w:r>
        <w:rPr>
          <w:rFonts w:hint="default" w:ascii="Times New Roman" w:hAnsi="Times New Roman" w:eastAsia="仿宋_GB2312" w:cs="Times New Roman"/>
          <w:sz w:val="32"/>
          <w:szCs w:val="32"/>
        </w:rPr>
        <w:t>墙面渗水、天花</w:t>
      </w:r>
      <w:r>
        <w:rPr>
          <w:rFonts w:hint="eastAsia" w:eastAsia="仿宋_GB2312" w:cs="Times New Roman"/>
          <w:sz w:val="32"/>
          <w:szCs w:val="32"/>
          <w:lang w:eastAsia="zh-CN"/>
        </w:rPr>
        <w:t>掉皮、卫生间</w:t>
      </w:r>
      <w:r>
        <w:rPr>
          <w:rFonts w:hint="default" w:ascii="Times New Roman" w:hAnsi="Times New Roman" w:eastAsia="仿宋_GB2312" w:cs="Times New Roman"/>
          <w:sz w:val="32"/>
          <w:szCs w:val="32"/>
        </w:rPr>
        <w:t>瓷砖脱落</w:t>
      </w:r>
      <w:r>
        <w:rPr>
          <w:rFonts w:hint="eastAsia" w:eastAsia="仿宋_GB2312" w:cs="Times New Roman"/>
          <w:sz w:val="32"/>
          <w:szCs w:val="32"/>
          <w:lang w:eastAsia="zh-CN"/>
        </w:rPr>
        <w:t>、玻璃窗损坏</w:t>
      </w:r>
      <w:r>
        <w:rPr>
          <w:rFonts w:hint="default" w:ascii="Times New Roman" w:hAnsi="Times New Roman" w:eastAsia="仿宋_GB2312" w:cs="Times New Roman"/>
          <w:sz w:val="32"/>
          <w:szCs w:val="32"/>
        </w:rPr>
        <w:t>等安全隐患，为保障干部职工人身安全、确保机关高效有序运转，依据《中华人民共和国政府采购法》《江门市水利局采购项目履约验收规定》《行政事业单位内部控制规范（试行）》等文件，实施2025年</w:t>
      </w:r>
      <w:r>
        <w:rPr>
          <w:rFonts w:hint="default" w:ascii="Times New Roman" w:hAnsi="Times New Roman" w:eastAsia="仿宋_GB2312" w:cs="Times New Roman"/>
          <w:sz w:val="32"/>
          <w:szCs w:val="32"/>
          <w:lang w:eastAsia="zh-CN"/>
        </w:rPr>
        <w:t>江门市水利局</w:t>
      </w:r>
      <w:r>
        <w:rPr>
          <w:rFonts w:hint="default" w:ascii="Times New Roman" w:hAnsi="Times New Roman" w:eastAsia="仿宋_GB2312" w:cs="Times New Roman"/>
          <w:sz w:val="32"/>
          <w:szCs w:val="32"/>
        </w:rPr>
        <w:t>大型修缮项目。根据实际修缮需求，本项目分拆为江门市水利局办公大楼 2025 年修缮项目和江门市水利局 2025 年消防设施修缮项目两个子项目推进实施。</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本项目预算及实际支出资金均为市本级财政资金，无转移支付，其中办公大楼修缮项目合同金额 63521.19 元，消防设施修缮项目合同金额 43603 元，项目总支出 107124.19 元，资金足额到位并全部合规使用。项目预期绩效目标为完成办公大楼及消防设施针对性修缮，消除各类安全隐患，保障办公场所安全，优化办公环境，确保水利机关正常运转，所有预期目标均如期实现。项目实施全</w:t>
      </w:r>
      <w:r>
        <w:rPr>
          <w:rFonts w:hint="default" w:ascii="Times New Roman" w:hAnsi="Times New Roman" w:eastAsia="仿宋_GB2312" w:cs="Times New Roman"/>
          <w:sz w:val="32"/>
          <w:szCs w:val="32"/>
          <w:lang w:eastAsia="zh-CN"/>
        </w:rPr>
        <w:t>过</w:t>
      </w:r>
      <w:r>
        <w:rPr>
          <w:rFonts w:hint="default" w:ascii="Times New Roman" w:hAnsi="Times New Roman" w:eastAsia="仿宋_GB2312" w:cs="Times New Roman"/>
          <w:sz w:val="32"/>
          <w:szCs w:val="32"/>
        </w:rPr>
        <w:t>程</w:t>
      </w:r>
      <w:r>
        <w:rPr>
          <w:rFonts w:hint="default" w:ascii="Times New Roman" w:hAnsi="Times New Roman" w:eastAsia="仿宋_GB2312" w:cs="Times New Roman"/>
          <w:sz w:val="32"/>
          <w:szCs w:val="32"/>
          <w:lang w:eastAsia="zh-CN"/>
        </w:rPr>
        <w:t>严格按照《关于执行广东省政府采购集中采购目录及标准有关事项的通知》《江门市水利局自行采购管理制度》《江门市水利局政府采购管理制度》等制度要求</w:t>
      </w:r>
      <w:r>
        <w:rPr>
          <w:rFonts w:hint="default" w:ascii="Times New Roman" w:hAnsi="Times New Roman" w:eastAsia="仿宋_GB2312" w:cs="Times New Roman"/>
          <w:sz w:val="32"/>
          <w:szCs w:val="32"/>
        </w:rPr>
        <w:t>，规范各环节管理。</w:t>
      </w:r>
    </w:p>
    <w:p>
      <w:pPr>
        <w:adjustRightInd w:val="0"/>
        <w:snapToGrid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二、项目组织实施情况</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（一）立项管理</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本项目立项前，局</w:t>
      </w:r>
      <w:r>
        <w:rPr>
          <w:rFonts w:hint="default" w:ascii="Times New Roman" w:hAnsi="Times New Roman" w:eastAsia="仿宋_GB2312" w:cs="Times New Roman"/>
          <w:sz w:val="32"/>
          <w:szCs w:val="32"/>
          <w:lang w:eastAsia="zh-CN"/>
        </w:rPr>
        <w:t>办公室</w:t>
      </w:r>
      <w:r>
        <w:rPr>
          <w:rFonts w:hint="default" w:ascii="Times New Roman" w:hAnsi="Times New Roman" w:eastAsia="仿宋_GB2312" w:cs="Times New Roman"/>
          <w:sz w:val="32"/>
          <w:szCs w:val="32"/>
        </w:rPr>
        <w:t>结合办公大楼实际安全隐患开展必要性、可行性论证，经</w:t>
      </w:r>
      <w:r>
        <w:rPr>
          <w:rFonts w:hint="default" w:ascii="Times New Roman" w:hAnsi="Times New Roman" w:eastAsia="仿宋_GB2312" w:cs="Times New Roman"/>
          <w:sz w:val="32"/>
          <w:szCs w:val="32"/>
          <w:lang w:eastAsia="zh-CN"/>
        </w:rPr>
        <w:t>采购小组讨论</w:t>
      </w:r>
      <w:r>
        <w:rPr>
          <w:rFonts w:hint="default" w:ascii="Times New Roman" w:hAnsi="Times New Roman" w:eastAsia="仿宋_GB2312" w:cs="Times New Roman"/>
          <w:sz w:val="32"/>
          <w:szCs w:val="32"/>
        </w:rPr>
        <w:t>确定</w:t>
      </w:r>
      <w:r>
        <w:rPr>
          <w:rFonts w:hint="default" w:ascii="Times New Roman" w:hAnsi="Times New Roman" w:eastAsia="仿宋_GB2312" w:cs="Times New Roman"/>
          <w:sz w:val="32"/>
          <w:szCs w:val="32"/>
          <w:lang w:eastAsia="zh-CN"/>
        </w:rPr>
        <w:t>采购文件、</w:t>
      </w:r>
      <w:r>
        <w:rPr>
          <w:rFonts w:hint="default" w:ascii="Times New Roman" w:hAnsi="Times New Roman" w:eastAsia="仿宋_GB2312" w:cs="Times New Roman"/>
          <w:sz w:val="32"/>
          <w:szCs w:val="32"/>
        </w:rPr>
        <w:t>修缮内容及</w:t>
      </w:r>
      <w:r>
        <w:rPr>
          <w:rFonts w:hint="default" w:ascii="Times New Roman" w:hAnsi="Times New Roman" w:eastAsia="仿宋_GB2312" w:cs="Times New Roman"/>
          <w:sz w:val="32"/>
          <w:szCs w:val="32"/>
          <w:lang w:eastAsia="zh-CN"/>
        </w:rPr>
        <w:t>具体</w:t>
      </w:r>
      <w:r>
        <w:rPr>
          <w:rFonts w:hint="default" w:ascii="Times New Roman" w:hAnsi="Times New Roman" w:eastAsia="仿宋_GB2312" w:cs="Times New Roman"/>
          <w:sz w:val="32"/>
          <w:szCs w:val="32"/>
        </w:rPr>
        <w:t>实施方案，符合项目立项论证决策规范性要求。项目</w:t>
      </w:r>
      <w:r>
        <w:rPr>
          <w:rFonts w:hint="default" w:ascii="Times New Roman" w:hAnsi="Times New Roman" w:eastAsia="仿宋_GB2312" w:cs="Times New Roman"/>
          <w:sz w:val="32"/>
          <w:szCs w:val="32"/>
          <w:lang w:eastAsia="zh-CN"/>
        </w:rPr>
        <w:t>采取</w:t>
      </w:r>
      <w:r>
        <w:rPr>
          <w:rFonts w:hint="default" w:ascii="Times New Roman" w:hAnsi="Times New Roman" w:eastAsia="仿宋_GB2312" w:cs="Times New Roman"/>
          <w:sz w:val="32"/>
          <w:szCs w:val="32"/>
        </w:rPr>
        <w:t>线下</w:t>
      </w:r>
      <w:r>
        <w:rPr>
          <w:rFonts w:hint="default" w:ascii="Times New Roman" w:hAnsi="Times New Roman" w:eastAsia="仿宋_GB2312" w:cs="Times New Roman"/>
          <w:sz w:val="32"/>
          <w:szCs w:val="32"/>
          <w:lang w:eastAsia="zh-CN"/>
        </w:rPr>
        <w:t>邀请</w:t>
      </w:r>
      <w:r>
        <w:rPr>
          <w:rFonts w:hint="default" w:ascii="Times New Roman" w:hAnsi="Times New Roman" w:eastAsia="仿宋_GB2312" w:cs="Times New Roman"/>
          <w:sz w:val="32"/>
          <w:szCs w:val="32"/>
          <w:lang w:val="en-US" w:eastAsia="zh-CN"/>
        </w:rPr>
        <w:t>3家服务供应商</w:t>
      </w:r>
      <w:r>
        <w:rPr>
          <w:rFonts w:hint="default" w:ascii="Times New Roman" w:hAnsi="Times New Roman" w:eastAsia="仿宋_GB2312" w:cs="Times New Roman"/>
          <w:sz w:val="32"/>
          <w:szCs w:val="32"/>
        </w:rPr>
        <w:t>询价的采购程序，</w:t>
      </w:r>
      <w:r>
        <w:rPr>
          <w:rFonts w:hint="default" w:ascii="Times New Roman" w:hAnsi="Times New Roman" w:eastAsia="仿宋_GB2312" w:cs="Times New Roman"/>
          <w:sz w:val="32"/>
          <w:szCs w:val="32"/>
          <w:lang w:eastAsia="zh-CN"/>
        </w:rPr>
        <w:t>采购</w:t>
      </w:r>
      <w:r>
        <w:rPr>
          <w:rFonts w:hint="default" w:ascii="Times New Roman" w:hAnsi="Times New Roman" w:eastAsia="仿宋_GB2312" w:cs="Times New Roman"/>
          <w:sz w:val="32"/>
          <w:szCs w:val="32"/>
        </w:rPr>
        <w:t>文件、</w:t>
      </w:r>
      <w:r>
        <w:rPr>
          <w:rFonts w:hint="default" w:ascii="Times New Roman" w:hAnsi="Times New Roman" w:eastAsia="仿宋_GB2312" w:cs="Times New Roman"/>
          <w:sz w:val="32"/>
          <w:szCs w:val="32"/>
          <w:lang w:eastAsia="zh-CN"/>
        </w:rPr>
        <w:t>会议纪要、询价函、服务供应商</w:t>
      </w:r>
      <w:r>
        <w:rPr>
          <w:rFonts w:hint="default" w:ascii="Times New Roman" w:hAnsi="Times New Roman" w:eastAsia="仿宋_GB2312" w:cs="Times New Roman"/>
          <w:sz w:val="32"/>
          <w:szCs w:val="32"/>
        </w:rPr>
        <w:t>申报材料均</w:t>
      </w:r>
      <w:r>
        <w:rPr>
          <w:rFonts w:hint="default"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相关</w:t>
      </w:r>
      <w:r>
        <w:rPr>
          <w:rFonts w:hint="default" w:ascii="Times New Roman" w:hAnsi="Times New Roman" w:eastAsia="仿宋_GB2312" w:cs="Times New Roman"/>
          <w:sz w:val="32"/>
          <w:szCs w:val="32"/>
          <w:lang w:eastAsia="zh-CN"/>
        </w:rPr>
        <w:t>规定</w:t>
      </w:r>
      <w:r>
        <w:rPr>
          <w:rFonts w:hint="default" w:ascii="Times New Roman" w:hAnsi="Times New Roman" w:eastAsia="仿宋_GB2312" w:cs="Times New Roman"/>
          <w:sz w:val="32"/>
          <w:szCs w:val="32"/>
        </w:rPr>
        <w:t>，立项流程合规。资金分配遵循按需分配、专款专用原则，根据两个子项目的实际修缮需求，将市本级财政资金分别核定至办公大楼修缮和消防设施修缮项目，立项阶段同步开展事前绩效评估，明确资金使用效益目标，确保财政资金使用合理性。</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（二）事项管理</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资金到位及支付：本项目资金均为市本级财政资金，足额、及时到位，无资金缺口。资金支付严格按照合同约定执行，分别向两个子项目的中标供应商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0"/>
          <w:sz w:val="32"/>
          <w:szCs w:val="32"/>
          <w:highlight w:val="none"/>
        </w:rPr>
        <w:t>广东鼎骏建设有限公司</w:t>
      </w:r>
      <w:r>
        <w:rPr>
          <w:rFonts w:hint="default" w:ascii="Times New Roman" w:hAnsi="Times New Roman" w:eastAsia="仿宋_GB2312" w:cs="Times New Roman"/>
          <w:color w:val="000000"/>
          <w:kern w:val="0"/>
          <w:sz w:val="32"/>
          <w:szCs w:val="32"/>
          <w:highlight w:val="none"/>
          <w:lang w:eastAsia="zh-CN"/>
        </w:rPr>
        <w:t>、广东建恒建筑工程有限公司</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支付款项，付款流程合规，票据等凭证齐全。</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项目实施程序：2025 年9-11月，局机关通过线下询价方式分别选取广东鼎骏建设有限公司、广东建恒建筑工程有限公司为两个子项目的服务供应商，通过采购智慧云平台电子卖场选取</w:t>
      </w:r>
      <w:r>
        <w:rPr>
          <w:rFonts w:hint="default" w:ascii="Times New Roman" w:hAnsi="Times New Roman" w:eastAsia="仿宋_GB2312" w:cs="Times New Roman"/>
          <w:sz w:val="32"/>
          <w:szCs w:val="32"/>
          <w:lang w:eastAsia="zh-CN"/>
        </w:rPr>
        <w:t>后，</w:t>
      </w:r>
      <w:r>
        <w:rPr>
          <w:rFonts w:hint="default" w:ascii="Times New Roman" w:hAnsi="Times New Roman" w:eastAsia="仿宋_GB2312" w:cs="Times New Roman"/>
          <w:sz w:val="32"/>
          <w:szCs w:val="32"/>
        </w:rPr>
        <w:t>签订正式服务合同，明确施工内容、工期、质量要求等。施工单位按合同及施工方案进场作业，全程严格遵循建筑施工及消防设施修缮相关规范。</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管理制度与项目监管：项目实施严格执行《江门市水利局采购项目履约验收规定》，局办公室作为牵头部门，建立全程监管机制，通过现场检查、进度问询等方式，对施工质量、施工进度、现场安全进行常态化监管，及时督促施工单位按标准施工。</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进度管控：两个子项目均约定合同生效之日起 30 个日历天内完工，其中办公大楼修缮项目</w:t>
      </w: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10月22日进场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11月15日完成全部施工；消防设施修缮项目</w:t>
      </w: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12月4日进场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12月10日完工，均在合同约定工期内完成，进度管控效果良好。</w:t>
      </w:r>
    </w:p>
    <w:p>
      <w:pPr>
        <w:adjustRightInd w:val="0"/>
        <w:snapToGrid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三、项目绩效情况</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（一）产出指标分析</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本项目产出指标从数量、质量、时效、成本四个维度考核，均全部达成预期目标：</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数量指标：办公大楼修缮项目完成施工面积不少于 430.8 平方米，完成一楼至七楼墙面、天花板、地面砖、给排水、挡雨板等全内容修缮；消防设施修缮项目完成 8 套消火栓箱更换、</w:t>
      </w:r>
      <w:r>
        <w:rPr>
          <w:rFonts w:hint="default" w:ascii="Times New Roman" w:hAnsi="Times New Roman" w:eastAsia="仿宋_GB2312" w:cs="Times New Roman"/>
          <w:sz w:val="32"/>
          <w:szCs w:val="32"/>
          <w:lang w:eastAsia="zh-CN"/>
        </w:rPr>
        <w:t>更新</w:t>
      </w:r>
      <w:r>
        <w:rPr>
          <w:rFonts w:hint="default" w:ascii="Times New Roman" w:hAnsi="Times New Roman" w:eastAsia="仿宋_GB2312" w:cs="Times New Roman"/>
          <w:sz w:val="32"/>
          <w:szCs w:val="32"/>
        </w:rPr>
        <w:t>DN100 以内消火栓管道</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单级离心水泵检修、管道防腐刷油等全部约定内容，数量指标100%完成。</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质量指标：两个子项目均通过局机关验收小组现场检查及资料查阅，施工质量符合合同约定标准及相关规范，施工资料齐全；办公大楼修缮项目质保期 3 年，消防设施修缮后各项设备功能完好，质量指标均达标。</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时效指标：两个子项目均在合同约定的 30 个日历天工期内</w:t>
      </w:r>
      <w:r>
        <w:rPr>
          <w:rFonts w:hint="default" w:ascii="Times New Roman" w:hAnsi="Times New Roman" w:eastAsia="仿宋_GB2312" w:cs="Times New Roman"/>
          <w:sz w:val="32"/>
          <w:szCs w:val="32"/>
          <w:lang w:eastAsia="zh-CN"/>
        </w:rPr>
        <w:t>且在</w:t>
      </w:r>
      <w:r>
        <w:rPr>
          <w:rFonts w:hint="default" w:ascii="Times New Roman" w:hAnsi="Times New Roman" w:eastAsia="仿宋_GB2312" w:cs="Times New Roman"/>
          <w:sz w:val="32"/>
          <w:szCs w:val="32"/>
          <w:lang w:val="en-US" w:eastAsia="zh-CN"/>
        </w:rPr>
        <w:t>2025年12月31日前</w:t>
      </w:r>
      <w:r>
        <w:rPr>
          <w:rFonts w:hint="default" w:ascii="Times New Roman" w:hAnsi="Times New Roman" w:eastAsia="仿宋_GB2312" w:cs="Times New Roman"/>
          <w:sz w:val="32"/>
          <w:szCs w:val="32"/>
        </w:rPr>
        <w:t>完工，其中消防设施修缮项目仅用7天完成施工，大幅提前完成工期。</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（二）效果指标分析</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本项目实施后产生显著的社会效益，可持续影响良好，服务对象满意度达 100%：</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社会效益指标：2025年江门市水利局大型修缮项目</w:t>
      </w:r>
      <w:r>
        <w:rPr>
          <w:rFonts w:hint="default" w:ascii="Times New Roman" w:hAnsi="Times New Roman" w:eastAsia="仿宋_GB2312" w:cs="Times New Roman"/>
          <w:sz w:val="32"/>
          <w:szCs w:val="32"/>
          <w:lang w:eastAsia="zh-CN"/>
        </w:rPr>
        <w:t>实施有效</w:t>
      </w:r>
      <w:r>
        <w:rPr>
          <w:rFonts w:hint="default" w:ascii="Times New Roman" w:hAnsi="Times New Roman" w:eastAsia="仿宋_GB2312" w:cs="Times New Roman"/>
          <w:sz w:val="32"/>
          <w:szCs w:val="32"/>
        </w:rPr>
        <w:t>解决办公大楼渗水、瓷砖脱落及消防设施功能不全等问题，有效保障局机关干部职工的人身安全和办公财产安全，优化办公环境，确保水利机关日常办公、政务处理等工作高效有序运转，筑牢</w:t>
      </w:r>
      <w:r>
        <w:rPr>
          <w:rFonts w:hint="default" w:ascii="Times New Roman" w:hAnsi="Times New Roman" w:eastAsia="仿宋_GB2312" w:cs="Times New Roman"/>
          <w:sz w:val="32"/>
          <w:szCs w:val="32"/>
          <w:lang w:eastAsia="zh-CN"/>
        </w:rPr>
        <w:t>江门市水利局</w:t>
      </w:r>
      <w:r>
        <w:rPr>
          <w:rFonts w:hint="default" w:ascii="Times New Roman" w:hAnsi="Times New Roman" w:eastAsia="仿宋_GB2312" w:cs="Times New Roman"/>
          <w:sz w:val="32"/>
          <w:szCs w:val="32"/>
        </w:rPr>
        <w:t>安全生产防线，社会效益显著。</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满意度指标：项目完成后，局机关干部职工对修缮后的办公环境、设施安全性及使用体验均表示高度认可，对项目实施效果的满意度达 100%。</w:t>
      </w:r>
    </w:p>
    <w:p>
      <w:pPr>
        <w:adjustRightInd w:val="0"/>
        <w:snapToGrid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四、项目主要做法和经验</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（一）坚持问题导向，精准立项分拆实施</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结合办公大楼实际安全隐患，精准梳理修缮需求，将大型修缮项目分拆为办公大楼修缮和消防设施修缮两个子项目，分别制定施工方案，针对性解决不同类型的安全问题，提升项目实施的精准性。</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（二）规范采购流程，严格选取合作供应商</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严格遵循</w:t>
      </w:r>
      <w:r>
        <w:rPr>
          <w:rFonts w:hint="default" w:ascii="Times New Roman" w:hAnsi="Times New Roman" w:eastAsia="仿宋_GB2312" w:cs="Times New Roman"/>
          <w:sz w:val="32"/>
          <w:szCs w:val="32"/>
          <w:lang w:eastAsia="zh-CN"/>
        </w:rPr>
        <w:t>《江门市水利局政府采购管理制度》</w:t>
      </w:r>
      <w:r>
        <w:rPr>
          <w:rFonts w:hint="default" w:ascii="Times New Roman" w:hAnsi="Times New Roman" w:eastAsia="仿宋_GB2312" w:cs="Times New Roman"/>
          <w:sz w:val="32"/>
          <w:szCs w:val="32"/>
        </w:rPr>
        <w:t>相关规定，采用线下询价方式选取供应商，确保采购过程公平、公正、公开，结合施工资质、报价合理性、服务能力等因素综合筛选，选定的供应商均能高效、高质量完成施工任务，为项目质量奠定</w:t>
      </w:r>
      <w:r>
        <w:rPr>
          <w:rFonts w:hint="default" w:ascii="Times New Roman" w:hAnsi="Times New Roman" w:eastAsia="仿宋_GB2312" w:cs="Times New Roman"/>
          <w:sz w:val="32"/>
          <w:szCs w:val="32"/>
          <w:lang w:eastAsia="zh-CN"/>
        </w:rPr>
        <w:t>坚实</w:t>
      </w:r>
      <w:r>
        <w:rPr>
          <w:rFonts w:hint="default" w:ascii="Times New Roman" w:hAnsi="Times New Roman" w:eastAsia="仿宋_GB2312" w:cs="Times New Roman"/>
          <w:sz w:val="32"/>
          <w:szCs w:val="32"/>
        </w:rPr>
        <w:t>基础。</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（三）全程闭环监管，严把施工质量与进度</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局办公室作为牵头部门，建立 “施工前交底、施工中巡查、完工后验收” 的闭环监管机制，全程现场跟踪施工过程，及时发现并纠正施工中的问题，确保施工质量符合标准，同时严格把控工期，保障项目高效推进。</w:t>
      </w:r>
    </w:p>
    <w:p>
      <w:pPr>
        <w:numPr>
          <w:ilvl w:val="0"/>
          <w:numId w:val="1"/>
        </w:num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严格履约验收，保障项目落地见效</w:t>
      </w:r>
    </w:p>
    <w:p>
      <w:pPr>
        <w:numPr>
          <w:ilvl w:val="-1"/>
          <w:numId w:val="0"/>
        </w:num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lang w:eastAsia="zh-CN" w:bidi="ar-SA"/>
        </w:rPr>
        <w:t>严格落实</w:t>
      </w:r>
      <w:r>
        <w:rPr>
          <w:rFonts w:hint="default" w:ascii="Times New Roman" w:hAnsi="Times New Roman" w:eastAsia="仿宋_GB2312" w:cs="Times New Roman"/>
          <w:kern w:val="2"/>
          <w:sz w:val="32"/>
          <w:szCs w:val="32"/>
          <w:lang w:bidi="ar-SA"/>
        </w:rPr>
        <w:t>《江门市水利局采购项目履约验收规定》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组建专门验收小组，按照合同约定及验收标准，通过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现场实地检查+资料查阅</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 的方式开展</w:t>
      </w:r>
      <w:r>
        <w:rPr>
          <w:rFonts w:hint="default" w:ascii="Times New Roman" w:hAnsi="Times New Roman" w:eastAsia="仿宋_GB2312" w:cs="Times New Roman"/>
          <w:sz w:val="32"/>
          <w:szCs w:val="32"/>
          <w:lang w:eastAsia="zh-CN"/>
        </w:rPr>
        <w:t>项目</w:t>
      </w:r>
      <w:r>
        <w:rPr>
          <w:rFonts w:hint="default" w:ascii="Times New Roman" w:hAnsi="Times New Roman" w:eastAsia="仿宋_GB2312" w:cs="Times New Roman"/>
          <w:sz w:val="32"/>
          <w:szCs w:val="32"/>
        </w:rPr>
        <w:t>验收工作，对施工质量、完成内容、现场清理等进行全面核查，只有全部达标后方可通过验收，确保项目落地见效。</w:t>
      </w:r>
    </w:p>
    <w:p>
      <w:pPr>
        <w:adjustRightInd w:val="0"/>
        <w:snapToGrid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五、存在问题及建议</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（一）存在问题</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办公大楼及消防设施后续日常维护的长效机制尚未完全细化，未制定标准化的日常巡检清单，巡检频次、内容、未完全明确。</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（二）改进措施或有关建议</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细化办公大楼及消防设施日常维护长效机制，制定标准化巡检清单，明确巡检频次、检查内容、责任科室及人员，建立巡检台账，及时发现并处理设施设备的小问题，避免隐患扩大，延长设施使用寿命。</w:t>
      </w:r>
    </w:p>
    <w:p>
      <w:pPr>
        <w:adjustRightInd w:val="0"/>
        <w:snapToGrid w:val="0"/>
        <w:spacing w:line="560" w:lineRule="exact"/>
        <w:ind w:firstLine="640" w:firstLineChars="200"/>
        <w:jc w:val="left"/>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（三）2027 年及后续年度资金需求情况</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江门市水利局办公大楼始建于20世纪80年代，已投入使用40余年，楼体结构老化问题日益凸显。目前，</w:t>
      </w:r>
      <w:r>
        <w:rPr>
          <w:rFonts w:hint="default" w:ascii="Times New Roman" w:hAnsi="Times New Roman" w:eastAsia="仿宋_GB2312" w:cs="Times New Roman"/>
          <w:sz w:val="32"/>
          <w:szCs w:val="32"/>
          <w:lang w:eastAsia="zh-CN"/>
        </w:rPr>
        <w:t>仍</w:t>
      </w:r>
      <w:r>
        <w:rPr>
          <w:rFonts w:hint="default" w:ascii="Times New Roman" w:hAnsi="Times New Roman" w:eastAsia="仿宋_GB2312" w:cs="Times New Roman"/>
          <w:sz w:val="32"/>
          <w:szCs w:val="32"/>
        </w:rPr>
        <w:t>存在</w:t>
      </w:r>
      <w:r>
        <w:rPr>
          <w:rFonts w:hint="eastAsia" w:eastAsia="仿宋_GB2312" w:cs="Times New Roman"/>
          <w:sz w:val="32"/>
          <w:szCs w:val="32"/>
          <w:lang w:eastAsia="zh-CN"/>
        </w:rPr>
        <w:t>屋顶、墙面</w:t>
      </w:r>
      <w:r>
        <w:rPr>
          <w:rFonts w:hint="default" w:ascii="Times New Roman" w:hAnsi="Times New Roman" w:eastAsia="仿宋_GB2312" w:cs="Times New Roman"/>
          <w:sz w:val="32"/>
          <w:szCs w:val="32"/>
        </w:rPr>
        <w:t>渗水</w:t>
      </w:r>
      <w:r>
        <w:rPr>
          <w:rFonts w:hint="default" w:ascii="Times New Roman" w:hAnsi="Times New Roman" w:eastAsia="仿宋_GB2312" w:cs="Times New Roman"/>
          <w:sz w:val="32"/>
          <w:szCs w:val="32"/>
          <w:lang w:eastAsia="zh-CN"/>
        </w:rPr>
        <w:t>问题</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玻璃窗损坏，</w:t>
      </w:r>
      <w:r>
        <w:rPr>
          <w:rFonts w:hint="default" w:ascii="Times New Roman" w:hAnsi="Times New Roman" w:eastAsia="仿宋_GB2312" w:cs="Times New Roman"/>
          <w:sz w:val="32"/>
          <w:szCs w:val="32"/>
        </w:rPr>
        <w:t>天花板及</w:t>
      </w:r>
      <w:r>
        <w:rPr>
          <w:rFonts w:hint="eastAsia" w:eastAsia="仿宋_GB2312" w:cs="Times New Roman"/>
          <w:sz w:val="32"/>
          <w:szCs w:val="32"/>
          <w:lang w:eastAsia="zh-CN"/>
        </w:rPr>
        <w:t>卫生间</w:t>
      </w:r>
      <w:r>
        <w:rPr>
          <w:rFonts w:hint="default" w:ascii="Times New Roman" w:hAnsi="Times New Roman" w:eastAsia="仿宋_GB2312" w:cs="Times New Roman"/>
          <w:sz w:val="32"/>
          <w:szCs w:val="32"/>
        </w:rPr>
        <w:t>高位瓷砖时有脱落风险，不仅影响正常办公秩序，更对干部职工人身安全构成直接威胁。此外，该大楼还承担着市三防指挥部职能，汛期、台风期间作为全市防汛防台风指挥中枢及各单位临时办公场所，人员密集、使用频繁，设施损耗明显高于普通办公建筑。为彻底消除安全隐患、保障机关高效运转，拟</w:t>
      </w:r>
      <w:r>
        <w:rPr>
          <w:rFonts w:hint="default" w:ascii="Times New Roman" w:hAnsi="Times New Roman" w:eastAsia="仿宋_GB2312" w:cs="Times New Roman"/>
          <w:sz w:val="32"/>
          <w:szCs w:val="32"/>
          <w:lang w:eastAsia="zh-CN"/>
        </w:rPr>
        <w:t>每年</w:t>
      </w:r>
      <w:r>
        <w:rPr>
          <w:rFonts w:hint="default" w:ascii="Times New Roman" w:hAnsi="Times New Roman" w:eastAsia="仿宋_GB2312" w:cs="Times New Roman"/>
          <w:sz w:val="32"/>
          <w:szCs w:val="32"/>
        </w:rPr>
        <w:t>针对</w:t>
      </w:r>
      <w:r>
        <w:rPr>
          <w:rFonts w:hint="default" w:ascii="Times New Roman" w:hAnsi="Times New Roman" w:eastAsia="仿宋_GB2312" w:cs="Times New Roman"/>
          <w:sz w:val="32"/>
          <w:szCs w:val="32"/>
          <w:lang w:eastAsia="zh-CN"/>
        </w:rPr>
        <w:t>水利局办公</w:t>
      </w:r>
      <w:r>
        <w:rPr>
          <w:rFonts w:hint="default" w:ascii="Times New Roman" w:hAnsi="Times New Roman" w:eastAsia="仿宋_GB2312" w:cs="Times New Roman"/>
          <w:sz w:val="32"/>
          <w:szCs w:val="32"/>
        </w:rPr>
        <w:t>大楼开展一次专项修缮。2027年及后续年度，本项目资金需求</w:t>
      </w:r>
      <w:r>
        <w:rPr>
          <w:rFonts w:hint="eastAsia" w:eastAsia="仿宋_GB2312" w:cs="Times New Roman"/>
          <w:sz w:val="32"/>
          <w:szCs w:val="32"/>
          <w:lang w:eastAsia="zh-CN"/>
        </w:rPr>
        <w:t>为</w:t>
      </w:r>
      <w:r>
        <w:rPr>
          <w:rFonts w:hint="default" w:ascii="Times New Roman" w:hAnsi="Times New Roman" w:eastAsia="仿宋_GB2312" w:cs="Times New Roman"/>
          <w:sz w:val="32"/>
          <w:szCs w:val="32"/>
          <w:lang w:eastAsia="zh-CN"/>
        </w:rPr>
        <w:t>每年</w:t>
      </w:r>
      <w:r>
        <w:rPr>
          <w:rFonts w:hint="default" w:ascii="Times New Roman" w:hAnsi="Times New Roman" w:eastAsia="仿宋_GB2312" w:cs="Times New Roman"/>
          <w:sz w:val="32"/>
          <w:szCs w:val="32"/>
          <w:lang w:val="en-US" w:eastAsia="zh-CN"/>
        </w:rPr>
        <w:t>10万元</w:t>
      </w:r>
      <w:r>
        <w:rPr>
          <w:rFonts w:hint="eastAsia" w:eastAsia="仿宋_GB2312" w:cs="Times New Roman"/>
          <w:sz w:val="32"/>
          <w:szCs w:val="32"/>
          <w:lang w:val="en-US" w:eastAsia="zh-CN"/>
        </w:rPr>
        <w:t>以上</w:t>
      </w:r>
      <w:r>
        <w:rPr>
          <w:rFonts w:hint="default" w:ascii="Times New Roman" w:hAnsi="Times New Roman" w:eastAsia="仿宋_GB2312" w:cs="Times New Roman"/>
          <w:sz w:val="32"/>
          <w:szCs w:val="32"/>
        </w:rPr>
        <w:t>；若大楼及附属设施后续出现新的老化、损坏情况，将根据实际隐患开展现场勘查与需求测算，据实核定资金，并按政府采购及财政资金申请程序报批。</w:t>
      </w:r>
    </w:p>
    <w:p>
      <w:pPr>
        <w:adjustRightInd w:val="0"/>
        <w:snapToGrid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六、项目自评结论及得分</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项目严格按照《中华人民共和国政府采购法》《江门市水利局采购项目履约验收规定》等文件要求组织实施，立项合规、流程规范、资金使用高效、监管到位，完成办公大楼及消防设施的全部修缮内容，如期实现所有绩效目标，有效消除单位安全隐患，保障机关正常运转，服务对象满意度达 100%。</w:t>
      </w:r>
    </w:p>
    <w:p>
      <w:pPr>
        <w:adjustRightInd w:val="0"/>
        <w:snapToGrid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根据《项目支出绩效自评指标评分表》评分标准，本项目决策指标得20分、产出指标得 40 分、效益指标得40分，合计100分，项目绩效自评等级为</w:t>
      </w:r>
      <w:r>
        <w:rPr>
          <w:rFonts w:hint="eastAsia" w:eastAsia="仿宋_GB2312" w:cs="Times New Roman"/>
          <w:sz w:val="32"/>
          <w:szCs w:val="32"/>
          <w:lang w:eastAsia="zh-CN"/>
        </w:rPr>
        <w:t>合格</w:t>
      </w:r>
      <w:r>
        <w:rPr>
          <w:rFonts w:hint="default" w:ascii="Times New Roman" w:hAnsi="Times New Roman" w:eastAsia="仿宋_GB2312" w:cs="Times New Roman"/>
          <w:sz w:val="32"/>
          <w:szCs w:val="32"/>
        </w:rPr>
        <w:t>。</w:t>
      </w:r>
    </w:p>
    <w:p>
      <w:pPr>
        <w:adjustRightInd w:val="0"/>
        <w:snapToGrid w:val="0"/>
        <w:spacing w:line="560" w:lineRule="exact"/>
        <w:jc w:val="left"/>
        <w:rPr>
          <w:rFonts w:hint="default" w:ascii="Times New Roman" w:hAnsi="Times New Roman" w:eastAsia="仿宋_GB2312" w:cs="Times New Roman"/>
          <w:sz w:val="32"/>
          <w:szCs w:val="32"/>
        </w:rPr>
      </w:pPr>
    </w:p>
    <w:p>
      <w:pPr>
        <w:adjustRightInd w:val="0"/>
        <w:snapToGrid w:val="0"/>
        <w:spacing w:line="560" w:lineRule="exact"/>
        <w:jc w:val="left"/>
        <w:rPr>
          <w:rFonts w:hint="default" w:ascii="Times New Roman" w:hAnsi="Times New Roman" w:eastAsia="仿宋_GB2312" w:cs="Times New Roman"/>
          <w:sz w:val="32"/>
          <w:szCs w:val="32"/>
        </w:rPr>
      </w:pPr>
    </w:p>
    <w:p>
      <w:pPr>
        <w:adjustRightInd w:val="0"/>
        <w:snapToGrid w:val="0"/>
        <w:spacing w:line="560" w:lineRule="exact"/>
        <w:ind w:firstLine="5440" w:firstLineChars="17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江门市水利局</w:t>
      </w:r>
    </w:p>
    <w:p>
      <w:pPr>
        <w:adjustRightInd w:val="0"/>
        <w:snapToGrid w:val="0"/>
        <w:spacing w:line="560" w:lineRule="exact"/>
        <w:ind w:firstLine="5120" w:firstLineChars="16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3</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日</w:t>
      </w:r>
    </w:p>
    <w:p>
      <w:pPr>
        <w:jc w:val="left"/>
      </w:pPr>
    </w:p>
    <w:p>
      <w:pPr>
        <w:ind w:firstLine="640" w:firstLineChars="200"/>
        <w:jc w:val="left"/>
        <w:rPr>
          <w:rFonts w:ascii="仿宋_GB2312" w:eastAsia="仿宋_GB2312"/>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MT Extra">
    <w:panose1 w:val="020006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zSVju0AAAAAUBAAAP&#10;AAAAAAAAAAEAIAAAADgAAABkcnMvZG93bnJldi54bWxQSwECFAAUAAAACACHTuJAdTUoc9EBAACi&#10;AwAADgAAAAAAAAABACAAAAA1AQAAZHJzL2Uyb0RvYy54bWxQSwUGAAAAAAYABgBZAQAAeAU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CEA01"/>
    <w:multiLevelType w:val="singleLevel"/>
    <w:tmpl w:val="FB7CEA0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C85"/>
    <w:rsid w:val="00036540"/>
    <w:rsid w:val="0016372C"/>
    <w:rsid w:val="001F6FDF"/>
    <w:rsid w:val="00263A5D"/>
    <w:rsid w:val="00387963"/>
    <w:rsid w:val="004C51C6"/>
    <w:rsid w:val="0050024C"/>
    <w:rsid w:val="00507990"/>
    <w:rsid w:val="008324F9"/>
    <w:rsid w:val="00875F85"/>
    <w:rsid w:val="00A04D5C"/>
    <w:rsid w:val="00D247CF"/>
    <w:rsid w:val="00DB0C85"/>
    <w:rsid w:val="00DF09EA"/>
    <w:rsid w:val="00E54D36"/>
    <w:rsid w:val="00F132F1"/>
    <w:rsid w:val="00F61ADD"/>
    <w:rsid w:val="3DEFF3D8"/>
    <w:rsid w:val="5FF46F7A"/>
    <w:rsid w:val="6D774CDC"/>
    <w:rsid w:val="787E32CF"/>
    <w:rsid w:val="7D7CE9D1"/>
    <w:rsid w:val="7FEB43B4"/>
    <w:rsid w:val="84F6AA45"/>
    <w:rsid w:val="9AEDCD91"/>
    <w:rsid w:val="9BEB78D0"/>
    <w:rsid w:val="9F9E3896"/>
    <w:rsid w:val="BDEF798B"/>
    <w:rsid w:val="BDFCAE38"/>
    <w:rsid w:val="BFB73AE7"/>
    <w:rsid w:val="CBBFAFFD"/>
    <w:rsid w:val="DFCDBBD8"/>
    <w:rsid w:val="F9FBE439"/>
    <w:rsid w:val="FFDFFBA8"/>
    <w:rsid w:val="FFFFC1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qFormat/>
    <w:uiPriority w:val="99"/>
    <w:rPr>
      <w:rFonts w:ascii="Times New Roman" w:hAnsi="Times New Roman" w:eastAsia="宋体" w:cs="Times New Roman"/>
      <w:sz w:val="18"/>
      <w:szCs w:val="18"/>
    </w:rPr>
  </w:style>
  <w:style w:type="character" w:customStyle="1" w:styleId="9">
    <w:name w:val="页脚 Char"/>
    <w:basedOn w:val="7"/>
    <w:link w:val="3"/>
    <w:qFormat/>
    <w:uiPriority w:val="99"/>
    <w:rPr>
      <w:rFonts w:ascii="Times New Roman" w:hAnsi="Times New Roman" w:eastAsia="宋体" w:cs="Times New Roman"/>
      <w:sz w:val="18"/>
      <w:szCs w:val="18"/>
    </w:rPr>
  </w:style>
  <w:style w:type="character" w:customStyle="1" w:styleId="10">
    <w:name w:val="批注框文本 Char"/>
    <w:basedOn w:val="7"/>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91</Words>
  <Characters>519</Characters>
  <Lines>4</Lines>
  <Paragraphs>1</Paragraphs>
  <TotalTime>10</TotalTime>
  <ScaleCrop>false</ScaleCrop>
  <LinksUpToDate>false</LinksUpToDate>
  <CharactersWithSpaces>609</CharactersWithSpaces>
  <Application>WPS Office_11.8.2.11961_F1E327BC-269C-435d-A152-05C5408002CA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2022-04-11T22:59:00Z</dcterms:created>
  <dc:creator>李晓蕾</dc:creator>
  <cp:lastModifiedBy>罗霭靖</cp:lastModifiedBy>
  <dcterms:modified xsi:type="dcterms:W3CDTF">2026-10-29T09:33:51Z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2052-11.8.2.11961</vt:lpwstr>
  </property>
  <property fmtid="{D5CDD505-2E9C-101B-9397-08002B2CF9AE}" pid="3" name="ICV">
    <vt:lpwstr>54A4E54D4532B0D46DA3C469E63258D1</vt:lpwstr>
  </property>
</Properties>
</file>