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Calibri" w:eastAsia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Calibri" w:eastAsia="仿宋_GB2312"/>
          <w:b/>
          <w:bCs/>
          <w:sz w:val="44"/>
          <w:szCs w:val="44"/>
        </w:rPr>
      </w:pPr>
      <w:r>
        <w:rPr>
          <w:rFonts w:hint="eastAsia" w:ascii="仿宋_GB2312" w:hAnsi="Calibri" w:eastAsia="仿宋_GB2312"/>
          <w:b/>
          <w:bCs/>
          <w:sz w:val="32"/>
          <w:szCs w:val="32"/>
        </w:rPr>
        <w:t>项目评</w:t>
      </w: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审</w:t>
      </w:r>
      <w:r>
        <w:rPr>
          <w:rFonts w:hint="eastAsia" w:ascii="仿宋_GB2312" w:hAnsi="Calibri" w:eastAsia="仿宋_GB2312"/>
          <w:b/>
          <w:bCs/>
          <w:sz w:val="32"/>
          <w:szCs w:val="32"/>
        </w:rPr>
        <w:t>表</w:t>
      </w:r>
    </w:p>
    <w:p>
      <w:pPr>
        <w:pStyle w:val="11"/>
        <w:rPr>
          <w:rFonts w:hint="eastAsia"/>
        </w:rPr>
      </w:pPr>
    </w:p>
    <w:tbl>
      <w:tblPr>
        <w:tblStyle w:val="12"/>
        <w:tblpPr w:leftFromText="180" w:rightFromText="180" w:vertAnchor="text" w:horzAnchor="page" w:tblpX="1742" w:tblpY="16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41"/>
        <w:gridCol w:w="1029"/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评审项目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分值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实施方案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根据供应商提供的实施方案进行综合评价，实施方案包括但不限于对各项工作的实施计划、进度安排及人员投入等。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供应商实施方案详尽合理，满足采购要求且切实贴合本项目实际需求；进度安排合理且高效，确保按时完成并验收合格；人员安排合理，满足项目需求的，得40分。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实施方案合理，满足采购要求但不够切实贴合本项目实际需求；进度安排合理，确保按时完成并验收合格；人员安排合理，满足项目需求的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得30分。</w:t>
            </w:r>
          </w:p>
          <w:p>
            <w:pPr>
              <w:pStyle w:val="4"/>
              <w:spacing w:line="280" w:lineRule="exact"/>
              <w:ind w:firstLine="0" w:firstLineChars="0"/>
              <w:rPr>
                <w:rFonts w:hint="default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供应商提供了实施方案，但不够详尽或条理不够清晰，基本满足采购要求的，得20分。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没有提供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实施方案或提供的实施方案不符合采购要求的，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0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综合实力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根据供应商提供承接业务情况、拟投入人员情况等因素进行综合评定。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 w:bidi="ar-SA"/>
              </w:rPr>
              <w:t>拟派项目负责人具备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-SA"/>
              </w:rPr>
              <w:t>房地产估价师资格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CN" w:bidi="ar-SA"/>
              </w:rPr>
              <w:t>的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得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分（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/>
              </w:rPr>
              <w:t>需附相关资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CN"/>
              </w:rPr>
              <w:t>格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/>
              </w:rPr>
              <w:t>证书复印件，否则不得分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）。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2.供应商完成过同类项目的，每有一项得5分，最高得10分（需提供合同或其他有效证明材料复印件，否则不得分）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本项目业务要求，提供充足的人员配备。按提供的人员数量由多到少排名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zh-TW"/>
              </w:rPr>
              <w:t>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第一名得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20分，第二名得15分，第三名得10分，第四名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5分，第五名及其后的供应商不得分（如人数相同的得分相同）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。</w:t>
            </w:r>
          </w:p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default" w:ascii="仿宋_GB2312" w:hAnsi="仿宋" w:eastAsia="仿宋_GB2312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确定各项工作的负责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人员，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说明参与人员的职责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任务得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分。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无则不得分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TW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报价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spacing w:line="280" w:lineRule="exact"/>
              <w:ind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采用低价优先法计算，满足资格要求且投标价格最低的有效投标报价为评标基准价，其价格分为满分（即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</w:rPr>
              <w:t>分）。价格由低至高排名，每后一名扣减2分（如相同报价的得分相同），以此类推，直至0分仍有后续供应商报价的均得分为0分。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总得分（总分100分）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</w:p>
        </w:tc>
      </w:tr>
    </w:tbl>
    <w:p>
      <w:pPr>
        <w:jc w:val="both"/>
        <w:rPr>
          <w:rFonts w:hint="eastAsia" w:ascii="宋体" w:hAnsi="宋体" w:cs="黑体"/>
          <w:color w:val="000000"/>
          <w:sz w:val="32"/>
          <w:szCs w:val="32"/>
          <w:lang w:val="zh-TW"/>
        </w:rPr>
      </w:pPr>
    </w:p>
    <w:p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ZTdkNjNiOWY2YjFmMzNlZDQ5NWE3MDFhYTQ0OWEifQ=="/>
  </w:docVars>
  <w:rsids>
    <w:rsidRoot w:val="00B2734A"/>
    <w:rsid w:val="000107D2"/>
    <w:rsid w:val="000121EA"/>
    <w:rsid w:val="00013ED6"/>
    <w:rsid w:val="00015CE2"/>
    <w:rsid w:val="00016E4D"/>
    <w:rsid w:val="00017418"/>
    <w:rsid w:val="000209BA"/>
    <w:rsid w:val="00031104"/>
    <w:rsid w:val="00037CAA"/>
    <w:rsid w:val="00055667"/>
    <w:rsid w:val="00055E3E"/>
    <w:rsid w:val="00063957"/>
    <w:rsid w:val="000639BC"/>
    <w:rsid w:val="00070CE0"/>
    <w:rsid w:val="00072404"/>
    <w:rsid w:val="00082F59"/>
    <w:rsid w:val="0008401C"/>
    <w:rsid w:val="00091A4A"/>
    <w:rsid w:val="00094B54"/>
    <w:rsid w:val="0009636A"/>
    <w:rsid w:val="000B0CA5"/>
    <w:rsid w:val="000C68FD"/>
    <w:rsid w:val="000D07BE"/>
    <w:rsid w:val="000D1D5B"/>
    <w:rsid w:val="000D42F9"/>
    <w:rsid w:val="000D5425"/>
    <w:rsid w:val="000D6F54"/>
    <w:rsid w:val="000E6FF0"/>
    <w:rsid w:val="000F00BF"/>
    <w:rsid w:val="000F07D1"/>
    <w:rsid w:val="0010055C"/>
    <w:rsid w:val="00101DE0"/>
    <w:rsid w:val="001125FC"/>
    <w:rsid w:val="00114663"/>
    <w:rsid w:val="00120C1D"/>
    <w:rsid w:val="001229D8"/>
    <w:rsid w:val="00122AE3"/>
    <w:rsid w:val="00125F4F"/>
    <w:rsid w:val="00127EDD"/>
    <w:rsid w:val="001336E4"/>
    <w:rsid w:val="00144D4C"/>
    <w:rsid w:val="00150BBA"/>
    <w:rsid w:val="00152303"/>
    <w:rsid w:val="001529CC"/>
    <w:rsid w:val="001608FB"/>
    <w:rsid w:val="00162813"/>
    <w:rsid w:val="00162A47"/>
    <w:rsid w:val="00170BE9"/>
    <w:rsid w:val="00172EB5"/>
    <w:rsid w:val="001735F3"/>
    <w:rsid w:val="00174283"/>
    <w:rsid w:val="00177966"/>
    <w:rsid w:val="001846AD"/>
    <w:rsid w:val="001940D7"/>
    <w:rsid w:val="00195B90"/>
    <w:rsid w:val="001A3A9A"/>
    <w:rsid w:val="001A63A1"/>
    <w:rsid w:val="001B1145"/>
    <w:rsid w:val="001B1F00"/>
    <w:rsid w:val="001B5971"/>
    <w:rsid w:val="001B65C3"/>
    <w:rsid w:val="001C011B"/>
    <w:rsid w:val="001C729A"/>
    <w:rsid w:val="001C74D6"/>
    <w:rsid w:val="001D0DED"/>
    <w:rsid w:val="001D0F1B"/>
    <w:rsid w:val="001D1A3D"/>
    <w:rsid w:val="001D3543"/>
    <w:rsid w:val="001D4971"/>
    <w:rsid w:val="001E23AD"/>
    <w:rsid w:val="001E5608"/>
    <w:rsid w:val="001E5EA1"/>
    <w:rsid w:val="001F0634"/>
    <w:rsid w:val="001F1105"/>
    <w:rsid w:val="001F6833"/>
    <w:rsid w:val="00202591"/>
    <w:rsid w:val="00212AFB"/>
    <w:rsid w:val="0021486F"/>
    <w:rsid w:val="00215380"/>
    <w:rsid w:val="002223D1"/>
    <w:rsid w:val="002241E9"/>
    <w:rsid w:val="002340EA"/>
    <w:rsid w:val="00234781"/>
    <w:rsid w:val="00251F54"/>
    <w:rsid w:val="002525BD"/>
    <w:rsid w:val="002629F7"/>
    <w:rsid w:val="00281D7B"/>
    <w:rsid w:val="00282AB1"/>
    <w:rsid w:val="00290CC9"/>
    <w:rsid w:val="00290E74"/>
    <w:rsid w:val="002911F4"/>
    <w:rsid w:val="00296249"/>
    <w:rsid w:val="00297EF6"/>
    <w:rsid w:val="002A0E59"/>
    <w:rsid w:val="002A120C"/>
    <w:rsid w:val="002B7970"/>
    <w:rsid w:val="002D6EC2"/>
    <w:rsid w:val="002D7265"/>
    <w:rsid w:val="002D7D83"/>
    <w:rsid w:val="002E531F"/>
    <w:rsid w:val="002E6CFB"/>
    <w:rsid w:val="002F261F"/>
    <w:rsid w:val="002F6567"/>
    <w:rsid w:val="00306507"/>
    <w:rsid w:val="00306FB0"/>
    <w:rsid w:val="00307BBD"/>
    <w:rsid w:val="0031130C"/>
    <w:rsid w:val="003146BE"/>
    <w:rsid w:val="00316342"/>
    <w:rsid w:val="00317820"/>
    <w:rsid w:val="00323A17"/>
    <w:rsid w:val="00323CA4"/>
    <w:rsid w:val="00340328"/>
    <w:rsid w:val="003404A9"/>
    <w:rsid w:val="0034110D"/>
    <w:rsid w:val="00347B45"/>
    <w:rsid w:val="003617FD"/>
    <w:rsid w:val="00362699"/>
    <w:rsid w:val="00366EEB"/>
    <w:rsid w:val="00380222"/>
    <w:rsid w:val="003835E0"/>
    <w:rsid w:val="00385BEF"/>
    <w:rsid w:val="003924EF"/>
    <w:rsid w:val="003A041B"/>
    <w:rsid w:val="003A55E0"/>
    <w:rsid w:val="003A79FC"/>
    <w:rsid w:val="003B3D58"/>
    <w:rsid w:val="003C0712"/>
    <w:rsid w:val="003C1285"/>
    <w:rsid w:val="003C1726"/>
    <w:rsid w:val="003C43A5"/>
    <w:rsid w:val="003D13BA"/>
    <w:rsid w:val="003D74E4"/>
    <w:rsid w:val="003E1DFC"/>
    <w:rsid w:val="003E50B4"/>
    <w:rsid w:val="003E7743"/>
    <w:rsid w:val="003F0817"/>
    <w:rsid w:val="003F2D8F"/>
    <w:rsid w:val="00401BC1"/>
    <w:rsid w:val="0040398A"/>
    <w:rsid w:val="00412F68"/>
    <w:rsid w:val="00414B80"/>
    <w:rsid w:val="00417195"/>
    <w:rsid w:val="00421460"/>
    <w:rsid w:val="00426472"/>
    <w:rsid w:val="00426690"/>
    <w:rsid w:val="00430D6F"/>
    <w:rsid w:val="00432D69"/>
    <w:rsid w:val="00435A67"/>
    <w:rsid w:val="00443790"/>
    <w:rsid w:val="00444F12"/>
    <w:rsid w:val="00446FE8"/>
    <w:rsid w:val="00447A60"/>
    <w:rsid w:val="00452ED8"/>
    <w:rsid w:val="00455963"/>
    <w:rsid w:val="00465EAC"/>
    <w:rsid w:val="00467565"/>
    <w:rsid w:val="00472053"/>
    <w:rsid w:val="004761E1"/>
    <w:rsid w:val="00481290"/>
    <w:rsid w:val="004849A0"/>
    <w:rsid w:val="004A0F90"/>
    <w:rsid w:val="004A3261"/>
    <w:rsid w:val="004A4735"/>
    <w:rsid w:val="004A624A"/>
    <w:rsid w:val="004B57AF"/>
    <w:rsid w:val="004B731B"/>
    <w:rsid w:val="004C2BDB"/>
    <w:rsid w:val="004D1289"/>
    <w:rsid w:val="004D3230"/>
    <w:rsid w:val="004D39E9"/>
    <w:rsid w:val="004E339E"/>
    <w:rsid w:val="00500A20"/>
    <w:rsid w:val="005100A1"/>
    <w:rsid w:val="00511A29"/>
    <w:rsid w:val="00517247"/>
    <w:rsid w:val="005228BD"/>
    <w:rsid w:val="00523F5F"/>
    <w:rsid w:val="0052459D"/>
    <w:rsid w:val="00532CD6"/>
    <w:rsid w:val="00537715"/>
    <w:rsid w:val="00552639"/>
    <w:rsid w:val="00553DFF"/>
    <w:rsid w:val="005617DA"/>
    <w:rsid w:val="00567CB6"/>
    <w:rsid w:val="00570411"/>
    <w:rsid w:val="005738CB"/>
    <w:rsid w:val="00575890"/>
    <w:rsid w:val="00585535"/>
    <w:rsid w:val="005864AB"/>
    <w:rsid w:val="005934EB"/>
    <w:rsid w:val="005954E3"/>
    <w:rsid w:val="00595847"/>
    <w:rsid w:val="00596BAE"/>
    <w:rsid w:val="005A434C"/>
    <w:rsid w:val="005B1051"/>
    <w:rsid w:val="005B1E91"/>
    <w:rsid w:val="005C1639"/>
    <w:rsid w:val="005C312D"/>
    <w:rsid w:val="005C338B"/>
    <w:rsid w:val="005C3EF7"/>
    <w:rsid w:val="005C4D5D"/>
    <w:rsid w:val="005D01F2"/>
    <w:rsid w:val="005D1566"/>
    <w:rsid w:val="005D1A92"/>
    <w:rsid w:val="005D34EA"/>
    <w:rsid w:val="005D36C7"/>
    <w:rsid w:val="005D7D8B"/>
    <w:rsid w:val="005E090F"/>
    <w:rsid w:val="005F4B5C"/>
    <w:rsid w:val="00601C01"/>
    <w:rsid w:val="006026E5"/>
    <w:rsid w:val="006036B0"/>
    <w:rsid w:val="006052EA"/>
    <w:rsid w:val="00610921"/>
    <w:rsid w:val="00621F16"/>
    <w:rsid w:val="0062399F"/>
    <w:rsid w:val="00624811"/>
    <w:rsid w:val="0062762B"/>
    <w:rsid w:val="006304EB"/>
    <w:rsid w:val="00630E22"/>
    <w:rsid w:val="006373DA"/>
    <w:rsid w:val="0065196A"/>
    <w:rsid w:val="00653AFE"/>
    <w:rsid w:val="006600A8"/>
    <w:rsid w:val="00670F99"/>
    <w:rsid w:val="006748D1"/>
    <w:rsid w:val="00676837"/>
    <w:rsid w:val="00680EEA"/>
    <w:rsid w:val="006826CF"/>
    <w:rsid w:val="00683B98"/>
    <w:rsid w:val="00692C7C"/>
    <w:rsid w:val="006934F6"/>
    <w:rsid w:val="00693985"/>
    <w:rsid w:val="00694A53"/>
    <w:rsid w:val="006A13FE"/>
    <w:rsid w:val="006B016F"/>
    <w:rsid w:val="006B0730"/>
    <w:rsid w:val="006B07D9"/>
    <w:rsid w:val="006B158F"/>
    <w:rsid w:val="006B6EF7"/>
    <w:rsid w:val="006C1C76"/>
    <w:rsid w:val="006C2C1D"/>
    <w:rsid w:val="006C4031"/>
    <w:rsid w:val="006C428B"/>
    <w:rsid w:val="006D1D71"/>
    <w:rsid w:val="006D1F8C"/>
    <w:rsid w:val="006D70EC"/>
    <w:rsid w:val="006D7517"/>
    <w:rsid w:val="006E51D5"/>
    <w:rsid w:val="006E7F9E"/>
    <w:rsid w:val="006F0C80"/>
    <w:rsid w:val="006F2920"/>
    <w:rsid w:val="006F3367"/>
    <w:rsid w:val="006F5720"/>
    <w:rsid w:val="007008CE"/>
    <w:rsid w:val="00716974"/>
    <w:rsid w:val="0072752B"/>
    <w:rsid w:val="00732A1C"/>
    <w:rsid w:val="007338DA"/>
    <w:rsid w:val="007340C4"/>
    <w:rsid w:val="00734AAC"/>
    <w:rsid w:val="0073540E"/>
    <w:rsid w:val="0073721B"/>
    <w:rsid w:val="0074548B"/>
    <w:rsid w:val="00745536"/>
    <w:rsid w:val="00753732"/>
    <w:rsid w:val="00754413"/>
    <w:rsid w:val="00754C55"/>
    <w:rsid w:val="007561A8"/>
    <w:rsid w:val="00756F0E"/>
    <w:rsid w:val="007638EE"/>
    <w:rsid w:val="00770883"/>
    <w:rsid w:val="00770A24"/>
    <w:rsid w:val="00771ED1"/>
    <w:rsid w:val="00780DEF"/>
    <w:rsid w:val="007849A6"/>
    <w:rsid w:val="00787E28"/>
    <w:rsid w:val="00792C81"/>
    <w:rsid w:val="0079376D"/>
    <w:rsid w:val="00796EA1"/>
    <w:rsid w:val="0079709E"/>
    <w:rsid w:val="007A3EFA"/>
    <w:rsid w:val="007A4B7F"/>
    <w:rsid w:val="007B220A"/>
    <w:rsid w:val="007B339E"/>
    <w:rsid w:val="007B447B"/>
    <w:rsid w:val="007B47DC"/>
    <w:rsid w:val="007B7FE7"/>
    <w:rsid w:val="007C15E0"/>
    <w:rsid w:val="007C5A0C"/>
    <w:rsid w:val="007E0A85"/>
    <w:rsid w:val="007E1215"/>
    <w:rsid w:val="007F0700"/>
    <w:rsid w:val="007F12E0"/>
    <w:rsid w:val="007F2C30"/>
    <w:rsid w:val="00802F1E"/>
    <w:rsid w:val="00803591"/>
    <w:rsid w:val="00807F0E"/>
    <w:rsid w:val="00813E36"/>
    <w:rsid w:val="00833343"/>
    <w:rsid w:val="008334B0"/>
    <w:rsid w:val="00836C93"/>
    <w:rsid w:val="008372DE"/>
    <w:rsid w:val="00842104"/>
    <w:rsid w:val="00843C48"/>
    <w:rsid w:val="00844CCD"/>
    <w:rsid w:val="008458AB"/>
    <w:rsid w:val="00845912"/>
    <w:rsid w:val="00847A16"/>
    <w:rsid w:val="008519E6"/>
    <w:rsid w:val="0086111C"/>
    <w:rsid w:val="00864359"/>
    <w:rsid w:val="008653D5"/>
    <w:rsid w:val="00866658"/>
    <w:rsid w:val="00882B1C"/>
    <w:rsid w:val="008836B0"/>
    <w:rsid w:val="00884A6B"/>
    <w:rsid w:val="0088581B"/>
    <w:rsid w:val="008872DD"/>
    <w:rsid w:val="008976E4"/>
    <w:rsid w:val="008977E0"/>
    <w:rsid w:val="008A0B46"/>
    <w:rsid w:val="008A22E1"/>
    <w:rsid w:val="008A34DA"/>
    <w:rsid w:val="008A5558"/>
    <w:rsid w:val="008B2462"/>
    <w:rsid w:val="008B5020"/>
    <w:rsid w:val="008C36AC"/>
    <w:rsid w:val="008D01A1"/>
    <w:rsid w:val="008D0699"/>
    <w:rsid w:val="008D443A"/>
    <w:rsid w:val="008D731F"/>
    <w:rsid w:val="008E1CF1"/>
    <w:rsid w:val="008E31AF"/>
    <w:rsid w:val="008E3A56"/>
    <w:rsid w:val="008E7302"/>
    <w:rsid w:val="008F1E79"/>
    <w:rsid w:val="008F52E9"/>
    <w:rsid w:val="00903679"/>
    <w:rsid w:val="009077E9"/>
    <w:rsid w:val="009102F0"/>
    <w:rsid w:val="0091129E"/>
    <w:rsid w:val="0091572E"/>
    <w:rsid w:val="00915E38"/>
    <w:rsid w:val="009167FB"/>
    <w:rsid w:val="00916EA4"/>
    <w:rsid w:val="0092266C"/>
    <w:rsid w:val="00924E2E"/>
    <w:rsid w:val="00931B6F"/>
    <w:rsid w:val="0093621F"/>
    <w:rsid w:val="00945207"/>
    <w:rsid w:val="00945412"/>
    <w:rsid w:val="009461CB"/>
    <w:rsid w:val="00947DC2"/>
    <w:rsid w:val="00951AD2"/>
    <w:rsid w:val="009526BE"/>
    <w:rsid w:val="0096612E"/>
    <w:rsid w:val="0097086B"/>
    <w:rsid w:val="00973524"/>
    <w:rsid w:val="00984228"/>
    <w:rsid w:val="00991DC4"/>
    <w:rsid w:val="0099504A"/>
    <w:rsid w:val="009B3B83"/>
    <w:rsid w:val="009B4B24"/>
    <w:rsid w:val="009C3760"/>
    <w:rsid w:val="009C3DA9"/>
    <w:rsid w:val="009C59E6"/>
    <w:rsid w:val="009D6537"/>
    <w:rsid w:val="009D7EB8"/>
    <w:rsid w:val="009E263F"/>
    <w:rsid w:val="009E6C6C"/>
    <w:rsid w:val="009F29C1"/>
    <w:rsid w:val="009F75CD"/>
    <w:rsid w:val="00A0136E"/>
    <w:rsid w:val="00A0416D"/>
    <w:rsid w:val="00A11A66"/>
    <w:rsid w:val="00A12814"/>
    <w:rsid w:val="00A12B38"/>
    <w:rsid w:val="00A134D9"/>
    <w:rsid w:val="00A158AF"/>
    <w:rsid w:val="00A17640"/>
    <w:rsid w:val="00A20DCC"/>
    <w:rsid w:val="00A2228D"/>
    <w:rsid w:val="00A22A2D"/>
    <w:rsid w:val="00A34EEA"/>
    <w:rsid w:val="00A3543C"/>
    <w:rsid w:val="00A3758F"/>
    <w:rsid w:val="00A42F3A"/>
    <w:rsid w:val="00A43EDC"/>
    <w:rsid w:val="00A543E7"/>
    <w:rsid w:val="00A54EA2"/>
    <w:rsid w:val="00A56458"/>
    <w:rsid w:val="00A56891"/>
    <w:rsid w:val="00A61732"/>
    <w:rsid w:val="00A656D1"/>
    <w:rsid w:val="00A6785F"/>
    <w:rsid w:val="00A73285"/>
    <w:rsid w:val="00A74D6C"/>
    <w:rsid w:val="00A74FD6"/>
    <w:rsid w:val="00A852C0"/>
    <w:rsid w:val="00A87FE6"/>
    <w:rsid w:val="00A910AE"/>
    <w:rsid w:val="00A95EB8"/>
    <w:rsid w:val="00AA1751"/>
    <w:rsid w:val="00AA18EB"/>
    <w:rsid w:val="00AA4DCE"/>
    <w:rsid w:val="00AA514A"/>
    <w:rsid w:val="00AB2B0E"/>
    <w:rsid w:val="00AC23D0"/>
    <w:rsid w:val="00AC35ED"/>
    <w:rsid w:val="00AC3981"/>
    <w:rsid w:val="00AC74B2"/>
    <w:rsid w:val="00AC7DBB"/>
    <w:rsid w:val="00AD567B"/>
    <w:rsid w:val="00AD5933"/>
    <w:rsid w:val="00AD6931"/>
    <w:rsid w:val="00AE0C15"/>
    <w:rsid w:val="00AE4376"/>
    <w:rsid w:val="00AE72EE"/>
    <w:rsid w:val="00AF483D"/>
    <w:rsid w:val="00AF49CE"/>
    <w:rsid w:val="00B00E0C"/>
    <w:rsid w:val="00B13596"/>
    <w:rsid w:val="00B1495E"/>
    <w:rsid w:val="00B20696"/>
    <w:rsid w:val="00B24973"/>
    <w:rsid w:val="00B2734A"/>
    <w:rsid w:val="00B3005A"/>
    <w:rsid w:val="00B30598"/>
    <w:rsid w:val="00B3211C"/>
    <w:rsid w:val="00B35A82"/>
    <w:rsid w:val="00B377D2"/>
    <w:rsid w:val="00B47680"/>
    <w:rsid w:val="00B57A56"/>
    <w:rsid w:val="00B6370F"/>
    <w:rsid w:val="00B652B0"/>
    <w:rsid w:val="00B66769"/>
    <w:rsid w:val="00B6783F"/>
    <w:rsid w:val="00B72D76"/>
    <w:rsid w:val="00B77642"/>
    <w:rsid w:val="00B86A96"/>
    <w:rsid w:val="00B9147F"/>
    <w:rsid w:val="00B916A9"/>
    <w:rsid w:val="00B937E4"/>
    <w:rsid w:val="00BA09FB"/>
    <w:rsid w:val="00BA3983"/>
    <w:rsid w:val="00BA405A"/>
    <w:rsid w:val="00BB3F68"/>
    <w:rsid w:val="00BC5484"/>
    <w:rsid w:val="00BE1ADD"/>
    <w:rsid w:val="00BF03D2"/>
    <w:rsid w:val="00BF1BDC"/>
    <w:rsid w:val="00C003DC"/>
    <w:rsid w:val="00C0063C"/>
    <w:rsid w:val="00C04047"/>
    <w:rsid w:val="00C07325"/>
    <w:rsid w:val="00C104AB"/>
    <w:rsid w:val="00C13777"/>
    <w:rsid w:val="00C17972"/>
    <w:rsid w:val="00C24163"/>
    <w:rsid w:val="00C24EE8"/>
    <w:rsid w:val="00C26171"/>
    <w:rsid w:val="00C265CC"/>
    <w:rsid w:val="00C30544"/>
    <w:rsid w:val="00C41473"/>
    <w:rsid w:val="00C43695"/>
    <w:rsid w:val="00C43DC6"/>
    <w:rsid w:val="00C45185"/>
    <w:rsid w:val="00C50D04"/>
    <w:rsid w:val="00C57F12"/>
    <w:rsid w:val="00C57F73"/>
    <w:rsid w:val="00C62409"/>
    <w:rsid w:val="00C6348B"/>
    <w:rsid w:val="00C65DB8"/>
    <w:rsid w:val="00C6663C"/>
    <w:rsid w:val="00C86E4C"/>
    <w:rsid w:val="00CA445F"/>
    <w:rsid w:val="00CA5171"/>
    <w:rsid w:val="00CA5524"/>
    <w:rsid w:val="00CB1300"/>
    <w:rsid w:val="00CB32FD"/>
    <w:rsid w:val="00CB353E"/>
    <w:rsid w:val="00CD084F"/>
    <w:rsid w:val="00CD0C00"/>
    <w:rsid w:val="00CE12F4"/>
    <w:rsid w:val="00CF03E8"/>
    <w:rsid w:val="00CF33B2"/>
    <w:rsid w:val="00D00EA2"/>
    <w:rsid w:val="00D035DF"/>
    <w:rsid w:val="00D062D8"/>
    <w:rsid w:val="00D25CD2"/>
    <w:rsid w:val="00D30ED7"/>
    <w:rsid w:val="00D34EBA"/>
    <w:rsid w:val="00D37B9E"/>
    <w:rsid w:val="00D42DEC"/>
    <w:rsid w:val="00D43C09"/>
    <w:rsid w:val="00D446E6"/>
    <w:rsid w:val="00D46AEC"/>
    <w:rsid w:val="00D5002B"/>
    <w:rsid w:val="00D5315C"/>
    <w:rsid w:val="00D57E10"/>
    <w:rsid w:val="00D65AFB"/>
    <w:rsid w:val="00D66A19"/>
    <w:rsid w:val="00D67E34"/>
    <w:rsid w:val="00D70F1F"/>
    <w:rsid w:val="00D81ADC"/>
    <w:rsid w:val="00D82416"/>
    <w:rsid w:val="00D8376C"/>
    <w:rsid w:val="00D837B8"/>
    <w:rsid w:val="00D90763"/>
    <w:rsid w:val="00D930DA"/>
    <w:rsid w:val="00DA0A1B"/>
    <w:rsid w:val="00DA48FB"/>
    <w:rsid w:val="00DB785A"/>
    <w:rsid w:val="00DC0F5F"/>
    <w:rsid w:val="00DC5835"/>
    <w:rsid w:val="00DC7935"/>
    <w:rsid w:val="00DD18F7"/>
    <w:rsid w:val="00DD5998"/>
    <w:rsid w:val="00DE0173"/>
    <w:rsid w:val="00DF1F94"/>
    <w:rsid w:val="00DF26B4"/>
    <w:rsid w:val="00DF30F2"/>
    <w:rsid w:val="00DF3AC9"/>
    <w:rsid w:val="00DF470D"/>
    <w:rsid w:val="00DF6296"/>
    <w:rsid w:val="00E1721D"/>
    <w:rsid w:val="00E1761E"/>
    <w:rsid w:val="00E17A04"/>
    <w:rsid w:val="00E209BC"/>
    <w:rsid w:val="00E2172C"/>
    <w:rsid w:val="00E23610"/>
    <w:rsid w:val="00E24337"/>
    <w:rsid w:val="00E27D7C"/>
    <w:rsid w:val="00E3209F"/>
    <w:rsid w:val="00E32D2E"/>
    <w:rsid w:val="00E362EB"/>
    <w:rsid w:val="00E44181"/>
    <w:rsid w:val="00E45E65"/>
    <w:rsid w:val="00E56F74"/>
    <w:rsid w:val="00E616A6"/>
    <w:rsid w:val="00E624B7"/>
    <w:rsid w:val="00E63049"/>
    <w:rsid w:val="00E6704A"/>
    <w:rsid w:val="00E720DE"/>
    <w:rsid w:val="00E87F91"/>
    <w:rsid w:val="00E9231F"/>
    <w:rsid w:val="00E96E2E"/>
    <w:rsid w:val="00EA15A1"/>
    <w:rsid w:val="00EA5FD1"/>
    <w:rsid w:val="00EB12BA"/>
    <w:rsid w:val="00EB1C0A"/>
    <w:rsid w:val="00EB2BD7"/>
    <w:rsid w:val="00EB5AFA"/>
    <w:rsid w:val="00ED7CD1"/>
    <w:rsid w:val="00EF1D9A"/>
    <w:rsid w:val="00EF4C91"/>
    <w:rsid w:val="00F023BD"/>
    <w:rsid w:val="00F202D8"/>
    <w:rsid w:val="00F324DC"/>
    <w:rsid w:val="00F379D3"/>
    <w:rsid w:val="00F428F9"/>
    <w:rsid w:val="00F42943"/>
    <w:rsid w:val="00F44652"/>
    <w:rsid w:val="00F5002B"/>
    <w:rsid w:val="00F5713F"/>
    <w:rsid w:val="00F615D1"/>
    <w:rsid w:val="00F626A5"/>
    <w:rsid w:val="00F63270"/>
    <w:rsid w:val="00F87AF8"/>
    <w:rsid w:val="00F959B9"/>
    <w:rsid w:val="00FA2711"/>
    <w:rsid w:val="00FA4610"/>
    <w:rsid w:val="00FA7F51"/>
    <w:rsid w:val="00FB146B"/>
    <w:rsid w:val="00FB147B"/>
    <w:rsid w:val="00FB2D3D"/>
    <w:rsid w:val="00FB3C0A"/>
    <w:rsid w:val="00FB7BDF"/>
    <w:rsid w:val="00FD3DBA"/>
    <w:rsid w:val="00FE19EE"/>
    <w:rsid w:val="00FE4C7C"/>
    <w:rsid w:val="00FE4EAC"/>
    <w:rsid w:val="00FE733B"/>
    <w:rsid w:val="00FF3860"/>
    <w:rsid w:val="0B610905"/>
    <w:rsid w:val="0DBD70E9"/>
    <w:rsid w:val="0EA3282F"/>
    <w:rsid w:val="11CD4584"/>
    <w:rsid w:val="11CF6845"/>
    <w:rsid w:val="13080EC1"/>
    <w:rsid w:val="13D21C5D"/>
    <w:rsid w:val="13D562B4"/>
    <w:rsid w:val="14040709"/>
    <w:rsid w:val="15FB2BEC"/>
    <w:rsid w:val="17BFE4F0"/>
    <w:rsid w:val="1A9824A0"/>
    <w:rsid w:val="1AA220E5"/>
    <w:rsid w:val="1AF97918"/>
    <w:rsid w:val="1D8F4413"/>
    <w:rsid w:val="1DA57560"/>
    <w:rsid w:val="1E120EB7"/>
    <w:rsid w:val="1EB503D1"/>
    <w:rsid w:val="1FDFDD70"/>
    <w:rsid w:val="219452E9"/>
    <w:rsid w:val="226A69F0"/>
    <w:rsid w:val="288C680B"/>
    <w:rsid w:val="2AFD52D7"/>
    <w:rsid w:val="2CEE6807"/>
    <w:rsid w:val="2DFFD837"/>
    <w:rsid w:val="2E9F9701"/>
    <w:rsid w:val="2FEBB6F8"/>
    <w:rsid w:val="30FF7DB1"/>
    <w:rsid w:val="32EF7336"/>
    <w:rsid w:val="35F4EBC4"/>
    <w:rsid w:val="36FE2E06"/>
    <w:rsid w:val="37795AE5"/>
    <w:rsid w:val="37FBE768"/>
    <w:rsid w:val="3D990136"/>
    <w:rsid w:val="3DD36E9C"/>
    <w:rsid w:val="3DE32240"/>
    <w:rsid w:val="3DFF3269"/>
    <w:rsid w:val="3EDF2041"/>
    <w:rsid w:val="3EFBCAF5"/>
    <w:rsid w:val="3F825228"/>
    <w:rsid w:val="3FBB967A"/>
    <w:rsid w:val="3FEBC1D9"/>
    <w:rsid w:val="3FFD9F42"/>
    <w:rsid w:val="3FFE07AA"/>
    <w:rsid w:val="402B08E5"/>
    <w:rsid w:val="4200332B"/>
    <w:rsid w:val="42D113F6"/>
    <w:rsid w:val="448D2102"/>
    <w:rsid w:val="458C3C56"/>
    <w:rsid w:val="47FDD63D"/>
    <w:rsid w:val="4D057891"/>
    <w:rsid w:val="4DD4140D"/>
    <w:rsid w:val="50F0257C"/>
    <w:rsid w:val="51621458"/>
    <w:rsid w:val="53580ADE"/>
    <w:rsid w:val="53AC15AF"/>
    <w:rsid w:val="53CEB0C0"/>
    <w:rsid w:val="557CF129"/>
    <w:rsid w:val="55B8560E"/>
    <w:rsid w:val="56FD0825"/>
    <w:rsid w:val="577FB7D2"/>
    <w:rsid w:val="57AD16B2"/>
    <w:rsid w:val="5F3B0172"/>
    <w:rsid w:val="5F3FD985"/>
    <w:rsid w:val="5FE5AE29"/>
    <w:rsid w:val="5FEDA8D5"/>
    <w:rsid w:val="5FFFE6E9"/>
    <w:rsid w:val="63592342"/>
    <w:rsid w:val="63A5A239"/>
    <w:rsid w:val="63B962BE"/>
    <w:rsid w:val="659F357C"/>
    <w:rsid w:val="65FFBEC3"/>
    <w:rsid w:val="67406665"/>
    <w:rsid w:val="6797B0E2"/>
    <w:rsid w:val="67CF7959"/>
    <w:rsid w:val="69ED0E4D"/>
    <w:rsid w:val="6ABF3D20"/>
    <w:rsid w:val="6B620381"/>
    <w:rsid w:val="6BE1C67B"/>
    <w:rsid w:val="6DB71F9E"/>
    <w:rsid w:val="6DDB3AFD"/>
    <w:rsid w:val="6DFBF164"/>
    <w:rsid w:val="6DFE07E7"/>
    <w:rsid w:val="6DFF5E6C"/>
    <w:rsid w:val="6FFEFB6D"/>
    <w:rsid w:val="71CB30EA"/>
    <w:rsid w:val="723677B5"/>
    <w:rsid w:val="737D9B1C"/>
    <w:rsid w:val="74BAEDEE"/>
    <w:rsid w:val="74FFB22E"/>
    <w:rsid w:val="75EE8C9E"/>
    <w:rsid w:val="75FF3AB3"/>
    <w:rsid w:val="76625086"/>
    <w:rsid w:val="76DFE0B2"/>
    <w:rsid w:val="771BDD92"/>
    <w:rsid w:val="772F64F0"/>
    <w:rsid w:val="77BDE04F"/>
    <w:rsid w:val="77CDBDB6"/>
    <w:rsid w:val="77D9315E"/>
    <w:rsid w:val="7A577E96"/>
    <w:rsid w:val="7A5EC8CE"/>
    <w:rsid w:val="7AF60829"/>
    <w:rsid w:val="7BC755A4"/>
    <w:rsid w:val="7BD77BB8"/>
    <w:rsid w:val="7BED8165"/>
    <w:rsid w:val="7BF6FC93"/>
    <w:rsid w:val="7BFAB712"/>
    <w:rsid w:val="7BFB4A88"/>
    <w:rsid w:val="7CDE1D04"/>
    <w:rsid w:val="7CEA7DEE"/>
    <w:rsid w:val="7D2F2AF8"/>
    <w:rsid w:val="7D8F961D"/>
    <w:rsid w:val="7DCA5E11"/>
    <w:rsid w:val="7DDD6647"/>
    <w:rsid w:val="7DE493B0"/>
    <w:rsid w:val="7DEFE375"/>
    <w:rsid w:val="7DFF0E3A"/>
    <w:rsid w:val="7DFF985A"/>
    <w:rsid w:val="7E351E81"/>
    <w:rsid w:val="7ED72181"/>
    <w:rsid w:val="7EF714CD"/>
    <w:rsid w:val="7F3D412A"/>
    <w:rsid w:val="7FB9FEE6"/>
    <w:rsid w:val="7FBBF4AC"/>
    <w:rsid w:val="7FBDDA17"/>
    <w:rsid w:val="7FBFDB8A"/>
    <w:rsid w:val="7FEFCF73"/>
    <w:rsid w:val="7FF4DAE5"/>
    <w:rsid w:val="7FFEC582"/>
    <w:rsid w:val="7FFF1FF4"/>
    <w:rsid w:val="7FFF3D07"/>
    <w:rsid w:val="7FFFAC8E"/>
    <w:rsid w:val="8BB6679B"/>
    <w:rsid w:val="8E6F4F4B"/>
    <w:rsid w:val="9BBAC9E1"/>
    <w:rsid w:val="9BBFA15A"/>
    <w:rsid w:val="9BFF1628"/>
    <w:rsid w:val="9DFF0DE2"/>
    <w:rsid w:val="9F1B03C6"/>
    <w:rsid w:val="A5C95101"/>
    <w:rsid w:val="ACB3F9B4"/>
    <w:rsid w:val="AE5DC867"/>
    <w:rsid w:val="AFE94655"/>
    <w:rsid w:val="B3FFCAA3"/>
    <w:rsid w:val="B9CE450A"/>
    <w:rsid w:val="BCBEF375"/>
    <w:rsid w:val="BD7EF981"/>
    <w:rsid w:val="BECFF8BB"/>
    <w:rsid w:val="BFABFD37"/>
    <w:rsid w:val="C5FF08E9"/>
    <w:rsid w:val="C6AF8422"/>
    <w:rsid w:val="C77F4AD1"/>
    <w:rsid w:val="CC6F5B0E"/>
    <w:rsid w:val="CD6FEFA5"/>
    <w:rsid w:val="CEF789ED"/>
    <w:rsid w:val="CFE5F402"/>
    <w:rsid w:val="CFFFC442"/>
    <w:rsid w:val="D5F5B088"/>
    <w:rsid w:val="D6FFA47E"/>
    <w:rsid w:val="D96BC3BF"/>
    <w:rsid w:val="D9F440E9"/>
    <w:rsid w:val="DAF74C85"/>
    <w:rsid w:val="DBC2FF34"/>
    <w:rsid w:val="DC919A85"/>
    <w:rsid w:val="DFDF5FE2"/>
    <w:rsid w:val="DFE73FBD"/>
    <w:rsid w:val="DFFB9413"/>
    <w:rsid w:val="DFFE9702"/>
    <w:rsid w:val="E1FF1352"/>
    <w:rsid w:val="E5BF7255"/>
    <w:rsid w:val="E5D3FE72"/>
    <w:rsid w:val="E6E9F4CC"/>
    <w:rsid w:val="E76E251C"/>
    <w:rsid w:val="E8554088"/>
    <w:rsid w:val="EAEBDCD0"/>
    <w:rsid w:val="EBBD0C25"/>
    <w:rsid w:val="EBF56488"/>
    <w:rsid w:val="EE485783"/>
    <w:rsid w:val="EE97D98B"/>
    <w:rsid w:val="EFF73ED3"/>
    <w:rsid w:val="EFFB0AA1"/>
    <w:rsid w:val="EFFE8FCF"/>
    <w:rsid w:val="F076EAFA"/>
    <w:rsid w:val="F0FC0D45"/>
    <w:rsid w:val="F218D25B"/>
    <w:rsid w:val="F2BD0585"/>
    <w:rsid w:val="F39FA0BA"/>
    <w:rsid w:val="F55BEAF0"/>
    <w:rsid w:val="F5DF4EDE"/>
    <w:rsid w:val="F6FF6891"/>
    <w:rsid w:val="F73E7144"/>
    <w:rsid w:val="F76A6EEA"/>
    <w:rsid w:val="F7A8DD7A"/>
    <w:rsid w:val="F7F7DC4E"/>
    <w:rsid w:val="FA575CB2"/>
    <w:rsid w:val="FB7F1766"/>
    <w:rsid w:val="FB958CCF"/>
    <w:rsid w:val="FB97FD3E"/>
    <w:rsid w:val="FBACCE87"/>
    <w:rsid w:val="FBBB11C3"/>
    <w:rsid w:val="FBEB7F89"/>
    <w:rsid w:val="FBFF9C14"/>
    <w:rsid w:val="FDDBEBB2"/>
    <w:rsid w:val="FDDFC21E"/>
    <w:rsid w:val="FDFD0931"/>
    <w:rsid w:val="FDFE6B0C"/>
    <w:rsid w:val="FE79A847"/>
    <w:rsid w:val="FEBF975E"/>
    <w:rsid w:val="FEF726F8"/>
    <w:rsid w:val="FEFEA60E"/>
    <w:rsid w:val="FEFF5FA1"/>
    <w:rsid w:val="FEFF6A10"/>
    <w:rsid w:val="FF7981F9"/>
    <w:rsid w:val="FF7FC57D"/>
    <w:rsid w:val="FFAFAC76"/>
    <w:rsid w:val="FFBB81A2"/>
    <w:rsid w:val="FFC7F5D9"/>
    <w:rsid w:val="FFCC53D2"/>
    <w:rsid w:val="FFD6F001"/>
    <w:rsid w:val="FFEFD064"/>
    <w:rsid w:val="FFF5209A"/>
    <w:rsid w:val="FFF91C74"/>
    <w:rsid w:val="FFFF6B4E"/>
    <w:rsid w:val="FFFFB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rFonts w:cs="Calibri"/>
      <w:szCs w:val="24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line="312" w:lineRule="auto"/>
      <w:ind w:firstLine="643" w:firstLineChars="200"/>
      <w:jc w:val="left"/>
      <w:outlineLvl w:val="1"/>
    </w:pPr>
    <w:rPr>
      <w:rFonts w:ascii="楷体" w:hAnsi="楷体" w:eastAsia="楷体" w:cs="Times New Roman"/>
      <w:b/>
      <w:bCs/>
      <w:kern w:val="28"/>
      <w:sz w:val="32"/>
      <w:szCs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1"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  <w:spacing w:val="0"/>
    </w:rPr>
  </w:style>
  <w:style w:type="character" w:customStyle="1" w:styleId="16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link w:val="8"/>
    <w:qFormat/>
    <w:uiPriority w:val="99"/>
    <w:rPr>
      <w:sz w:val="18"/>
      <w:szCs w:val="18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无间隔 Char"/>
    <w:link w:val="20"/>
    <w:qFormat/>
    <w:uiPriority w:val="1"/>
    <w:rPr>
      <w:rFonts w:ascii="Calibri" w:hAnsi="Calibri" w:eastAsia="宋体" w:cs="Times New Roman"/>
      <w:kern w:val="0"/>
      <w:sz w:val="22"/>
      <w:lang w:eastAsia="en-US" w:bidi="en-US"/>
    </w:rPr>
  </w:style>
  <w:style w:type="paragraph" w:styleId="20">
    <w:name w:val="No Spacing"/>
    <w:basedOn w:val="1"/>
    <w:link w:val="19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lang w:eastAsia="en-US" w:bidi="en-US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正文 New New New New New New New New New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zh-TW" w:eastAsia="zh-TW" w:bidi="ar-SA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1971</Words>
  <Characters>2027</Characters>
  <Lines>15</Lines>
  <Paragraphs>4</Paragraphs>
  <TotalTime>0</TotalTime>
  <ScaleCrop>false</ScaleCrop>
  <LinksUpToDate>false</LinksUpToDate>
  <CharactersWithSpaces>2047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2023-03-25T16:56:00Z</dcterms:created>
  <dc:creator>廖祖辉</dc:creator>
  <cp:lastModifiedBy>LXC</cp:lastModifiedBy>
  <cp:lastPrinted>2025-03-18T08:47:19Z</cp:lastPrinted>
  <dcterms:modified xsi:type="dcterms:W3CDTF">2026-06-24T11:28:17Z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4170C025616CB306D14E3B6A2565D93D</vt:lpwstr>
  </property>
</Properties>
</file>