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before="0" w:beforeAutospacing="0" w:after="0" w:afterAutospacing="0" w:line="560" w:lineRule="exact"/>
        <w:rPr>
          <w:rFonts w:hint="eastAsia" w:ascii="方正仿宋_GBK" w:hAnsi="方正仿宋_GBK" w:eastAsia="方正仿宋_GBK" w:cs="方正仿宋_GBK"/>
          <w:sz w:val="32"/>
          <w:szCs w:val="32"/>
          <w:highlight w:val="none"/>
          <w:lang w:val="en-US" w:eastAsia="zh-CN"/>
        </w:rPr>
      </w:pPr>
      <w:bookmarkStart w:id="0" w:name="_GoBack"/>
      <w:bookmarkEnd w:id="0"/>
      <w:r>
        <w:rPr>
          <w:rFonts w:hint="eastAsia" w:ascii="方正仿宋_GBK" w:hAnsi="方正仿宋_GBK" w:eastAsia="方正仿宋_GBK" w:cs="方正仿宋_GBK"/>
          <w:sz w:val="32"/>
          <w:szCs w:val="32"/>
          <w:highlight w:val="none"/>
          <w:lang w:eastAsia="zh-CN"/>
        </w:rPr>
        <w:t>附件</w:t>
      </w:r>
      <w:r>
        <w:rPr>
          <w:rFonts w:hint="eastAsia" w:ascii="方正仿宋_GBK" w:hAnsi="方正仿宋_GBK" w:eastAsia="方正仿宋_GBK" w:cs="方正仿宋_GBK"/>
          <w:sz w:val="32"/>
          <w:szCs w:val="32"/>
          <w:highlight w:val="none"/>
          <w:lang w:val="en-US" w:eastAsia="zh-CN"/>
        </w:rPr>
        <w:t>1</w:t>
      </w:r>
    </w:p>
    <w:p>
      <w:pPr>
        <w:pStyle w:val="18"/>
        <w:spacing w:before="0" w:beforeAutospacing="0" w:after="0" w:afterAutospacing="0"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江门市住房和城乡建设局202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eastAsia="zh-CN"/>
        </w:rPr>
        <w:t>年文书档案整理</w:t>
      </w:r>
    </w:p>
    <w:p>
      <w:pPr>
        <w:pStyle w:val="18"/>
        <w:spacing w:before="0" w:beforeAutospacing="0" w:after="0" w:afterAutospacing="0"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lang w:eastAsia="zh-CN"/>
        </w:rPr>
        <w:t>服务项目采购需求</w:t>
      </w:r>
    </w:p>
    <w:p>
      <w:pPr>
        <w:pStyle w:val="18"/>
        <w:spacing w:before="0" w:beforeAutospacing="0" w:after="0" w:afterAutospacing="0" w:line="560" w:lineRule="exact"/>
        <w:ind w:firstLine="640" w:firstLineChars="200"/>
        <w:rPr>
          <w:rFonts w:hint="eastAsia" w:ascii="方正仿宋_GBK" w:hAnsi="方正仿宋_GBK" w:eastAsia="方正仿宋_GBK" w:cs="方正仿宋_GBK"/>
          <w:sz w:val="32"/>
          <w:szCs w:val="32"/>
          <w:highlight w:val="none"/>
        </w:rPr>
      </w:pP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根据国家档案局令第9号、《广东省人民政府关于印发〈广东省档案馆收集档案范围实施细则〉的通知》（粤府［2013］11号）要求，对我局文书档案进行整理。通过向档案整理中介服务机构购买档案整理服务，使我局文书档案整理符合《江门市市直单位文书档案质量检查验收标准》要求，确保通过市档案馆验收。</w:t>
      </w:r>
    </w:p>
    <w:p>
      <w:pPr>
        <w:pStyle w:val="18"/>
        <w:spacing w:before="0" w:beforeAutospacing="0" w:after="0" w:afterAutospacing="0" w:line="560" w:lineRule="exact"/>
        <w:ind w:firstLine="640" w:firstLineChars="20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一、服务具体内容和要求</w:t>
      </w:r>
    </w:p>
    <w:p>
      <w:pPr>
        <w:pStyle w:val="18"/>
        <w:spacing w:before="0" w:beforeAutospacing="0" w:after="0" w:afterAutospacing="0" w:line="560" w:lineRule="exact"/>
        <w:ind w:firstLine="640" w:firstLineChars="200"/>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（一）服务内容</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lang w:val="en-US" w:eastAsia="zh-CN"/>
        </w:rPr>
        <w:t>1.</w:t>
      </w:r>
      <w:r>
        <w:rPr>
          <w:rFonts w:ascii="方正仿宋_GBK" w:hAnsi="方正仿宋_GBK" w:eastAsia="方正仿宋_GBK" w:cs="方正仿宋_GBK"/>
          <w:kern w:val="0"/>
          <w:sz w:val="32"/>
          <w:szCs w:val="32"/>
          <w:highlight w:val="none"/>
        </w:rPr>
        <w:t>文书档案整理归档约</w:t>
      </w:r>
      <w:r>
        <w:rPr>
          <w:rFonts w:hint="eastAsia" w:ascii="方正仿宋_GBK" w:hAnsi="方正仿宋_GBK" w:eastAsia="方正仿宋_GBK" w:cs="方正仿宋_GBK"/>
          <w:kern w:val="0"/>
          <w:sz w:val="32"/>
          <w:szCs w:val="32"/>
          <w:highlight w:val="none"/>
          <w:lang w:val="en-US" w:eastAsia="zh-CN"/>
        </w:rPr>
        <w:t>58</w:t>
      </w:r>
      <w:r>
        <w:rPr>
          <w:rFonts w:ascii="方正仿宋_GBK" w:hAnsi="方正仿宋_GBK" w:eastAsia="方正仿宋_GBK" w:cs="方正仿宋_GBK"/>
          <w:kern w:val="0"/>
          <w:sz w:val="32"/>
          <w:szCs w:val="32"/>
          <w:highlight w:val="none"/>
        </w:rPr>
        <w:t>00件（包括数字化加工）；</w:t>
      </w:r>
    </w:p>
    <w:p>
      <w:pPr>
        <w:pStyle w:val="18"/>
        <w:spacing w:before="0" w:beforeAutospacing="0" w:after="0" w:afterAutospacing="0" w:line="560" w:lineRule="exact"/>
        <w:ind w:firstLine="640" w:firstLineChars="200"/>
        <w:rPr>
          <w:rFonts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lang w:val="en-US" w:eastAsia="zh-CN"/>
        </w:rPr>
        <w:t>2.</w:t>
      </w:r>
      <w:r>
        <w:rPr>
          <w:rFonts w:ascii="方正仿宋_GBK" w:hAnsi="方正仿宋_GBK" w:eastAsia="方正仿宋_GBK" w:cs="方正仿宋_GBK"/>
          <w:kern w:val="0"/>
          <w:sz w:val="32"/>
          <w:szCs w:val="32"/>
          <w:highlight w:val="none"/>
        </w:rPr>
        <w:t>荣誉、相片、光盘档案归档整理约</w:t>
      </w:r>
      <w:r>
        <w:rPr>
          <w:rFonts w:hint="eastAsia" w:ascii="方正仿宋_GBK" w:hAnsi="方正仿宋_GBK" w:eastAsia="方正仿宋_GBK" w:cs="方正仿宋_GBK"/>
          <w:kern w:val="0"/>
          <w:sz w:val="32"/>
          <w:szCs w:val="32"/>
          <w:highlight w:val="none"/>
          <w:lang w:val="en-US" w:eastAsia="zh-CN"/>
        </w:rPr>
        <w:t>86</w:t>
      </w:r>
      <w:r>
        <w:rPr>
          <w:rFonts w:ascii="方正仿宋_GBK" w:hAnsi="方正仿宋_GBK" w:eastAsia="方正仿宋_GBK" w:cs="方正仿宋_GBK"/>
          <w:kern w:val="0"/>
          <w:sz w:val="32"/>
          <w:szCs w:val="32"/>
          <w:highlight w:val="none"/>
        </w:rPr>
        <w:t>条。</w:t>
      </w:r>
    </w:p>
    <w:p>
      <w:pPr>
        <w:pStyle w:val="18"/>
        <w:spacing w:before="0" w:beforeAutospacing="0" w:after="0" w:afterAutospacing="0" w:line="560" w:lineRule="exact"/>
        <w:ind w:firstLine="640" w:firstLineChars="200"/>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cs="方正仿宋_GBK"/>
          <w:kern w:val="0"/>
          <w:sz w:val="32"/>
          <w:szCs w:val="32"/>
          <w:highlight w:val="none"/>
          <w:lang w:eastAsia="zh-CN"/>
        </w:rPr>
        <w:t>具体见下表：</w:t>
      </w:r>
    </w:p>
    <w:tbl>
      <w:tblPr>
        <w:tblStyle w:val="19"/>
        <w:tblW w:w="930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39"/>
        <w:gridCol w:w="1500"/>
        <w:gridCol w:w="916"/>
        <w:gridCol w:w="5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trPr>
        <w:tc>
          <w:tcPr>
            <w:tcW w:w="2739"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服务项目</w:t>
            </w:r>
          </w:p>
        </w:tc>
        <w:tc>
          <w:tcPr>
            <w:tcW w:w="91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5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1239"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1.文书档案整理</w:t>
            </w: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核对文件、排序</w:t>
            </w:r>
          </w:p>
        </w:tc>
        <w:tc>
          <w:tcPr>
            <w:tcW w:w="91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5800份（约20页/份）</w:t>
            </w: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根据文件内容整理分类、核对检查、补缺文件，按文号排列顺序（需要安排3人/天完成此项目）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档案录入</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概括内容、拟题名，录入题名、时间、责任者、页数、附件等要素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打页码</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每份档案打页码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盖封面</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封面盖档号章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档案装订</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将每份档案排叠整齐、装订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档案入盒</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每份档案按录入顺序排号，整理入盒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目录打印</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排版、检查每张目录内容是否打全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目录装订</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将每张目录纸排叠整齐，钻孔、装订到专用目录夹里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档案扫描</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扫描成JPG格式、检查核对、剪裁图片、合拼图片等（需要安排5人/天完成此项目）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刻录光盘</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将原始图片和含图片的电子目录分好大小，刻录到档案专用光盘里，并打印好光盘封皮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1" w:hRule="atLeast"/>
        </w:trPr>
        <w:tc>
          <w:tcPr>
            <w:tcW w:w="1239"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数据挂接</w:t>
            </w:r>
          </w:p>
        </w:tc>
        <w:tc>
          <w:tcPr>
            <w:tcW w:w="916" w:type="dxa"/>
            <w:vMerge w:val="continue"/>
            <w:tcBorders>
              <w:tl2br w:val="nil"/>
              <w:tr2bl w:val="nil"/>
            </w:tcBorders>
            <w:shd w:val="clear" w:color="auto" w:fill="auto"/>
            <w:vAlign w:val="center"/>
          </w:tcPr>
          <w:p>
            <w:pPr>
              <w:jc w:val="center"/>
              <w:rPr>
                <w:rFonts w:hint="eastAsia" w:ascii="宋体" w:hAnsi="宋体" w:eastAsia="宋体" w:cs="宋体"/>
                <w:i w:val="0"/>
                <w:color w:val="000000"/>
                <w:sz w:val="24"/>
                <w:szCs w:val="24"/>
                <w:u w:val="none"/>
              </w:rPr>
            </w:pP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将每页档案的电子文件挂接到档案系统内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5" w:hRule="atLeast"/>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2.照片档案整理</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实体整理</w:t>
            </w:r>
          </w:p>
        </w:tc>
        <w:tc>
          <w:tcPr>
            <w:tcW w:w="91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30张</w:t>
            </w: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kern w:val="0"/>
                <w:sz w:val="24"/>
                <w:szCs w:val="24"/>
                <w:u w:val="none"/>
                <w:lang w:val="en-US" w:eastAsia="zh-CN" w:bidi="ar"/>
              </w:rPr>
              <w:t>将照片按时间、重要程度等进行排列、编号、入册，并对往期已有的资料复核整理，若有遗漏的部分应进行补录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3.光盘档案整理</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实体整理</w:t>
            </w:r>
          </w:p>
        </w:tc>
        <w:tc>
          <w:tcPr>
            <w:tcW w:w="91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25件</w:t>
            </w: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kern w:val="0"/>
                <w:sz w:val="24"/>
                <w:szCs w:val="24"/>
                <w:u w:val="none"/>
                <w:lang w:val="en-US" w:eastAsia="zh-CN" w:bidi="ar"/>
              </w:rPr>
              <w:t>将记录声像档案的光盘按内容时间顺序排列、编号、入册，并对往期已有的资料复核整理，若有遗漏的部分应进行补录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trPr>
        <w:tc>
          <w:tcPr>
            <w:tcW w:w="123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4.荣誉实物整理</w:t>
            </w:r>
          </w:p>
        </w:tc>
        <w:tc>
          <w:tcPr>
            <w:tcW w:w="15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实体整理</w:t>
            </w:r>
          </w:p>
        </w:tc>
        <w:tc>
          <w:tcPr>
            <w:tcW w:w="91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31件</w:t>
            </w:r>
          </w:p>
        </w:tc>
        <w:tc>
          <w:tcPr>
            <w:tcW w:w="564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kern w:val="0"/>
                <w:sz w:val="24"/>
                <w:szCs w:val="24"/>
                <w:u w:val="none"/>
                <w:lang w:val="en-US" w:eastAsia="zh-CN" w:bidi="ar"/>
              </w:rPr>
              <w:t>将荣誉实物编号入册，并对往期已有的资料复核整理，若有遗漏的部分应进行补录</w:t>
            </w:r>
          </w:p>
        </w:tc>
      </w:tr>
    </w:tbl>
    <w:p>
      <w:pPr>
        <w:pStyle w:val="18"/>
        <w:spacing w:before="0" w:beforeAutospacing="0" w:after="0" w:afterAutospacing="0" w:line="560" w:lineRule="exact"/>
        <w:ind w:firstLine="640" w:firstLineChars="200"/>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kern w:val="0"/>
          <w:sz w:val="32"/>
          <w:szCs w:val="32"/>
          <w:highlight w:val="none"/>
        </w:rPr>
        <w:t>（二）整理档案时间</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双方签订合同生效之日起，</w:t>
      </w:r>
      <w:r>
        <w:rPr>
          <w:rFonts w:ascii="方正仿宋_GBK" w:hAnsi="方正仿宋_GBK" w:eastAsia="方正仿宋_GBK" w:cs="方正仿宋_GBK"/>
          <w:kern w:val="0"/>
          <w:sz w:val="32"/>
          <w:szCs w:val="32"/>
          <w:highlight w:val="none"/>
        </w:rPr>
        <w:t>3个月内完成(补资</w:t>
      </w:r>
      <w:r>
        <w:rPr>
          <w:rFonts w:hint="eastAsia" w:ascii="方正仿宋_GBK" w:hAnsi="方正仿宋_GBK" w:eastAsia="方正仿宋_GBK" w:cs="方正仿宋_GBK"/>
          <w:kern w:val="0"/>
          <w:sz w:val="32"/>
          <w:szCs w:val="32"/>
          <w:highlight w:val="none"/>
        </w:rPr>
        <w:t>料时间另计</w:t>
      </w:r>
      <w:r>
        <w:rPr>
          <w:rFonts w:ascii="方正仿宋_GBK" w:hAnsi="方正仿宋_GBK" w:eastAsia="方正仿宋_GBK" w:cs="方正仿宋_GBK"/>
          <w:kern w:val="0"/>
          <w:sz w:val="32"/>
          <w:szCs w:val="32"/>
          <w:highlight w:val="none"/>
        </w:rPr>
        <w:t>)。</w:t>
      </w:r>
    </w:p>
    <w:p>
      <w:pPr>
        <w:pStyle w:val="18"/>
        <w:spacing w:before="0" w:beforeAutospacing="0" w:after="0" w:afterAutospacing="0" w:line="560" w:lineRule="exact"/>
        <w:ind w:firstLine="640" w:firstLineChars="200"/>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kern w:val="0"/>
          <w:sz w:val="32"/>
          <w:szCs w:val="32"/>
          <w:highlight w:val="none"/>
        </w:rPr>
        <w:t>（三）整理档案地点</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江门市住建大厦</w:t>
      </w:r>
      <w:r>
        <w:rPr>
          <w:rFonts w:ascii="方正仿宋_GBK" w:hAnsi="方正仿宋_GBK" w:eastAsia="方正仿宋_GBK" w:cs="方正仿宋_GBK"/>
          <w:kern w:val="0"/>
          <w:sz w:val="32"/>
          <w:szCs w:val="32"/>
          <w:highlight w:val="none"/>
        </w:rPr>
        <w:t>11楼整理室。</w:t>
      </w:r>
    </w:p>
    <w:p>
      <w:pPr>
        <w:pStyle w:val="18"/>
        <w:spacing w:before="0" w:beforeAutospacing="0" w:after="0" w:afterAutospacing="0" w:line="560" w:lineRule="exact"/>
        <w:ind w:firstLine="640" w:firstLineChars="200"/>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kern w:val="0"/>
          <w:sz w:val="32"/>
          <w:szCs w:val="32"/>
          <w:highlight w:val="none"/>
        </w:rPr>
        <w:t>（四）服务要求</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按照广东省档案局</w:t>
      </w:r>
      <w:r>
        <w:rPr>
          <w:rFonts w:ascii="方正仿宋_GBK" w:hAnsi="方正仿宋_GBK" w:eastAsia="方正仿宋_GBK" w:cs="方正仿宋_GBK"/>
          <w:kern w:val="0"/>
          <w:sz w:val="32"/>
          <w:szCs w:val="32"/>
          <w:highlight w:val="none"/>
        </w:rPr>
        <w:t>DA/T22-2015《归档文件整理规则》、《纸质档案数字化技术规范》（DA/T31-2005）及荣誉、相片、光盘档案归档整理规范要求，做好上述档案资料的分</w:t>
      </w:r>
      <w:r>
        <w:rPr>
          <w:rFonts w:hint="eastAsia" w:ascii="方正仿宋_GBK" w:hAnsi="方正仿宋_GBK" w:eastAsia="方正仿宋_GBK" w:cs="方正仿宋_GBK"/>
          <w:sz w:val="32"/>
          <w:szCs w:val="32"/>
          <w:highlight w:val="none"/>
        </w:rPr>
        <w:t>类鉴定，并完成拟写案卷标题、修裱、目录、扫描成</w:t>
      </w:r>
      <w:r>
        <w:rPr>
          <w:rFonts w:hint="eastAsia" w:ascii="方正仿宋_GBK" w:hAnsi="方正仿宋_GBK" w:eastAsia="方正仿宋_GBK" w:cs="方正仿宋_GBK"/>
          <w:color w:val="000000"/>
          <w:sz w:val="32"/>
          <w:szCs w:val="32"/>
          <w:highlight w:val="none"/>
        </w:rPr>
        <w:t>JPG</w:t>
      </w:r>
      <w:r>
        <w:rPr>
          <w:rFonts w:hint="eastAsia" w:ascii="方正仿宋_GBK" w:hAnsi="方正仿宋_GBK" w:eastAsia="方正仿宋_GBK" w:cs="方正仿宋_GBK"/>
          <w:sz w:val="32"/>
          <w:szCs w:val="32"/>
          <w:highlight w:val="none"/>
        </w:rPr>
        <w:t>格式和PDF格式、数据录入、刻录光盘、装订、排列编号、入盒、数字化加工、电子数据挂接、编制检索目录等工作。</w:t>
      </w:r>
    </w:p>
    <w:p>
      <w:pPr>
        <w:pStyle w:val="18"/>
        <w:spacing w:before="0" w:beforeAutospacing="0" w:after="0" w:afterAutospacing="0" w:line="560" w:lineRule="exact"/>
        <w:ind w:firstLine="640" w:firstLineChars="20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二、</w:t>
      </w:r>
      <w:r>
        <w:rPr>
          <w:rFonts w:hint="eastAsia" w:ascii="方正黑体_GBK" w:hAnsi="方正黑体_GBK" w:eastAsia="方正黑体_GBK" w:cs="方正黑体_GBK"/>
          <w:b w:val="0"/>
          <w:bCs w:val="0"/>
          <w:kern w:val="0"/>
          <w:sz w:val="32"/>
          <w:szCs w:val="32"/>
          <w:highlight w:val="none"/>
        </w:rPr>
        <w:t>服务采购费用及支付方式</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w:t>
      </w:r>
      <w:r>
        <w:rPr>
          <w:rFonts w:hint="eastAsia" w:ascii="方正仿宋_GBK" w:hAnsi="方正仿宋_GBK" w:eastAsia="方正仿宋_GBK" w:cs="方正仿宋_GBK"/>
          <w:kern w:val="0"/>
          <w:sz w:val="32"/>
          <w:szCs w:val="32"/>
          <w:highlight w:val="none"/>
        </w:rPr>
        <w:t>服务采购费用是完成服务内容及要求的含税全包价，采取总价包干方式，所有价格变动的风险均由</w:t>
      </w:r>
      <w:r>
        <w:rPr>
          <w:rFonts w:hint="eastAsia" w:ascii="方正仿宋_GBK" w:hAnsi="方正仿宋_GBK" w:eastAsia="方正仿宋_GBK" w:cs="方正仿宋_GBK"/>
          <w:sz w:val="32"/>
          <w:szCs w:val="32"/>
          <w:highlight w:val="none"/>
        </w:rPr>
        <w:t>供应商</w:t>
      </w:r>
      <w:r>
        <w:rPr>
          <w:rFonts w:hint="eastAsia" w:ascii="方正仿宋_GBK" w:hAnsi="方正仿宋_GBK" w:eastAsia="方正仿宋_GBK" w:cs="方正仿宋_GBK"/>
          <w:kern w:val="0"/>
          <w:sz w:val="32"/>
          <w:szCs w:val="32"/>
          <w:highlight w:val="none"/>
        </w:rPr>
        <w:t>承担。</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本项目采购资金概算为人民币柒万零柒佰壹拾贰元整（￥70712.00元）。</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服务费用分三期支付，合同签订且生效后，采购方向供应商支付第一期款项，即合同总价的30%；供应商在完成项目工作量后，经采购方确认后向供应商支付第二期款项，即合同总价的50%；待采购方验收合格后向供应商支付剩余的合同款项</w:t>
      </w:r>
      <w:r>
        <w:rPr>
          <w:rFonts w:hint="eastAsia" w:ascii="方正仿宋_GBK" w:hAnsi="方正仿宋_GBK" w:eastAsia="方正仿宋_GBK" w:cs="方正仿宋_GBK"/>
          <w:sz w:val="32"/>
          <w:szCs w:val="32"/>
          <w:highlight w:val="none"/>
        </w:rPr>
        <w:t>。</w:t>
      </w:r>
    </w:p>
    <w:p>
      <w:pPr>
        <w:pStyle w:val="18"/>
        <w:spacing w:before="0" w:beforeAutospacing="0" w:after="0" w:afterAutospacing="0" w:line="5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（二）供应商向采购人申请付款时，需先提供相当于采购人付款金额的发票，且收款方、出具发票方均须与服务合同名称一致，否则采购人有权拒绝付款。</w:t>
      </w:r>
    </w:p>
    <w:p>
      <w:pPr>
        <w:pStyle w:val="18"/>
        <w:spacing w:before="0" w:beforeAutospacing="0" w:after="0" w:afterAutospacing="0" w:line="50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因采购人使用的是财政资金，规定的付款时间为采购经办人发起支付申请手续的时间（不含相关手续审核时间），在规定时间内发起支付申请手续后即视为采购人已经按期支付。因资金审批、财政拨款延迟等原因导致未能按时付款，采购人不构成违约。</w:t>
      </w:r>
    </w:p>
    <w:p>
      <w:pPr>
        <w:pStyle w:val="18"/>
        <w:spacing w:before="0" w:beforeAutospacing="0" w:after="0" w:afterAutospacing="0" w:line="560" w:lineRule="exact"/>
        <w:ind w:firstLine="640" w:firstLineChars="20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三、采购方</w:t>
      </w:r>
      <w:r>
        <w:rPr>
          <w:rFonts w:hint="eastAsia" w:ascii="方正黑体_GBK" w:hAnsi="方正黑体_GBK" w:eastAsia="方正黑体_GBK" w:cs="方正黑体_GBK"/>
          <w:b w:val="0"/>
          <w:bCs w:val="0"/>
          <w:kern w:val="0"/>
          <w:sz w:val="32"/>
          <w:szCs w:val="32"/>
          <w:highlight w:val="none"/>
        </w:rPr>
        <w:t>式</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本次采购项目不属于集中采购目录清单和广东省网上中介服务超市服务清单，拟根据《江门市住房和城乡建设局自行采购管理办法》</w:t>
      </w:r>
      <w:r>
        <w:rPr>
          <w:rFonts w:hint="eastAsia" w:ascii="方正仿宋_GBK" w:hAnsi="方正仿宋_GBK" w:eastAsia="方正仿宋_GBK" w:cs="方正仿宋_GBK"/>
          <w:kern w:val="0"/>
          <w:sz w:val="32"/>
          <w:szCs w:val="32"/>
          <w:highlight w:val="none"/>
          <w:lang w:eastAsia="zh-CN"/>
        </w:rPr>
        <w:t>以公开招标形式</w:t>
      </w:r>
      <w:r>
        <w:rPr>
          <w:rFonts w:hint="eastAsia" w:ascii="方正仿宋_GBK" w:hAnsi="方正仿宋_GBK" w:eastAsia="方正仿宋_GBK" w:cs="方正仿宋_GBK"/>
          <w:kern w:val="0"/>
          <w:sz w:val="32"/>
          <w:szCs w:val="32"/>
          <w:highlight w:val="none"/>
        </w:rPr>
        <w:t>开展自行采购。</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kern w:val="0"/>
          <w:sz w:val="32"/>
          <w:szCs w:val="32"/>
          <w:highlight w:val="none"/>
        </w:rPr>
        <w:t>供应商根据采购服务要求，从方案公告之日起</w:t>
      </w:r>
      <w:r>
        <w:rPr>
          <w:rFonts w:hint="eastAsia" w:ascii="方正仿宋_GBK" w:hAnsi="方正仿宋_GBK" w:eastAsia="方正仿宋_GBK" w:cs="方正仿宋_GBK"/>
          <w:sz w:val="32"/>
          <w:szCs w:val="32"/>
          <w:highlight w:val="none"/>
        </w:rPr>
        <w:t>五个工作日内</w:t>
      </w:r>
      <w:r>
        <w:rPr>
          <w:rFonts w:hint="eastAsia" w:ascii="方正仿宋_GBK" w:hAnsi="方正仿宋_GBK" w:eastAsia="方正仿宋_GBK" w:cs="方正仿宋_GBK"/>
          <w:kern w:val="0"/>
          <w:sz w:val="32"/>
          <w:szCs w:val="32"/>
          <w:highlight w:val="none"/>
        </w:rPr>
        <w:t>将响应文件纸质材料交至</w:t>
      </w:r>
      <w:r>
        <w:rPr>
          <w:rFonts w:hint="eastAsia" w:ascii="方正仿宋_GBK" w:hAnsi="方正仿宋_GBK" w:eastAsia="方正仿宋_GBK" w:cs="方正仿宋_GBK"/>
          <w:kern w:val="0"/>
          <w:sz w:val="32"/>
          <w:szCs w:val="32"/>
          <w:highlight w:val="none"/>
          <w:lang w:eastAsia="zh-CN"/>
        </w:rPr>
        <w:t>江门</w:t>
      </w:r>
      <w:r>
        <w:rPr>
          <w:rFonts w:hint="eastAsia" w:ascii="方正仿宋_GBK" w:hAnsi="方正仿宋_GBK" w:eastAsia="方正仿宋_GBK" w:cs="方正仿宋_GBK"/>
          <w:kern w:val="0"/>
          <w:sz w:val="32"/>
          <w:szCs w:val="32"/>
          <w:highlight w:val="none"/>
        </w:rPr>
        <w:t>市住房和城乡建设局（江门市江海区江海一路</w:t>
      </w:r>
      <w:r>
        <w:rPr>
          <w:rFonts w:ascii="方正仿宋_GBK" w:hAnsi="方正仿宋_GBK" w:eastAsia="方正仿宋_GBK" w:cs="方正仿宋_GBK"/>
          <w:kern w:val="0"/>
          <w:sz w:val="32"/>
          <w:szCs w:val="32"/>
          <w:highlight w:val="none"/>
        </w:rPr>
        <w:t>83号）11楼办公室，</w:t>
      </w:r>
      <w:r>
        <w:rPr>
          <w:rFonts w:hint="eastAsia" w:ascii="方正仿宋_GBK" w:hAnsi="方正仿宋_GBK" w:eastAsia="方正仿宋_GBK" w:cs="方正仿宋_GBK"/>
          <w:kern w:val="0"/>
          <w:sz w:val="32"/>
          <w:szCs w:val="32"/>
          <w:highlight w:val="none"/>
        </w:rPr>
        <w:t>并附相关佐证材料（包括上岗人员名单</w:t>
      </w:r>
      <w:r>
        <w:rPr>
          <w:rFonts w:hint="default" w:ascii="方正仿宋_GBK" w:hAnsi="方正仿宋_GBK" w:eastAsia="方正仿宋_GBK" w:cs="方正仿宋_GBK"/>
          <w:kern w:val="0"/>
          <w:sz w:val="32"/>
          <w:szCs w:val="32"/>
          <w:highlight w:val="none"/>
        </w:rPr>
        <w:t>和人员档案资格</w:t>
      </w:r>
      <w:r>
        <w:rPr>
          <w:rFonts w:hint="eastAsia" w:ascii="方正仿宋_GBK" w:hAnsi="方正仿宋_GBK" w:eastAsia="方正仿宋_GBK" w:cs="方正仿宋_GBK"/>
          <w:kern w:val="0"/>
          <w:sz w:val="32"/>
          <w:szCs w:val="32"/>
          <w:highlight w:val="none"/>
        </w:rPr>
        <w:t>证件复印件</w:t>
      </w:r>
      <w:r>
        <w:rPr>
          <w:rFonts w:hint="default" w:ascii="方正仿宋_GBK" w:hAnsi="方正仿宋_GBK" w:eastAsia="方正仿宋_GBK" w:cs="方正仿宋_GBK"/>
          <w:kern w:val="0"/>
          <w:sz w:val="32"/>
          <w:szCs w:val="32"/>
          <w:highlight w:val="none"/>
        </w:rPr>
        <w:t>、相关业绩介绍、</w:t>
      </w:r>
      <w:r>
        <w:rPr>
          <w:rFonts w:hint="eastAsia" w:ascii="方正仿宋_GBK" w:hAnsi="方正仿宋_GBK" w:eastAsia="方正仿宋_GBK" w:cs="方正仿宋_GBK"/>
          <w:kern w:val="0"/>
          <w:sz w:val="32"/>
          <w:szCs w:val="32"/>
          <w:highlight w:val="none"/>
        </w:rPr>
        <w:t>营业执照</w:t>
      </w:r>
      <w:r>
        <w:rPr>
          <w:rFonts w:hint="default" w:ascii="方正仿宋_GBK" w:hAnsi="方正仿宋_GBK" w:eastAsia="方正仿宋_GBK" w:cs="方正仿宋_GBK"/>
          <w:kern w:val="0"/>
          <w:sz w:val="32"/>
          <w:szCs w:val="32"/>
          <w:highlight w:val="none"/>
        </w:rPr>
        <w:t>及投标人认为可以增加的其它证明材料</w:t>
      </w:r>
      <w:r>
        <w:rPr>
          <w:rFonts w:hint="eastAsia" w:ascii="方正仿宋_GBK" w:hAnsi="方正仿宋_GBK" w:eastAsia="方正仿宋_GBK" w:cs="方正仿宋_GBK"/>
          <w:kern w:val="0"/>
          <w:sz w:val="32"/>
          <w:szCs w:val="32"/>
          <w:highlight w:val="none"/>
        </w:rPr>
        <w:t>）。</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响应期限内，响应供应商不足三家或符合资格要求不足三家的不开标，采购方重新招标；符合资格要求的响应供应商不少于三家的，正常开标，由采购方</w:t>
      </w:r>
      <w:r>
        <w:rPr>
          <w:rFonts w:hint="eastAsia" w:ascii="方正仿宋_GBK" w:hAnsi="方正仿宋_GBK" w:eastAsia="方正仿宋_GBK" w:cs="方正仿宋_GBK"/>
          <w:kern w:val="0"/>
          <w:sz w:val="32"/>
          <w:szCs w:val="32"/>
          <w:highlight w:val="none"/>
        </w:rPr>
        <w:t>经多方比选后由</w:t>
      </w:r>
      <w:r>
        <w:rPr>
          <w:rFonts w:hint="eastAsia" w:ascii="方正仿宋_GBK" w:hAnsi="方正仿宋_GBK" w:eastAsia="方正仿宋_GBK" w:cs="方正仿宋_GBK"/>
          <w:sz w:val="32"/>
          <w:szCs w:val="32"/>
          <w:highlight w:val="none"/>
        </w:rPr>
        <w:t>采购人</w:t>
      </w:r>
      <w:r>
        <w:rPr>
          <w:rFonts w:hint="eastAsia" w:ascii="方正仿宋_GBK" w:hAnsi="方正仿宋_GBK" w:eastAsia="方正仿宋_GBK" w:cs="方正仿宋_GBK"/>
          <w:kern w:val="0"/>
          <w:sz w:val="32"/>
          <w:szCs w:val="32"/>
          <w:highlight w:val="none"/>
        </w:rPr>
        <w:t>根据项目综合评分标准，综合评定</w:t>
      </w:r>
      <w:r>
        <w:rPr>
          <w:rFonts w:hint="eastAsia" w:ascii="方正仿宋_GBK" w:hAnsi="方正仿宋_GBK" w:eastAsia="方正仿宋_GBK" w:cs="方正仿宋_GBK"/>
          <w:kern w:val="0"/>
          <w:sz w:val="32"/>
          <w:szCs w:val="32"/>
          <w:highlight w:val="none"/>
          <w:lang w:eastAsia="zh-CN"/>
        </w:rPr>
        <w:t>得分最高者</w:t>
      </w:r>
      <w:r>
        <w:rPr>
          <w:rFonts w:hint="eastAsia" w:ascii="方正仿宋_GBK" w:hAnsi="方正仿宋_GBK" w:eastAsia="方正仿宋_GBK" w:cs="方正仿宋_GBK"/>
          <w:kern w:val="0"/>
          <w:sz w:val="32"/>
          <w:szCs w:val="32"/>
          <w:highlight w:val="none"/>
        </w:rPr>
        <w:t>确定</w:t>
      </w:r>
      <w:r>
        <w:rPr>
          <w:rFonts w:hint="eastAsia" w:ascii="方正仿宋_GBK" w:hAnsi="方正仿宋_GBK" w:eastAsia="方正仿宋_GBK" w:cs="方正仿宋_GBK"/>
          <w:kern w:val="0"/>
          <w:sz w:val="32"/>
          <w:szCs w:val="32"/>
          <w:highlight w:val="none"/>
          <w:lang w:eastAsia="zh-CN"/>
        </w:rPr>
        <w:t>为</w:t>
      </w:r>
      <w:r>
        <w:rPr>
          <w:rFonts w:hint="eastAsia" w:ascii="方正仿宋_GBK" w:hAnsi="方正仿宋_GBK" w:eastAsia="方正仿宋_GBK" w:cs="方正仿宋_GBK"/>
          <w:kern w:val="0"/>
          <w:sz w:val="32"/>
          <w:szCs w:val="32"/>
          <w:highlight w:val="none"/>
        </w:rPr>
        <w:t>项目</w:t>
      </w:r>
      <w:r>
        <w:rPr>
          <w:rFonts w:hint="eastAsia" w:ascii="方正仿宋_GBK" w:hAnsi="方正仿宋_GBK" w:eastAsia="方正仿宋_GBK" w:cs="方正仿宋_GBK"/>
          <w:kern w:val="0"/>
          <w:sz w:val="32"/>
          <w:szCs w:val="32"/>
          <w:highlight w:val="none"/>
          <w:lang w:eastAsia="zh-CN"/>
        </w:rPr>
        <w:t>中选</w:t>
      </w:r>
      <w:r>
        <w:rPr>
          <w:rFonts w:hint="eastAsia" w:ascii="方正仿宋_GBK" w:hAnsi="方正仿宋_GBK" w:eastAsia="方正仿宋_GBK" w:cs="方正仿宋_GBK"/>
          <w:kern w:val="0"/>
          <w:sz w:val="32"/>
          <w:szCs w:val="32"/>
          <w:highlight w:val="none"/>
        </w:rPr>
        <w:t>供应商。</w:t>
      </w:r>
    </w:p>
    <w:p>
      <w:pPr>
        <w:pStyle w:val="18"/>
        <w:spacing w:before="0" w:beforeAutospacing="0" w:after="0" w:afterAutospacing="0" w:line="560" w:lineRule="exact"/>
        <w:ind w:firstLine="640" w:firstLineChars="200"/>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四、供应商资质要求</w:t>
      </w:r>
    </w:p>
    <w:p>
      <w:pPr>
        <w:pStyle w:val="18"/>
        <w:spacing w:before="0" w:beforeAutospacing="0" w:after="0" w:afterAutospacing="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kern w:val="0"/>
          <w:sz w:val="32"/>
          <w:szCs w:val="32"/>
          <w:highlight w:val="none"/>
        </w:rPr>
        <w:t>（一）供应商应当具备《政府采购法》第二十二条规定的条件</w:t>
      </w:r>
      <w:r>
        <w:rPr>
          <w:rFonts w:hint="eastAsia" w:ascii="方正仿宋_GBK" w:hAnsi="方正仿宋_GBK" w:eastAsia="方正仿宋_GBK" w:cs="方正仿宋_GBK"/>
          <w:kern w:val="0"/>
          <w:sz w:val="32"/>
          <w:szCs w:val="32"/>
          <w:highlight w:val="none"/>
          <w:lang w:eastAsia="zh-CN"/>
        </w:rPr>
        <w:t>。</w:t>
      </w:r>
    </w:p>
    <w:p>
      <w:pPr>
        <w:pStyle w:val="18"/>
        <w:spacing w:before="0" w:beforeAutospacing="0" w:after="0" w:afterAutospacing="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kern w:val="0"/>
          <w:sz w:val="32"/>
          <w:szCs w:val="32"/>
          <w:highlight w:val="none"/>
        </w:rPr>
        <w:t>（二）供应商应当是具有合法经营资格的法人，提供有效的企业法人营业执照</w:t>
      </w:r>
      <w:r>
        <w:rPr>
          <w:rFonts w:hint="eastAsia" w:ascii="方正仿宋_GBK" w:hAnsi="方正仿宋_GBK" w:eastAsia="方正仿宋_GBK" w:cs="方正仿宋_GBK"/>
          <w:kern w:val="0"/>
          <w:sz w:val="32"/>
          <w:szCs w:val="32"/>
          <w:highlight w:val="none"/>
          <w:lang w:eastAsia="zh-CN"/>
        </w:rPr>
        <w:t>。</w:t>
      </w:r>
    </w:p>
    <w:p>
      <w:pPr>
        <w:pStyle w:val="18"/>
        <w:spacing w:before="0" w:beforeAutospacing="0" w:after="0" w:afterAutospacing="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kern w:val="0"/>
          <w:sz w:val="32"/>
          <w:szCs w:val="32"/>
          <w:highlight w:val="none"/>
        </w:rPr>
        <w:t>（三）供应商应当是具有</w:t>
      </w:r>
      <w:r>
        <w:rPr>
          <w:rFonts w:hint="eastAsia" w:ascii="方正仿宋_GBK" w:hAnsi="方正仿宋_GBK" w:eastAsia="方正仿宋_GBK" w:cs="方正仿宋_GBK"/>
          <w:kern w:val="0"/>
          <w:sz w:val="32"/>
          <w:szCs w:val="32"/>
          <w:highlight w:val="none"/>
          <w:lang w:eastAsia="zh-CN"/>
        </w:rPr>
        <w:t>档案整理服务</w:t>
      </w:r>
      <w:r>
        <w:rPr>
          <w:rFonts w:hint="eastAsia" w:ascii="方正仿宋_GBK" w:hAnsi="方正仿宋_GBK" w:eastAsia="方正仿宋_GBK" w:cs="方正仿宋_GBK"/>
          <w:kern w:val="0"/>
          <w:sz w:val="32"/>
          <w:szCs w:val="32"/>
          <w:highlight w:val="none"/>
        </w:rPr>
        <w:t>资</w:t>
      </w:r>
      <w:r>
        <w:rPr>
          <w:rFonts w:hint="eastAsia" w:ascii="方正仿宋_GBK" w:hAnsi="方正仿宋_GBK" w:eastAsia="方正仿宋_GBK" w:cs="方正仿宋_GBK"/>
          <w:kern w:val="0"/>
          <w:sz w:val="32"/>
          <w:szCs w:val="32"/>
          <w:highlight w:val="none"/>
          <w:lang w:eastAsia="zh-CN"/>
        </w:rPr>
        <w:t>质的</w:t>
      </w:r>
      <w:r>
        <w:rPr>
          <w:rFonts w:hint="eastAsia" w:ascii="方正仿宋_GBK" w:hAnsi="方正仿宋_GBK" w:eastAsia="方正仿宋_GBK" w:cs="方正仿宋_GBK"/>
          <w:kern w:val="0"/>
          <w:sz w:val="32"/>
          <w:szCs w:val="32"/>
          <w:highlight w:val="none"/>
        </w:rPr>
        <w:t>机构</w:t>
      </w:r>
      <w:r>
        <w:rPr>
          <w:rFonts w:hint="eastAsia" w:ascii="方正仿宋_GBK" w:hAnsi="方正仿宋_GBK" w:eastAsia="方正仿宋_GBK" w:cs="方正仿宋_GBK"/>
          <w:kern w:val="0"/>
          <w:sz w:val="32"/>
          <w:szCs w:val="32"/>
          <w:highlight w:val="none"/>
          <w:lang w:eastAsia="zh-CN"/>
        </w:rPr>
        <w:t>。</w:t>
      </w:r>
    </w:p>
    <w:p>
      <w:pPr>
        <w:pStyle w:val="18"/>
        <w:spacing w:before="0" w:beforeAutospacing="0" w:after="0" w:afterAutospacing="0"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（四）供应商应当在江门市档案局登记备案</w:t>
      </w:r>
      <w:r>
        <w:rPr>
          <w:rFonts w:hint="eastAsia" w:ascii="方正仿宋_GBK" w:hAnsi="方正仿宋_GBK" w:eastAsia="方正仿宋_GBK" w:cs="方正仿宋_GBK"/>
          <w:sz w:val="32"/>
          <w:szCs w:val="32"/>
          <w:highlight w:val="none"/>
          <w:lang w:eastAsia="zh-CN"/>
        </w:rPr>
        <w:t>。</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w:t>
      </w:r>
      <w:r>
        <w:rPr>
          <w:rFonts w:hint="eastAsia" w:ascii="方正仿宋_GBK" w:hAnsi="方正仿宋_GBK" w:eastAsia="方正仿宋_GBK" w:cs="方正仿宋_GBK"/>
          <w:kern w:val="0"/>
          <w:sz w:val="32"/>
          <w:szCs w:val="32"/>
          <w:highlight w:val="none"/>
        </w:rPr>
        <w:t>服务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t>
      </w:r>
      <w:r>
        <w:rPr>
          <w:rFonts w:ascii="方正仿宋_GBK" w:hAnsi="方正仿宋_GBK" w:eastAsia="方正仿宋_GBK" w:cs="方正仿宋_GBK"/>
          <w:kern w:val="0"/>
          <w:sz w:val="32"/>
          <w:szCs w:val="32"/>
          <w:highlight w:val="none"/>
        </w:rPr>
        <w:tab/>
      </w:r>
    </w:p>
    <w:p>
      <w:pPr>
        <w:pStyle w:val="18"/>
        <w:spacing w:before="0" w:beforeAutospacing="0" w:after="0" w:afterAutospacing="0" w:line="560" w:lineRule="exact"/>
        <w:ind w:firstLine="642"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五、服务成果验收</w:t>
      </w:r>
    </w:p>
    <w:p>
      <w:pPr>
        <w:pStyle w:val="18"/>
        <w:spacing w:before="0" w:beforeAutospacing="0" w:after="0" w:afterAutospacing="0" w:line="560" w:lineRule="exact"/>
        <w:ind w:firstLine="640" w:firstLineChars="200"/>
        <w:rPr>
          <w:rFonts w:ascii="方正仿宋_GBK" w:hAnsi="方正仿宋_GBK" w:eastAsia="方正仿宋_GBK" w:cs="方正仿宋_GBK"/>
          <w:w w:val="95"/>
          <w:sz w:val="32"/>
          <w:szCs w:val="32"/>
          <w:highlight w:val="none"/>
        </w:rPr>
      </w:pPr>
      <w:r>
        <w:rPr>
          <w:rFonts w:hint="eastAsia" w:ascii="方正仿宋_GBK" w:hAnsi="方正仿宋_GBK" w:eastAsia="方正仿宋_GBK" w:cs="方正仿宋_GBK"/>
          <w:sz w:val="32"/>
          <w:szCs w:val="32"/>
          <w:highlight w:val="none"/>
        </w:rPr>
        <w:t>整理成果由采购人参照广东省档案局《归档文件整理规则》（DA/T22-2015）、《纸质档案数字化技术规范》（DA/T31-2005）</w:t>
      </w:r>
      <w:r>
        <w:rPr>
          <w:rFonts w:hint="eastAsia" w:ascii="方正仿宋_GBK" w:hAnsi="方正仿宋_GBK" w:eastAsia="方正仿宋_GBK" w:cs="方正仿宋_GBK"/>
          <w:w w:val="95"/>
          <w:sz w:val="32"/>
          <w:szCs w:val="32"/>
          <w:highlight w:val="none"/>
        </w:rPr>
        <w:t>及</w:t>
      </w:r>
      <w:r>
        <w:rPr>
          <w:rFonts w:hint="eastAsia" w:ascii="方正仿宋_GBK" w:hAnsi="方正仿宋_GBK" w:eastAsia="方正仿宋_GBK" w:cs="方正仿宋_GBK"/>
          <w:color w:val="000000"/>
          <w:w w:val="95"/>
          <w:sz w:val="32"/>
          <w:szCs w:val="32"/>
          <w:highlight w:val="none"/>
        </w:rPr>
        <w:t>荣誉、相片、光盘档案归档整理规范要求进行验收，</w:t>
      </w:r>
      <w:r>
        <w:rPr>
          <w:rFonts w:hint="eastAsia" w:ascii="方正仿宋_GBK" w:hAnsi="方正仿宋_GBK" w:eastAsia="方正仿宋_GBK" w:cs="方正仿宋_GBK"/>
          <w:w w:val="95"/>
          <w:sz w:val="32"/>
          <w:szCs w:val="32"/>
          <w:highlight w:val="none"/>
        </w:rPr>
        <w:t>符合规范的通过验收，不符合规范的供应方须无偿进行整改，直至通过验收为止。</w:t>
      </w:r>
    </w:p>
    <w:p>
      <w:pPr>
        <w:pStyle w:val="18"/>
        <w:spacing w:before="0" w:beforeAutospacing="0" w:after="0" w:afterAutospacing="0" w:line="560" w:lineRule="exact"/>
        <w:ind w:firstLine="642"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六、违约责任</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一方不履行合同义务或者履行合同义务不符合约定的，应当承担继续履行、采取补救措施或者赔偿损失等</w:t>
      </w:r>
      <w:r>
        <w:rPr>
          <w:rFonts w:hint="eastAsia" w:ascii="方正仿宋_GBK" w:hAnsi="方正仿宋_GBK" w:eastAsia="方正仿宋_GBK" w:cs="方正仿宋_GBK"/>
          <w:sz w:val="32"/>
          <w:szCs w:val="32"/>
          <w:highlight w:val="none"/>
          <w:lang w:eastAsia="zh-CN"/>
        </w:rPr>
        <w:t>违约责任</w:t>
      </w:r>
      <w:r>
        <w:rPr>
          <w:rFonts w:hint="eastAsia" w:ascii="方正仿宋_GBK" w:hAnsi="方正仿宋_GBK" w:eastAsia="方正仿宋_GBK" w:cs="方正仿宋_GBK"/>
          <w:sz w:val="32"/>
          <w:szCs w:val="32"/>
          <w:highlight w:val="none"/>
        </w:rPr>
        <w:t>。</w:t>
      </w:r>
    </w:p>
    <w:p>
      <w:pPr>
        <w:pStyle w:val="18"/>
        <w:spacing w:before="0" w:beforeAutospacing="0" w:after="0" w:afterAutospacing="0"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一方明确表示或者以自己的行为表明不履行合同义务的，应承担相应违约责任，如造成损失，对方可要求赔偿。</w:t>
      </w:r>
    </w:p>
    <w:p>
      <w:pPr>
        <w:pStyle w:val="18"/>
        <w:spacing w:before="0" w:beforeAutospacing="0" w:after="0" w:afterAutospacing="0" w:line="560" w:lineRule="exact"/>
        <w:ind w:firstLine="642" w:firstLineChars="200"/>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七、解决争议方式</w:t>
      </w:r>
    </w:p>
    <w:p>
      <w:pPr>
        <w:pStyle w:val="18"/>
        <w:spacing w:before="0" w:beforeAutospacing="0" w:after="0" w:afterAutospacing="0" w:line="560" w:lineRule="exact"/>
        <w:ind w:firstLine="640" w:firstLineChars="200"/>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sz w:val="32"/>
          <w:szCs w:val="32"/>
          <w:highlight w:val="none"/>
        </w:rPr>
        <w:t>因履行本合同，双方发生争议的，应友好协商解决。协商不成的，向采购人</w:t>
      </w:r>
      <w:r>
        <w:rPr>
          <w:rFonts w:hint="eastAsia" w:ascii="方正仿宋_GBK" w:hAnsi="方正仿宋_GBK" w:eastAsia="方正仿宋_GBK" w:cs="方正仿宋_GBK"/>
          <w:kern w:val="0"/>
          <w:sz w:val="32"/>
          <w:szCs w:val="32"/>
          <w:highlight w:val="none"/>
        </w:rPr>
        <w:t>所在地人民法院起诉。</w:t>
      </w:r>
    </w:p>
    <w:p>
      <w:pPr>
        <w:pStyle w:val="18"/>
        <w:spacing w:before="0" w:beforeAutospacing="0" w:after="0" w:afterAutospacing="0" w:line="560" w:lineRule="exact"/>
        <w:ind w:firstLine="0" w:firstLineChars="0"/>
        <w:rPr>
          <w:rFonts w:ascii="方正仿宋_GBK" w:hAnsi="方正仿宋_GBK" w:eastAsia="方正仿宋_GBK" w:cs="方正仿宋_GBK"/>
          <w:sz w:val="32"/>
          <w:szCs w:val="32"/>
        </w:rPr>
      </w:pPr>
    </w:p>
    <w:sectPr>
      <w:footerReference r:id="rId3" w:type="default"/>
      <w:pgSz w:w="11906" w:h="16838"/>
      <w:pgMar w:top="1247" w:right="1247" w:bottom="1247" w:left="1304" w:header="567" w:footer="567" w:gutter="0"/>
      <w:pgBorders>
        <w:top w:val="none" w:sz="0" w:space="0"/>
        <w:left w:val="none" w:sz="0" w:space="0"/>
        <w:bottom w:val="none" w:sz="0" w:space="0"/>
        <w:right w:val="none" w:sz="0" w:space="0"/>
      </w:pgBorders>
      <w:cols w:space="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5"/>
          <w:jc w:val="center"/>
        </w:pPr>
        <w:r>
          <w:fldChar w:fldCharType="begin"/>
        </w:r>
        <w:r>
          <w:instrText xml:space="preserve">PAGE   \* MERGEFORMAT</w:instrText>
        </w:r>
        <w:r>
          <w:fldChar w:fldCharType="separate"/>
        </w:r>
        <w:r>
          <w:rPr>
            <w:lang w:val="zh-CN"/>
          </w:rPr>
          <w:t>4</w:t>
        </w:r>
        <w:r>
          <w:fldChar w:fldCharType="end"/>
        </w:r>
      </w:p>
    </w:sdtContent>
  </w:sdt>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1C"/>
    <w:rsid w:val="00042992"/>
    <w:rsid w:val="00051942"/>
    <w:rsid w:val="00054702"/>
    <w:rsid w:val="000832E7"/>
    <w:rsid w:val="00087B2A"/>
    <w:rsid w:val="000A051D"/>
    <w:rsid w:val="000A59BF"/>
    <w:rsid w:val="000A6FBB"/>
    <w:rsid w:val="000B17D1"/>
    <w:rsid w:val="000C1EA3"/>
    <w:rsid w:val="0013512A"/>
    <w:rsid w:val="00163AFF"/>
    <w:rsid w:val="00165EF4"/>
    <w:rsid w:val="00170577"/>
    <w:rsid w:val="00193624"/>
    <w:rsid w:val="0019441A"/>
    <w:rsid w:val="00197478"/>
    <w:rsid w:val="001B0A94"/>
    <w:rsid w:val="001D1483"/>
    <w:rsid w:val="001F07B7"/>
    <w:rsid w:val="001F16ED"/>
    <w:rsid w:val="002251EA"/>
    <w:rsid w:val="002415F6"/>
    <w:rsid w:val="0024366D"/>
    <w:rsid w:val="00272061"/>
    <w:rsid w:val="00296183"/>
    <w:rsid w:val="002B6B50"/>
    <w:rsid w:val="002D6A1B"/>
    <w:rsid w:val="002D6FBC"/>
    <w:rsid w:val="002D75C3"/>
    <w:rsid w:val="002E4E75"/>
    <w:rsid w:val="002F58D2"/>
    <w:rsid w:val="00301EA0"/>
    <w:rsid w:val="00304294"/>
    <w:rsid w:val="00336DC8"/>
    <w:rsid w:val="00343351"/>
    <w:rsid w:val="00356730"/>
    <w:rsid w:val="00367214"/>
    <w:rsid w:val="0036739B"/>
    <w:rsid w:val="00376E45"/>
    <w:rsid w:val="00385929"/>
    <w:rsid w:val="003A0B96"/>
    <w:rsid w:val="003A5F28"/>
    <w:rsid w:val="003C255C"/>
    <w:rsid w:val="003C7C2A"/>
    <w:rsid w:val="003E599C"/>
    <w:rsid w:val="003F0189"/>
    <w:rsid w:val="003F14A1"/>
    <w:rsid w:val="00411DD4"/>
    <w:rsid w:val="00422D94"/>
    <w:rsid w:val="004267B5"/>
    <w:rsid w:val="004417F8"/>
    <w:rsid w:val="004438C5"/>
    <w:rsid w:val="0047307C"/>
    <w:rsid w:val="004755E5"/>
    <w:rsid w:val="00487E16"/>
    <w:rsid w:val="004956ED"/>
    <w:rsid w:val="004A1598"/>
    <w:rsid w:val="004B5334"/>
    <w:rsid w:val="00500726"/>
    <w:rsid w:val="0051087B"/>
    <w:rsid w:val="00512B0E"/>
    <w:rsid w:val="00521287"/>
    <w:rsid w:val="005257AE"/>
    <w:rsid w:val="00526DAC"/>
    <w:rsid w:val="005579BC"/>
    <w:rsid w:val="00567D1A"/>
    <w:rsid w:val="00572FA6"/>
    <w:rsid w:val="00577696"/>
    <w:rsid w:val="005C0C5F"/>
    <w:rsid w:val="005D3E81"/>
    <w:rsid w:val="005E2F56"/>
    <w:rsid w:val="005E6B98"/>
    <w:rsid w:val="005F766F"/>
    <w:rsid w:val="006057F5"/>
    <w:rsid w:val="006173AE"/>
    <w:rsid w:val="00655B24"/>
    <w:rsid w:val="00674494"/>
    <w:rsid w:val="006A2354"/>
    <w:rsid w:val="006C738E"/>
    <w:rsid w:val="006F54C1"/>
    <w:rsid w:val="00705B10"/>
    <w:rsid w:val="00706976"/>
    <w:rsid w:val="00710346"/>
    <w:rsid w:val="00710349"/>
    <w:rsid w:val="007115A5"/>
    <w:rsid w:val="00737672"/>
    <w:rsid w:val="00737731"/>
    <w:rsid w:val="00762635"/>
    <w:rsid w:val="00764C8D"/>
    <w:rsid w:val="00766BDF"/>
    <w:rsid w:val="007709DE"/>
    <w:rsid w:val="00792F6E"/>
    <w:rsid w:val="00796930"/>
    <w:rsid w:val="007B3DEC"/>
    <w:rsid w:val="007E562E"/>
    <w:rsid w:val="008145BE"/>
    <w:rsid w:val="008948B5"/>
    <w:rsid w:val="008E6B0A"/>
    <w:rsid w:val="0091041A"/>
    <w:rsid w:val="00913C07"/>
    <w:rsid w:val="009204DE"/>
    <w:rsid w:val="00957D7E"/>
    <w:rsid w:val="0096301C"/>
    <w:rsid w:val="009C58EA"/>
    <w:rsid w:val="00A1251A"/>
    <w:rsid w:val="00A258DC"/>
    <w:rsid w:val="00A30D73"/>
    <w:rsid w:val="00A34330"/>
    <w:rsid w:val="00A71259"/>
    <w:rsid w:val="00AA0E89"/>
    <w:rsid w:val="00AA32E9"/>
    <w:rsid w:val="00AB2424"/>
    <w:rsid w:val="00AC1992"/>
    <w:rsid w:val="00AD5A8C"/>
    <w:rsid w:val="00AF5151"/>
    <w:rsid w:val="00B63E5B"/>
    <w:rsid w:val="00BB3C74"/>
    <w:rsid w:val="00BC42DA"/>
    <w:rsid w:val="00BC7C15"/>
    <w:rsid w:val="00BD0BA9"/>
    <w:rsid w:val="00BE17D4"/>
    <w:rsid w:val="00BE19DA"/>
    <w:rsid w:val="00C016AA"/>
    <w:rsid w:val="00C03D24"/>
    <w:rsid w:val="00C04A15"/>
    <w:rsid w:val="00C07673"/>
    <w:rsid w:val="00C14D21"/>
    <w:rsid w:val="00C61015"/>
    <w:rsid w:val="00C71D90"/>
    <w:rsid w:val="00C815F3"/>
    <w:rsid w:val="00C834EA"/>
    <w:rsid w:val="00C95927"/>
    <w:rsid w:val="00D03EA2"/>
    <w:rsid w:val="00D11F3C"/>
    <w:rsid w:val="00D26321"/>
    <w:rsid w:val="00D42472"/>
    <w:rsid w:val="00D8084E"/>
    <w:rsid w:val="00DA4DE0"/>
    <w:rsid w:val="00DA6E0A"/>
    <w:rsid w:val="00DB12DE"/>
    <w:rsid w:val="00DD2D50"/>
    <w:rsid w:val="00DE0411"/>
    <w:rsid w:val="00DE3E1C"/>
    <w:rsid w:val="00E4379B"/>
    <w:rsid w:val="00E53AB1"/>
    <w:rsid w:val="00E54B28"/>
    <w:rsid w:val="00EA553E"/>
    <w:rsid w:val="00EA652D"/>
    <w:rsid w:val="00EB1E25"/>
    <w:rsid w:val="00EB29D0"/>
    <w:rsid w:val="00EB5742"/>
    <w:rsid w:val="00EB7CB5"/>
    <w:rsid w:val="00EC785E"/>
    <w:rsid w:val="00EF6323"/>
    <w:rsid w:val="00F1090B"/>
    <w:rsid w:val="00F1701E"/>
    <w:rsid w:val="00F75C27"/>
    <w:rsid w:val="00FA3F0F"/>
    <w:rsid w:val="00FA76FB"/>
    <w:rsid w:val="00FB32C5"/>
    <w:rsid w:val="00FD6836"/>
    <w:rsid w:val="00FE524B"/>
    <w:rsid w:val="062B6558"/>
    <w:rsid w:val="09796CFF"/>
    <w:rsid w:val="18645B7E"/>
    <w:rsid w:val="19FF9A75"/>
    <w:rsid w:val="224F1AD9"/>
    <w:rsid w:val="28B133CF"/>
    <w:rsid w:val="29FA02FB"/>
    <w:rsid w:val="2FA9492A"/>
    <w:rsid w:val="2FED3206"/>
    <w:rsid w:val="30386CD0"/>
    <w:rsid w:val="32FD1C9D"/>
    <w:rsid w:val="362838EA"/>
    <w:rsid w:val="37890845"/>
    <w:rsid w:val="39FBD075"/>
    <w:rsid w:val="3BFDA288"/>
    <w:rsid w:val="3DDDBE76"/>
    <w:rsid w:val="3DEB51AE"/>
    <w:rsid w:val="3EFF1F66"/>
    <w:rsid w:val="3F7725B5"/>
    <w:rsid w:val="3FF32356"/>
    <w:rsid w:val="439A562A"/>
    <w:rsid w:val="44090A96"/>
    <w:rsid w:val="449531CC"/>
    <w:rsid w:val="46650A12"/>
    <w:rsid w:val="485D40C3"/>
    <w:rsid w:val="49673632"/>
    <w:rsid w:val="4B4B3126"/>
    <w:rsid w:val="4CFABEEE"/>
    <w:rsid w:val="4D917FF9"/>
    <w:rsid w:val="54561188"/>
    <w:rsid w:val="57BF0654"/>
    <w:rsid w:val="59DBB629"/>
    <w:rsid w:val="59E74F15"/>
    <w:rsid w:val="5AFF09B9"/>
    <w:rsid w:val="5FF76A5F"/>
    <w:rsid w:val="64015806"/>
    <w:rsid w:val="64F72DED"/>
    <w:rsid w:val="677D743E"/>
    <w:rsid w:val="69430A51"/>
    <w:rsid w:val="6CF71C0D"/>
    <w:rsid w:val="6DF9B416"/>
    <w:rsid w:val="6FAB7354"/>
    <w:rsid w:val="70D3412A"/>
    <w:rsid w:val="72364265"/>
    <w:rsid w:val="738F3003"/>
    <w:rsid w:val="77576E2B"/>
    <w:rsid w:val="77FEEBA1"/>
    <w:rsid w:val="78D768FC"/>
    <w:rsid w:val="79FD09C7"/>
    <w:rsid w:val="7B5A94B4"/>
    <w:rsid w:val="7BDA1EAF"/>
    <w:rsid w:val="7BEF814B"/>
    <w:rsid w:val="7BFD0EBC"/>
    <w:rsid w:val="7CFF3F67"/>
    <w:rsid w:val="7DA7B2FA"/>
    <w:rsid w:val="7DE69C8D"/>
    <w:rsid w:val="7DF7304B"/>
    <w:rsid w:val="7EDAF621"/>
    <w:rsid w:val="7EFB25BF"/>
    <w:rsid w:val="7EFB3310"/>
    <w:rsid w:val="7F6FE226"/>
    <w:rsid w:val="7F9F5CD1"/>
    <w:rsid w:val="7FBF0C07"/>
    <w:rsid w:val="7FEE5D28"/>
    <w:rsid w:val="7FF1B260"/>
    <w:rsid w:val="7FF82E87"/>
    <w:rsid w:val="7FFCD288"/>
    <w:rsid w:val="7FFFED82"/>
    <w:rsid w:val="8FF777A0"/>
    <w:rsid w:val="AFFF2396"/>
    <w:rsid w:val="B6BF06CC"/>
    <w:rsid w:val="BA695C18"/>
    <w:rsid w:val="BCBFED86"/>
    <w:rsid w:val="BEF75826"/>
    <w:rsid w:val="BF3E84A0"/>
    <w:rsid w:val="BFFFDE93"/>
    <w:rsid w:val="CBFD2363"/>
    <w:rsid w:val="CEDE3FF8"/>
    <w:rsid w:val="CF0FBF10"/>
    <w:rsid w:val="D8FDDCF7"/>
    <w:rsid w:val="DB079DA3"/>
    <w:rsid w:val="DF7F78B5"/>
    <w:rsid w:val="DF832FC3"/>
    <w:rsid w:val="E6E9F82F"/>
    <w:rsid w:val="F2A60821"/>
    <w:rsid w:val="F4F742EB"/>
    <w:rsid w:val="F77CA61B"/>
    <w:rsid w:val="F9FF784C"/>
    <w:rsid w:val="FBDC7886"/>
    <w:rsid w:val="FDFD09F0"/>
    <w:rsid w:val="FECF880B"/>
    <w:rsid w:val="FEDF8DC9"/>
    <w:rsid w:val="FF1D5284"/>
    <w:rsid w:val="FF3FDA10"/>
    <w:rsid w:val="FFA71A1A"/>
    <w:rsid w:val="FFFE3B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24"/>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25"/>
    <w:qFormat/>
    <w:uiPriority w:val="0"/>
    <w:pPr>
      <w:keepNext/>
      <w:keepLines/>
      <w:autoSpaceDE w:val="0"/>
      <w:autoSpaceDN w:val="0"/>
      <w:adjustRightInd w:val="0"/>
      <w:spacing w:before="140" w:after="140"/>
      <w:jc w:val="left"/>
      <w:textAlignment w:val="baseline"/>
      <w:outlineLvl w:val="1"/>
    </w:pPr>
    <w:rPr>
      <w:rFonts w:ascii="Arial" w:hAnsi="Arial" w:eastAsia="宋体"/>
      <w:b/>
      <w:kern w:val="0"/>
      <w:sz w:val="21"/>
    </w:rPr>
  </w:style>
  <w:style w:type="paragraph" w:styleId="5">
    <w:name w:val="heading 3"/>
    <w:basedOn w:val="1"/>
    <w:next w:val="4"/>
    <w:link w:val="26"/>
    <w:qFormat/>
    <w:uiPriority w:val="9"/>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27"/>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8"/>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29"/>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4"/>
    <w:link w:val="30"/>
    <w:qFormat/>
    <w:uiPriority w:val="0"/>
    <w:pPr>
      <w:keepNext/>
      <w:tabs>
        <w:tab w:val="left" w:pos="360"/>
      </w:tabs>
      <w:autoSpaceDE w:val="0"/>
      <w:autoSpaceDN w:val="0"/>
      <w:adjustRightInd w:val="0"/>
      <w:spacing w:before="240" w:after="64" w:line="320" w:lineRule="auto"/>
      <w:outlineLvl w:val="6"/>
    </w:pPr>
    <w:rPr>
      <w:rFonts w:ascii="宋体" w:eastAsia="宋体"/>
      <w:b/>
      <w:color w:val="000000"/>
      <w:sz w:val="24"/>
      <w:szCs w:val="24"/>
      <w:lang w:val="zh-CN"/>
    </w:rPr>
  </w:style>
  <w:style w:type="paragraph" w:styleId="10">
    <w:name w:val="heading 8"/>
    <w:basedOn w:val="1"/>
    <w:next w:val="4"/>
    <w:link w:val="32"/>
    <w:qFormat/>
    <w:uiPriority w:val="0"/>
    <w:pPr>
      <w:keepNext/>
      <w:tabs>
        <w:tab w:val="left" w:pos="360"/>
      </w:tabs>
      <w:autoSpaceDE w:val="0"/>
      <w:autoSpaceDN w:val="0"/>
      <w:adjustRightInd w:val="0"/>
      <w:spacing w:before="240" w:after="64" w:line="320" w:lineRule="auto"/>
      <w:outlineLvl w:val="7"/>
    </w:pPr>
    <w:rPr>
      <w:rFonts w:ascii="Arial" w:hAnsi="Arial" w:eastAsia="黑体"/>
      <w:color w:val="000000"/>
      <w:sz w:val="24"/>
      <w:szCs w:val="24"/>
      <w:lang w:val="zh-CN"/>
    </w:rPr>
  </w:style>
  <w:style w:type="paragraph" w:styleId="11">
    <w:name w:val="heading 9"/>
    <w:basedOn w:val="1"/>
    <w:next w:val="4"/>
    <w:link w:val="33"/>
    <w:qFormat/>
    <w:uiPriority w:val="0"/>
    <w:pPr>
      <w:keepNext/>
      <w:tabs>
        <w:tab w:val="left" w:pos="360"/>
      </w:tabs>
      <w:autoSpaceDE w:val="0"/>
      <w:autoSpaceDN w:val="0"/>
      <w:adjustRightInd w:val="0"/>
      <w:spacing w:before="240" w:after="64" w:line="320" w:lineRule="auto"/>
      <w:outlineLvl w:val="8"/>
    </w:pPr>
    <w:rPr>
      <w:rFonts w:ascii="Arial" w:hAnsi="Arial" w:eastAsia="黑体"/>
      <w:color w:val="000000"/>
      <w:sz w:val="24"/>
      <w:szCs w:val="24"/>
      <w:lang w:val="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12">
    <w:name w:val="caption"/>
    <w:basedOn w:val="1"/>
    <w:next w:val="1"/>
    <w:qFormat/>
    <w:uiPriority w:val="0"/>
    <w:rPr>
      <w:rFonts w:ascii="Arial" w:hAnsi="Arial" w:eastAsia="黑体" w:cs="Arial"/>
      <w:sz w:val="20"/>
    </w:rPr>
  </w:style>
  <w:style w:type="paragraph" w:styleId="13">
    <w:name w:val="Date"/>
    <w:basedOn w:val="1"/>
    <w:next w:val="1"/>
    <w:link w:val="39"/>
    <w:semiHidden/>
    <w:unhideWhenUsed/>
    <w:qFormat/>
    <w:uiPriority w:val="99"/>
    <w:pPr>
      <w:ind w:left="100" w:leftChars="2500"/>
    </w:pPr>
  </w:style>
  <w:style w:type="paragraph" w:styleId="14">
    <w:name w:val="Balloon Text"/>
    <w:basedOn w:val="1"/>
    <w:link w:val="38"/>
    <w:semiHidden/>
    <w:unhideWhenUsed/>
    <w:qFormat/>
    <w:uiPriority w:val="99"/>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HTML Preformatted"/>
    <w:basedOn w:val="1"/>
    <w:link w:val="3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Hyperlink"/>
    <w:basedOn w:val="21"/>
    <w:semiHidden/>
    <w:unhideWhenUsed/>
    <w:qFormat/>
    <w:uiPriority w:val="99"/>
    <w:rPr>
      <w:color w:val="0000FF"/>
      <w:u w:val="single"/>
    </w:rPr>
  </w:style>
  <w:style w:type="character" w:customStyle="1" w:styleId="24">
    <w:name w:val="标题 1 Char"/>
    <w:link w:val="2"/>
    <w:qFormat/>
    <w:uiPriority w:val="0"/>
    <w:rPr>
      <w:rFonts w:ascii="宋体"/>
      <w:b/>
      <w:kern w:val="44"/>
      <w:sz w:val="44"/>
    </w:rPr>
  </w:style>
  <w:style w:type="character" w:customStyle="1" w:styleId="25">
    <w:name w:val="标题 2 Char"/>
    <w:link w:val="3"/>
    <w:qFormat/>
    <w:uiPriority w:val="0"/>
    <w:rPr>
      <w:rFonts w:ascii="Arial" w:hAnsi="Arial"/>
      <w:b/>
      <w:sz w:val="21"/>
    </w:rPr>
  </w:style>
  <w:style w:type="character" w:customStyle="1" w:styleId="26">
    <w:name w:val="标题 3 Char"/>
    <w:link w:val="5"/>
    <w:qFormat/>
    <w:uiPriority w:val="9"/>
    <w:rPr>
      <w:rFonts w:ascii="宋体"/>
      <w:b/>
      <w:sz w:val="32"/>
    </w:rPr>
  </w:style>
  <w:style w:type="character" w:customStyle="1" w:styleId="27">
    <w:name w:val="标题 4 Char"/>
    <w:link w:val="6"/>
    <w:semiHidden/>
    <w:qFormat/>
    <w:uiPriority w:val="0"/>
    <w:rPr>
      <w:rFonts w:asciiTheme="majorHAnsi" w:hAnsiTheme="majorHAnsi" w:eastAsiaTheme="majorEastAsia" w:cstheme="majorBidi"/>
      <w:b/>
      <w:bCs/>
      <w:kern w:val="2"/>
      <w:sz w:val="28"/>
      <w:szCs w:val="28"/>
    </w:rPr>
  </w:style>
  <w:style w:type="character" w:customStyle="1" w:styleId="28">
    <w:name w:val="标题 5 Char"/>
    <w:link w:val="7"/>
    <w:semiHidden/>
    <w:qFormat/>
    <w:uiPriority w:val="0"/>
    <w:rPr>
      <w:rFonts w:eastAsia="仿宋_GB2312"/>
      <w:b/>
      <w:bCs/>
      <w:kern w:val="2"/>
      <w:sz w:val="28"/>
      <w:szCs w:val="28"/>
    </w:rPr>
  </w:style>
  <w:style w:type="character" w:customStyle="1" w:styleId="29">
    <w:name w:val="标题 6 Char"/>
    <w:link w:val="8"/>
    <w:semiHidden/>
    <w:qFormat/>
    <w:uiPriority w:val="0"/>
    <w:rPr>
      <w:rFonts w:asciiTheme="majorHAnsi" w:hAnsiTheme="majorHAnsi" w:eastAsiaTheme="majorEastAsia" w:cstheme="majorBidi"/>
      <w:b/>
      <w:bCs/>
      <w:kern w:val="2"/>
      <w:sz w:val="24"/>
      <w:szCs w:val="24"/>
    </w:rPr>
  </w:style>
  <w:style w:type="character" w:customStyle="1" w:styleId="30">
    <w:name w:val="标题 7 Char"/>
    <w:link w:val="9"/>
    <w:qFormat/>
    <w:uiPriority w:val="0"/>
    <w:rPr>
      <w:rFonts w:ascii="宋体"/>
      <w:b/>
      <w:color w:val="000000"/>
      <w:kern w:val="2"/>
      <w:sz w:val="24"/>
      <w:szCs w:val="24"/>
      <w:lang w:val="zh-CN" w:eastAsia="zh-CN"/>
    </w:rPr>
  </w:style>
  <w:style w:type="paragraph" w:styleId="31">
    <w:name w:val="List Paragraph"/>
    <w:basedOn w:val="1"/>
    <w:qFormat/>
    <w:uiPriority w:val="34"/>
    <w:pPr>
      <w:ind w:firstLine="420" w:firstLineChars="200"/>
    </w:pPr>
    <w:rPr>
      <w:rFonts w:ascii="Calibri" w:hAnsi="Calibri" w:eastAsia="宋体"/>
      <w:sz w:val="21"/>
      <w:szCs w:val="22"/>
    </w:rPr>
  </w:style>
  <w:style w:type="character" w:customStyle="1" w:styleId="32">
    <w:name w:val="标题 8 Char"/>
    <w:link w:val="10"/>
    <w:qFormat/>
    <w:uiPriority w:val="0"/>
    <w:rPr>
      <w:rFonts w:ascii="Arial" w:hAnsi="Arial" w:eastAsia="黑体"/>
      <w:color w:val="000000"/>
      <w:kern w:val="2"/>
      <w:sz w:val="24"/>
      <w:szCs w:val="24"/>
      <w:lang w:val="zh-CN" w:eastAsia="zh-CN"/>
    </w:rPr>
  </w:style>
  <w:style w:type="character" w:customStyle="1" w:styleId="33">
    <w:name w:val="标题 9 Char"/>
    <w:link w:val="11"/>
    <w:qFormat/>
    <w:uiPriority w:val="0"/>
    <w:rPr>
      <w:rFonts w:ascii="Arial" w:hAnsi="Arial" w:eastAsia="黑体"/>
      <w:color w:val="000000"/>
      <w:kern w:val="2"/>
      <w:sz w:val="24"/>
      <w:szCs w:val="24"/>
      <w:lang w:val="zh-CN" w:eastAsia="zh-CN"/>
    </w:rPr>
  </w:style>
  <w:style w:type="paragraph" w:styleId="3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页眉 Char"/>
    <w:basedOn w:val="21"/>
    <w:link w:val="16"/>
    <w:qFormat/>
    <w:uiPriority w:val="99"/>
    <w:rPr>
      <w:rFonts w:eastAsia="仿宋_GB2312"/>
      <w:kern w:val="2"/>
      <w:sz w:val="18"/>
      <w:szCs w:val="18"/>
    </w:rPr>
  </w:style>
  <w:style w:type="character" w:customStyle="1" w:styleId="36">
    <w:name w:val="页脚 Char"/>
    <w:basedOn w:val="21"/>
    <w:link w:val="15"/>
    <w:qFormat/>
    <w:uiPriority w:val="99"/>
    <w:rPr>
      <w:rFonts w:eastAsia="仿宋_GB2312"/>
      <w:kern w:val="2"/>
      <w:sz w:val="18"/>
      <w:szCs w:val="18"/>
    </w:rPr>
  </w:style>
  <w:style w:type="character" w:customStyle="1" w:styleId="37">
    <w:name w:val="HTML 预设格式 Char"/>
    <w:basedOn w:val="21"/>
    <w:link w:val="17"/>
    <w:semiHidden/>
    <w:qFormat/>
    <w:uiPriority w:val="99"/>
    <w:rPr>
      <w:rFonts w:ascii="宋体" w:hAnsi="宋体" w:cs="宋体"/>
      <w:sz w:val="24"/>
      <w:szCs w:val="24"/>
    </w:rPr>
  </w:style>
  <w:style w:type="character" w:customStyle="1" w:styleId="38">
    <w:name w:val="批注框文本 Char"/>
    <w:basedOn w:val="21"/>
    <w:link w:val="14"/>
    <w:semiHidden/>
    <w:qFormat/>
    <w:uiPriority w:val="99"/>
    <w:rPr>
      <w:rFonts w:eastAsia="仿宋_GB2312"/>
      <w:kern w:val="2"/>
      <w:sz w:val="18"/>
      <w:szCs w:val="18"/>
    </w:rPr>
  </w:style>
  <w:style w:type="character" w:customStyle="1" w:styleId="39">
    <w:name w:val="日期 Char"/>
    <w:basedOn w:val="21"/>
    <w:link w:val="13"/>
    <w:semiHidden/>
    <w:qFormat/>
    <w:uiPriority w:val="99"/>
    <w:rPr>
      <w:rFonts w:eastAsia="仿宋_GB2312"/>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4</Pages>
  <Words>395</Words>
  <Characters>2252</Characters>
  <Lines>18</Lines>
  <Paragraphs>5</Paragraphs>
  <TotalTime>2</TotalTime>
  <ScaleCrop>false</ScaleCrop>
  <LinksUpToDate>false</LinksUpToDate>
  <CharactersWithSpaces>2642</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2023-05-25T12:24:00Z</dcterms:created>
  <dc:creator>余子维</dc:creator>
  <cp:lastModifiedBy>UOS</cp:lastModifiedBy>
  <cp:lastPrinted>2024-07-23T11:09:00Z</cp:lastPrinted>
  <dcterms:modified xsi:type="dcterms:W3CDTF">2026-06-22T16:30:21Z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5E1CA03F5848567A782D6C64C576FF6A</vt:lpwstr>
  </property>
</Properties>
</file>