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 w:cs="Times New Roman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涉嫌</w:t>
      </w:r>
      <w:r>
        <w:rPr>
          <w:rFonts w:hint="default" w:ascii="Times New Roman" w:hAnsi="Times New Roman" w:eastAsia="方正小标宋简体" w:cs="Times New Roman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涉渔“三无”船舶扣押</w:t>
      </w:r>
      <w:r>
        <w:rPr>
          <w:rFonts w:hint="default" w:ascii="Times New Roman" w:hAnsi="Times New Roman" w:eastAsia="方正小标宋简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决定书</w:t>
      </w:r>
    </w:p>
    <w:p>
      <w:pPr>
        <w:spacing w:line="480" w:lineRule="exact"/>
        <w:jc w:val="center"/>
        <w:rPr>
          <w:rFonts w:hint="default" w:ascii="Times New Roman" w:hAnsi="Times New Roman" w:cs="Times New Roman"/>
          <w:color w:val="000000" w:themeColor="text1"/>
          <w:sz w:val="32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2"/>
          <w:szCs w:val="21"/>
          <w:lang w:eastAsia="zh-CN"/>
          <w14:textFill>
            <w14:solidFill>
              <w14:schemeClr w14:val="tx1"/>
            </w14:solidFill>
          </w14:textFill>
        </w:rPr>
        <w:t>粤江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non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（新会）</w:t>
      </w:r>
      <w:r>
        <w:rPr>
          <w:rFonts w:hint="default" w:ascii="Times New Roman" w:hAnsi="Times New Roman" w:cs="Times New Roman"/>
          <w:color w:val="000000" w:themeColor="text1"/>
          <w:sz w:val="32"/>
          <w:szCs w:val="21"/>
          <w:lang w:eastAsia="zh-CN"/>
          <w14:textFill>
            <w14:solidFill>
              <w14:schemeClr w14:val="tx1"/>
            </w14:solidFill>
          </w14:textFill>
        </w:rPr>
        <w:t>海综</w:t>
      </w:r>
      <w:r>
        <w:rPr>
          <w:rFonts w:hint="default" w:ascii="Times New Roman" w:hAnsi="Times New Roman" w:cs="Times New Roman"/>
          <w:color w:val="000000" w:themeColor="text1"/>
          <w:sz w:val="32"/>
          <w:szCs w:val="21"/>
          <w:lang w:val="en-US" w:eastAsia="zh-CN"/>
          <w14:textFill>
            <w14:solidFill>
              <w14:schemeClr w14:val="tx1"/>
            </w14:solidFill>
          </w14:textFill>
        </w:rPr>
        <w:t>强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〔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non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2026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21"/>
          <w:lang w:val="en-US" w:eastAsia="zh-CN"/>
          <w14:textFill>
            <w14:solidFill>
              <w14:schemeClr w14:val="tx1"/>
            </w14:solidFill>
          </w14:textFill>
        </w:rPr>
        <w:t>〕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non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cs="Times New Roman"/>
          <w:color w:val="000000" w:themeColor="text1"/>
          <w:sz w:val="32"/>
          <w:szCs w:val="21"/>
          <w:lang w:val="en-US" w:eastAsia="zh-CN"/>
          <w14:textFill>
            <w14:solidFill>
              <w14:schemeClr w14:val="tx1"/>
            </w14:solidFill>
          </w14:textFill>
        </w:rPr>
        <w:t>号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新会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2026-10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号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等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船所有人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近期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本单位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eastAsia" w:cs="Times New Roman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辖区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水域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开展执法行动时，发现</w:t>
      </w:r>
      <w:r>
        <w:rPr>
          <w:rFonts w:hint="eastAsia" w:cs="Times New Roman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bookmarkStart w:id="0" w:name="_GoBack"/>
      <w:bookmarkEnd w:id="0"/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艘</w:t>
      </w:r>
      <w:r>
        <w:rPr>
          <w:rFonts w:hint="eastAsia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涉嫌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涉渔“三无”船舶</w:t>
      </w:r>
      <w:r>
        <w:rPr>
          <w:rFonts w:hint="eastAsia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（船舶具体参数及照片见附件）。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《渔政执法工作规范（暂行）》第四十六条第一、二款“渔政执法人员发现当事船舶涉嫌渔业违法行为，有必要依法扣押的，应当指令和监督船长或者船舶负责人驾驶船舶前往拟扣押地点，并通知目的地渔政渔港监督管理机构或者其他机构做好接应准备。航程中应当防止船上人员隐匿、毁灭证据。当事船舶失去动力或者船长、现场负责人拒绝配合或者不在现场的，可以由执法船或者安排其他船舶进行拖带，也可以指派执法船上的职务船员驾驶当事船舶驶往拟扣押地点，或者根据办案需要采取其他措施。”和《广东省涉渔“三无”船舶处置工作规程（试行）》第五条“执法机构在海上执法时查获从事渔业捕捞活动的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三无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船舶，可以依法先暂时扣押渔具或者船舶，回港后依法作出和执行行政处罚决定。对在渔港或渔港水域查获的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三无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船舶，执法机构可以依法责令其在指定地点停放或者禁止其离港。”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的规定，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本单位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决定对你（单位）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所有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的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船舶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予以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扣押，扣押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期限为30日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，扣押编号为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新会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2026-10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号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新会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2026-15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号至2026-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Times New Roman" w:hAnsi="Times New Roman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号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after="0" w:line="600" w:lineRule="exact"/>
        <w:ind w:left="0" w:leftChars="0" w:firstLine="640" w:firstLineChars="200"/>
        <w:jc w:val="both"/>
        <w:textAlignment w:val="auto"/>
        <w:outlineLvl w:val="9"/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根据《中华人民共和国行政强制法》第八条的规定，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上述船舶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权利人可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自本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决定书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公</w:t>
      </w:r>
      <w:r>
        <w:rPr>
          <w:rFonts w:hint="eastAsia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告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之日起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30日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内，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携带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船舶有效</w:t>
      </w:r>
      <w:r>
        <w:rPr>
          <w:rFonts w:hint="eastAsia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证件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或相关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证明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到</w:t>
      </w:r>
      <w:r>
        <w:rPr>
          <w:rFonts w:hint="eastAsia" w:cs="Times New Roman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江门市海洋综合执法支队新会大队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进行陈</w:t>
      </w:r>
      <w:r>
        <w:rPr>
          <w:rFonts w:hint="eastAsia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述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、申辩，并依法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接受调查。</w:t>
      </w: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after="0"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在本公告规定期限内无人主张权利且未提出陈述、申辩意见的，本单位将按照《国务院对清理、取缔“三无”船舶通告的批复》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《渔业行政处罚规定》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《广东省涉渔“三无”船舶处置工作规程（试行）》等规定，</w:t>
      </w:r>
      <w:r>
        <w:rPr>
          <w:rFonts w:hint="eastAsia" w:cs="Times New Roman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对上述船舶依法予以没收。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如你（单位）不服本决定，</w:t>
      </w:r>
      <w:r>
        <w:rPr>
          <w:rFonts w:hint="default" w:ascii="Times New Roman" w:hAnsi="Times New Roman" w:eastAsia="仿宋_GB2312" w:cs="Times New Roman"/>
          <w:i w:val="0"/>
          <w:i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可以自收到本决定书之日起60日内向</w:t>
      </w:r>
      <w:r>
        <w:rPr>
          <w:rFonts w:hint="eastAsia" w:cs="Times New Roman"/>
          <w:i w:val="0"/>
          <w:i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江门市</w:t>
      </w:r>
      <w:r>
        <w:rPr>
          <w:rFonts w:hint="default" w:ascii="Times New Roman" w:hAnsi="Times New Roman" w:eastAsia="仿宋_GB2312" w:cs="Times New Roman"/>
          <w:i w:val="0"/>
          <w:i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人民政府申请行政复议，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也可以自收到本决定书之日起6个月内依法直接向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广州海事</w:t>
      </w:r>
      <w:r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:u w:val="none"/>
          <w14:textFill>
            <w14:solidFill>
              <w14:schemeClr w14:val="tx1"/>
            </w14:solidFill>
          </w14:textFill>
        </w:rPr>
        <w:t>法院提起行政诉讼。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0750-</w:t>
      </w: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6451873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地址：广东省江门市新会区崖门镇港口路29号101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eastAsia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附件：涉嫌涉渔“三无”船舶扣押清单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600" w:lineRule="exact"/>
        <w:ind w:left="0" w:leftChars="0" w:right="92" w:rightChars="0" w:firstLine="0" w:firstLineChars="0"/>
        <w:jc w:val="right"/>
        <w:textAlignment w:val="auto"/>
        <w:outlineLvl w:val="9"/>
        <w:rPr>
          <w:rFonts w:hint="default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　　                          </w:t>
      </w:r>
      <w:r>
        <w:rPr>
          <w:rFonts w:hint="eastAsia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江门市海洋综合执法支队</w:t>
      </w:r>
      <w:r>
        <w:rPr>
          <w:rFonts w:hint="eastAsia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600" w:lineRule="exact"/>
        <w:ind w:left="0" w:leftChars="0" w:right="92" w:rightChars="0" w:firstLine="0" w:firstLineChars="0"/>
        <w:jc w:val="right"/>
        <w:textAlignment w:val="auto"/>
        <w:outlineLvl w:val="9"/>
        <w:rPr>
          <w:rFonts w:hint="default" w:ascii="Times New Roman" w:hAnsi="Times New Roman" w:cs="Times New Roman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2026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hint="eastAsia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>
      <w:pP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587" w:bottom="1440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kern w:val="0"/>
          <w:sz w:val="36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0"/>
          <w:sz w:val="36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  <w:t>涉嫌涉渔“三无”船舶扣押清单</w:t>
      </w:r>
    </w:p>
    <w:tbl>
      <w:tblPr>
        <w:tblStyle w:val="10"/>
        <w:tblW w:w="1412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"/>
        <w:gridCol w:w="2056"/>
        <w:gridCol w:w="1159"/>
        <w:gridCol w:w="2100"/>
        <w:gridCol w:w="927"/>
        <w:gridCol w:w="927"/>
        <w:gridCol w:w="1650"/>
        <w:gridCol w:w="1827"/>
        <w:gridCol w:w="832"/>
        <w:gridCol w:w="1347"/>
        <w:gridCol w:w="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扣押编号</w:t>
            </w:r>
          </w:p>
        </w:tc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船名号</w:t>
            </w:r>
          </w:p>
        </w:tc>
        <w:tc>
          <w:tcPr>
            <w:tcW w:w="2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外观特征</w:t>
            </w:r>
          </w:p>
        </w:tc>
        <w:tc>
          <w:tcPr>
            <w:tcW w:w="9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船长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（米）</w:t>
            </w:r>
          </w:p>
        </w:tc>
        <w:tc>
          <w:tcPr>
            <w:tcW w:w="9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船宽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（米）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发动机参数</w:t>
            </w:r>
          </w:p>
        </w:tc>
        <w:tc>
          <w:tcPr>
            <w:tcW w:w="1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扣押地点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船上物品</w:t>
            </w:r>
          </w:p>
        </w:tc>
        <w:tc>
          <w:tcPr>
            <w:tcW w:w="1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扣押时间</w:t>
            </w:r>
          </w:p>
        </w:tc>
        <w:tc>
          <w:tcPr>
            <w:tcW w:w="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2026-10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纤维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9.9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1.8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22匹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罗坑镇陈冲渡口对开水域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2026.05.24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2026-15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纤维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古井镇民华船艇科技有限公司对开水域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2026.05.17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2026-16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木质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6.3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6匹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睦洲镇石板沙水道水域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2026.05.30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2026-17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木质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7.5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10匹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睦洲镇石板沙水道水域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2026.05.31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2026-18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木质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7.0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1.35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10匹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大鳌镇大鳌尾村附近水域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2026.05.31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2026-19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纤维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2.0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6匹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睦洲镇石板沙水道水域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2026.06.02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2026-20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纤维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大鳌镇大八顷水域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2026.06.07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2026-21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木质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6.8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1.25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6匹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大鳌镇大鳌尾对开水域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2026.06.10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2026-22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橡皮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2.1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大鳌镇大鳌尾对开水域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2026.05.29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2026-23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纤维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3.8</w:t>
            </w:r>
          </w:p>
        </w:tc>
        <w:tc>
          <w:tcPr>
            <w:tcW w:w="927" w:type="dxa"/>
            <w:vAlign w:val="center"/>
          </w:tcPr>
          <w:p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大鳌镇大鳌安生渡口下水域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2026.06.11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2026-10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154680" cy="4206875"/>
            <wp:effectExtent l="0" t="0" r="7620" b="3175"/>
            <wp:docPr id="2" name="图片 1" descr="C:\Users\Administrator\Desktop\cc3686fc1089a2caffac18d3a152d965_compress.jpgcc3686fc1089a2caffac18d3a152d96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cc3686fc1089a2caffac18d3a152d965_compress.jpgcc3686fc1089a2caffac18d3a152d965_compress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58"/>
        </w:tabs>
        <w:bidi w:val="0"/>
        <w:jc w:val="left"/>
        <w:rPr>
          <w:rFonts w:hint="default" w:ascii="Times New Roman" w:hAnsi="Times New Roman" w:eastAsia="仿宋_GB2312" w:cs="Times New Roman"/>
          <w:kern w:val="2"/>
          <w:sz w:val="32"/>
          <w:lang w:val="en-US" w:eastAsia="zh-CN" w:bidi="ar-SA"/>
        </w:rPr>
      </w:pPr>
    </w:p>
    <w:p>
      <w:pPr>
        <w:tabs>
          <w:tab w:val="left" w:pos="4558"/>
        </w:tabs>
        <w:bidi w:val="0"/>
        <w:jc w:val="left"/>
        <w:rPr>
          <w:rFonts w:hint="default" w:ascii="Times New Roman" w:hAnsi="Times New Roman" w:eastAsia="仿宋_GB2312" w:cs="Times New Roman"/>
          <w:kern w:val="2"/>
          <w:sz w:val="32"/>
          <w:lang w:val="en-US" w:eastAsia="zh-CN" w:bidi="ar-SA"/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2026-15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06415" cy="4204970"/>
            <wp:effectExtent l="0" t="0" r="13335" b="5080"/>
            <wp:docPr id="3" name="图片 1" descr="C:\Users\Administrator\Desktop\IMG_20260517_100425.jpgIMG_20260517_1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IMG_20260517_100425.jpgIMG_20260517_10042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2026-16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53255" cy="3340100"/>
            <wp:effectExtent l="0" t="0" r="4445" b="12700"/>
            <wp:docPr id="6" name="图片 1" descr="C:\Users\Administrator\Desktop\现场检查照片2.jpg现场检查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Desktop\现场检查照片2.jpg现场检查照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2026-17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07890" cy="3529965"/>
            <wp:effectExtent l="0" t="0" r="16510" b="13335"/>
            <wp:docPr id="7" name="图片 2" descr="C:\Users\Administrator\Desktop\8b2304aad59e2f1187bbaf8a3b1e5b1c.jpg8b2304aad59e2f1187bbaf8a3b1e5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Administrator\Desktop\8b2304aad59e2f1187bbaf8a3b1e5b1c.jpg8b2304aad59e2f1187bbaf8a3b1e5b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4558"/>
        </w:tabs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2026-18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30190" cy="3996055"/>
            <wp:effectExtent l="0" t="0" r="3810" b="4445"/>
            <wp:docPr id="9" name="图片 3" descr="C:\Users\Administrator\Desktop\SABE2836.JPGSABE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Desktop\SABE2836.JPGSABE28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2026-19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28920" cy="3996055"/>
            <wp:effectExtent l="0" t="0" r="5080" b="4445"/>
            <wp:docPr id="10" name="图片 3" descr="C:\Users\Administrator\Desktop\d4360840ac0247b11651ee8f1e00b6bd_4572486432457372538_m_c7795f497e7e7526900a3a13d6257de5.jpgd4360840ac0247b11651ee8f1e00b6bd_4572486432457372538_m_c7795f497e7e7526900a3a13d6257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Administrator\Desktop\d4360840ac0247b11651ee8f1e00b6bd_4572486432457372538_m_c7795f497e7e7526900a3a13d6257de5.jpgd4360840ac0247b11651ee8f1e00b6bd_4572486432457372538_m_c7795f497e7e7526900a3a13d6257de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2026-20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28920" cy="3995420"/>
            <wp:effectExtent l="0" t="0" r="5080" b="5080"/>
            <wp:docPr id="11" name="图片 3" descr="C:\Users\Administrator\Desktop\d4360840ac0247b11651ee8f1e00b6bd_4572486432457372538_m_e1230173369c27694a87265581b93e7b.jpgd4360840ac0247b11651ee8f1e00b6bd_4572486432457372538_m_e1230173369c27694a87265581b93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strator\Desktop\d4360840ac0247b11651ee8f1e00b6bd_4572486432457372538_m_e1230173369c27694a87265581b93e7b.jpgd4360840ac0247b11651ee8f1e00b6bd_4572486432457372538_m_e1230173369c27694a87265581b93e7b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2026-21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27650" cy="3995420"/>
            <wp:effectExtent l="0" t="0" r="6350" b="5080"/>
            <wp:docPr id="4" name="图片 3" descr="C:\Users\Administrator\Desktop\21.jp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21.jpg2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2026-22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7625" cy="3846195"/>
            <wp:effectExtent l="0" t="0" r="15875" b="1905"/>
            <wp:docPr id="5" name="图片 3" descr="C:\Users\Administrator\Desktop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22.jpg2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2026-23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995930" cy="3995420"/>
            <wp:effectExtent l="0" t="0" r="13970" b="5080"/>
            <wp:docPr id="8" name="图片 3" descr="C:\Users\Administrator\Desktop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istrator\Desktop\23.jpg2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58"/>
        </w:tabs>
        <w:bidi w:val="0"/>
        <w:jc w:val="center"/>
        <w:rPr>
          <w:rFonts w:hint="default" w:eastAsia="宋体"/>
          <w:lang w:val="en-US" w:eastAsia="zh-CN"/>
        </w:rPr>
      </w:pPr>
    </w:p>
    <w:sectPr>
      <w:pgSz w:w="16838" w:h="11906" w:orient="landscape"/>
      <w:pgMar w:top="1587" w:right="1440" w:bottom="1587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293A5F"/>
    <w:rsid w:val="017F13E0"/>
    <w:rsid w:val="07BB2C67"/>
    <w:rsid w:val="141D6484"/>
    <w:rsid w:val="1FD94B36"/>
    <w:rsid w:val="217234FC"/>
    <w:rsid w:val="27D41C4C"/>
    <w:rsid w:val="2F75013D"/>
    <w:rsid w:val="38295A7A"/>
    <w:rsid w:val="39EA1F93"/>
    <w:rsid w:val="3A7657B9"/>
    <w:rsid w:val="3D652007"/>
    <w:rsid w:val="47216AE1"/>
    <w:rsid w:val="48293A5F"/>
    <w:rsid w:val="4BBB84E6"/>
    <w:rsid w:val="4DA61509"/>
    <w:rsid w:val="4FB51AEC"/>
    <w:rsid w:val="5B482683"/>
    <w:rsid w:val="62BD44E6"/>
    <w:rsid w:val="6569217B"/>
    <w:rsid w:val="65D5318A"/>
    <w:rsid w:val="698855F5"/>
    <w:rsid w:val="6D7ADE06"/>
    <w:rsid w:val="6F2B9A11"/>
    <w:rsid w:val="6FFA071B"/>
    <w:rsid w:val="7032204F"/>
    <w:rsid w:val="73DB2ACF"/>
    <w:rsid w:val="73FCFDCE"/>
    <w:rsid w:val="75CB21F5"/>
    <w:rsid w:val="790F3711"/>
    <w:rsid w:val="791B0FEB"/>
    <w:rsid w:val="7AE21A67"/>
    <w:rsid w:val="7BAA2C4E"/>
    <w:rsid w:val="7F4A0D64"/>
    <w:rsid w:val="7F812714"/>
    <w:rsid w:val="7FFA799B"/>
    <w:rsid w:val="B37BD0B8"/>
    <w:rsid w:val="B59D628E"/>
    <w:rsid w:val="CAECD01B"/>
    <w:rsid w:val="E2FFE4FA"/>
    <w:rsid w:val="FDE76DA1"/>
    <w:rsid w:val="FEC7D62E"/>
    <w:rsid w:val="FEFFA1F4"/>
    <w:rsid w:val="FFBD2670"/>
    <w:rsid w:val="FFBEA277"/>
    <w:rsid w:val="FFF90918"/>
    <w:rsid w:val="FFFCF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60" w:lineRule="exact"/>
      <w:jc w:val="left"/>
      <w:outlineLvl w:val="0"/>
    </w:pPr>
    <w:rPr>
      <w:rFonts w:ascii="Times New Roman" w:hAnsi="Times New Roman" w:eastAsia="黑体" w:cs="Times New Roman"/>
      <w:bCs/>
      <w:kern w:val="44"/>
      <w:sz w:val="36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520" w:lineRule="exact"/>
      <w:ind w:firstLine="1040" w:firstLineChars="200"/>
      <w:jc w:val="left"/>
      <w:outlineLvl w:val="2"/>
    </w:pPr>
    <w:rPr>
      <w:rFonts w:ascii="Times New Roman" w:hAnsi="Times New Roman" w:eastAsia="黑体" w:cs="Times New Roman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pPr>
      <w:spacing w:after="120"/>
    </w:pPr>
    <w:rPr>
      <w:rFonts w:ascii="Times New Roman" w:hAnsi="Times New Roman" w:cs="Times New Roma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 xmlns="http://schemas.wps.cn/vas-ai-hub/contract-review">
    <reviewItem xmlns="http://schemas.wps.cn/vas-ai-hub/contract-review">
      <errorID xmlns="http://schemas.wps.cn/vas-ai-hub/contract-review">0ad03aef-877a-43b5-be71-aef2f0d0458d</errorID>
      <errorWord xmlns="http://schemas.wps.cn/vas-ai-hub/contract-review">粤江粤江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粤江</item>
      </candidateList>
      <explain xmlns="http://schemas.wps.cn/vas-ai-hub/contract-review"/>
      <paraID xmlns="http://schemas.wps.cn/vas-ai-hub/contract-review"> A6F910D</paraID>
      <start xmlns="http://schemas.wps.cn/vas-ai-hub/contract-review">472</start>
      <end xmlns="http://schemas.wps.cn/vas-ai-hub/contract-review">476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</reviewItems>
  <config xmlns="http://schemas.wps.cn/vas-ai-hub/contract-review"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4e7abe-e90a-40c2-9c3f-26288d3e22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江门市农业农村局</Company>
  <Pages>5</Pages>
  <Words>1009</Words>
  <Characters>1065</Characters>
  <Lines>0</Lines>
  <Paragraphs>0</Paragraphs>
  <TotalTime>1</TotalTime>
  <ScaleCrop>false</ScaleCrop>
  <LinksUpToDate>false</LinksUpToDate>
  <CharactersWithSpaces>1152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2021-07-06T09:17:00Z</dcterms:created>
  <dc:creator>天蕞雲</dc:creator>
  <cp:lastModifiedBy>Newton Leibniz</cp:lastModifiedBy>
  <cp:lastPrinted>2026-01-22T00:37:00Z</cp:lastPrinted>
  <dcterms:modified xsi:type="dcterms:W3CDTF">2026-06-11T14:40:31Z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707F20B9540CA2C952EB166968C8DDA2_42</vt:lpwstr>
  </property>
  <property fmtid="{D5CDD505-2E9C-101B-9397-08002B2CF9AE}" pid="4" name="KSOTemplateDocerSaveRecord">
    <vt:lpwstr>eyJoZGlkIjoiOTYyMmEzMGFlNDU1OWE1ZmFkMDI1ZGRmZDE1ZjI4OTMiLCJ1c2VySWQiOiI2NDkzMjYzMTMifQ==</vt:lpwstr>
  </property>
</Properties>
</file>