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right="0" w:righ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 xml:space="preserve"> </w:t>
      </w:r>
    </w:p>
    <w:p>
      <w:pPr>
        <w:widowControl/>
        <w:spacing w:line="580" w:lineRule="exact"/>
        <w:jc w:val="center"/>
        <w:rPr>
          <w:rFonts w:hint="eastAsia" w:ascii="Times New Roman" w:hAnsi="Times New Roman" w:eastAsia="方正小标宋简体" w:cs="Times New Roman"/>
          <w:sz w:val="44"/>
          <w:szCs w:val="44"/>
          <w:lang w:val="en-US" w:eastAsia="zh-CN"/>
        </w:rPr>
      </w:pPr>
    </w:p>
    <w:p>
      <w:pPr>
        <w:widowControl/>
        <w:spacing w:line="58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江门</w:t>
      </w:r>
      <w:r>
        <w:rPr>
          <w:rFonts w:hint="default" w:ascii="Times New Roman" w:hAnsi="Times New Roman" w:eastAsia="方正小标宋简体" w:cs="Times New Roman"/>
          <w:sz w:val="44"/>
          <w:szCs w:val="44"/>
          <w:lang w:val="en-US" w:eastAsia="zh-CN"/>
        </w:rPr>
        <w:t>市</w:t>
      </w:r>
      <w:r>
        <w:rPr>
          <w:rFonts w:hint="eastAsia" w:ascii="Times New Roman" w:hAnsi="Times New Roman" w:eastAsia="方正小标宋简体" w:cs="Times New Roman"/>
          <w:sz w:val="44"/>
          <w:szCs w:val="44"/>
          <w:lang w:val="en-US" w:eastAsia="zh-CN"/>
        </w:rPr>
        <w:t>国家级</w:t>
      </w:r>
      <w:r>
        <w:rPr>
          <w:rFonts w:hint="default" w:ascii="Times New Roman" w:hAnsi="Times New Roman" w:eastAsia="方正小标宋简体" w:cs="Times New Roman"/>
          <w:sz w:val="44"/>
          <w:szCs w:val="44"/>
          <w:lang w:val="en-US" w:eastAsia="zh-CN"/>
        </w:rPr>
        <w:t>中小企业数字化转型城市试点企业数字化改造项目</w:t>
      </w:r>
      <w:r>
        <w:rPr>
          <w:rFonts w:hint="eastAsia" w:ascii="Times New Roman" w:hAnsi="Times New Roman" w:eastAsia="方正小标宋简体" w:cs="Times New Roman"/>
          <w:sz w:val="44"/>
          <w:szCs w:val="44"/>
          <w:lang w:val="en-US" w:eastAsia="zh-CN"/>
        </w:rPr>
        <w:t>实施流程（试行）</w:t>
      </w:r>
    </w:p>
    <w:p>
      <w:pPr>
        <w:widowControl/>
        <w:spacing w:line="580" w:lineRule="exact"/>
        <w:jc w:val="both"/>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一、参与单位与职责</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（一）申报单位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申报单位是指在江门市范围内注册，自愿参与中小企业数字化转型城市试点，并</w:t>
      </w:r>
      <w:r>
        <w:rPr>
          <w:rFonts w:hint="eastAsia" w:ascii="Times New Roman" w:hAnsi="Times New Roman" w:eastAsia="仿宋_GB2312" w:cs="Times New Roman"/>
          <w:sz w:val="32"/>
          <w:szCs w:val="32"/>
          <w:lang w:val="en-US" w:eastAsia="zh-CN"/>
        </w:rPr>
        <w:t>在江门市内</w:t>
      </w:r>
      <w:r>
        <w:rPr>
          <w:rFonts w:hint="default" w:ascii="Times New Roman" w:hAnsi="Times New Roman" w:eastAsia="仿宋_GB2312" w:cs="Times New Roman"/>
          <w:sz w:val="32"/>
          <w:szCs w:val="32"/>
          <w:lang w:val="en-US" w:eastAsia="zh-CN"/>
        </w:rPr>
        <w:t>开展数字化改造的中小型制造业企业。申报单位应属于以下试点细分行业范畴：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五金制品及零配件（</w:t>
      </w:r>
      <w:r>
        <w:rPr>
          <w:rFonts w:hint="default" w:ascii="Times New Roman" w:hAnsi="Times New Roman" w:eastAsia="仿宋_GB2312"/>
          <w:sz w:val="32"/>
          <w:szCs w:val="32"/>
        </w:rPr>
        <w:t>包括金属制品业、摩托车、家电、电子信息、有色金属压延加工等产业及关联配套产业</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绿色环保消费品加工制造（</w:t>
      </w:r>
      <w:r>
        <w:rPr>
          <w:rFonts w:hint="default" w:ascii="Times New Roman" w:hAnsi="Times New Roman" w:eastAsia="仿宋_GB2312"/>
          <w:sz w:val="32"/>
          <w:szCs w:val="32"/>
        </w:rPr>
        <w:t>包括食品、纸制品、纺织、新材料等产业及关联配套产业</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申报单位应按照政策要求，完成</w:t>
      </w:r>
      <w:r>
        <w:rPr>
          <w:rFonts w:hint="eastAsia" w:ascii="Times New Roman" w:hAnsi="Times New Roman" w:eastAsia="仿宋_GB2312" w:cs="Times New Roman"/>
          <w:sz w:val="32"/>
          <w:szCs w:val="32"/>
          <w:lang w:val="en-US" w:eastAsia="zh-CN"/>
        </w:rPr>
        <w:t>试点企业征集、事前评测、数字化改造合同签约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改造实施、改造后数字化水平评测</w:t>
      </w:r>
      <w:r>
        <w:rPr>
          <w:rFonts w:hint="default" w:ascii="Times New Roman" w:hAnsi="Times New Roman" w:eastAsia="仿宋_GB2312" w:cs="Times New Roman"/>
          <w:sz w:val="32"/>
          <w:szCs w:val="32"/>
          <w:lang w:val="en-US" w:eastAsia="zh-CN"/>
        </w:rPr>
        <w:t>及项目验收等全流程工作。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（二）服务单位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服务单位是为中小企业提供数字化转型相关服务的各类主体，具体包括：</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数字化牵引单位：负责为申报单位制定整体改造方案，牵头组织项目实施，协调生态伙伴共同推进改造任务</w:t>
      </w:r>
      <w:r>
        <w:rPr>
          <w:rFonts w:hint="eastAsia" w:ascii="Times New Roman" w:hAnsi="Times New Roman" w:eastAsia="仿宋_GB2312" w:cs="Times New Roman"/>
          <w:sz w:val="32"/>
          <w:szCs w:val="32"/>
          <w:lang w:val="en-US" w:eastAsia="zh-CN"/>
        </w:rPr>
        <w:t>，做好全流程管理等。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生态伙伴：在数字化牵引单位统筹下，提供特定环节、特定领域的专业化产品、技术或服务支持。</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申报单位可与数字化牵引单位签订改造服务合同，</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与数字化牵引单位及其生态伙伴共同签订多方</w:t>
      </w:r>
      <w:r>
        <w:rPr>
          <w:rFonts w:hint="eastAsia"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（三）管理单位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江门市工业和信息化局负责统筹全市试点</w:t>
      </w:r>
      <w:r>
        <w:rPr>
          <w:rFonts w:hint="eastAsia" w:ascii="Times New Roman" w:hAnsi="Times New Roman" w:eastAsia="仿宋_GB2312" w:cs="Times New Roman"/>
          <w:sz w:val="32"/>
          <w:szCs w:val="32"/>
          <w:lang w:val="en-US" w:eastAsia="zh-CN"/>
        </w:rPr>
        <w:t>企业数字化</w:t>
      </w:r>
      <w:r>
        <w:rPr>
          <w:rFonts w:hint="default" w:ascii="Times New Roman" w:hAnsi="Times New Roman" w:eastAsia="仿宋_GB2312" w:cs="Times New Roman"/>
          <w:sz w:val="32"/>
          <w:szCs w:val="32"/>
          <w:lang w:val="en-US" w:eastAsia="zh-CN"/>
        </w:rPr>
        <w:t>改造工作，监管服务单位行为；推动项目实施进度；组织项目审核验收；开展绩效自评、监督检查与信息公开等。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各县（市、区）工业和信息化主管部门负责推动辖区内试点企业开展数字化改造；承担</w:t>
      </w:r>
      <w:r>
        <w:rPr>
          <w:rFonts w:hint="eastAsia" w:ascii="Times New Roman" w:hAnsi="Times New Roman" w:eastAsia="仿宋_GB2312" w:cs="Times New Roman"/>
          <w:sz w:val="32"/>
          <w:szCs w:val="32"/>
          <w:lang w:val="en-US" w:eastAsia="zh-CN"/>
        </w:rPr>
        <w:t>试点企业征集及项目入库</w:t>
      </w:r>
      <w:r>
        <w:rPr>
          <w:rFonts w:hint="default" w:ascii="Times New Roman" w:hAnsi="Times New Roman" w:eastAsia="仿宋_GB2312" w:cs="Times New Roman"/>
          <w:sz w:val="32"/>
          <w:szCs w:val="32"/>
          <w:lang w:val="en-US" w:eastAsia="zh-CN"/>
        </w:rPr>
        <w:t>初审；协助开展项目申报、评审、跟踪管理及绩效监督等具体工作。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二、实施流程</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kern w:val="2"/>
          <w:sz w:val="32"/>
          <w:szCs w:val="32"/>
          <w:lang w:val="en-US" w:eastAsia="zh-CN" w:bidi="ar-SA"/>
        </w:rPr>
        <w:t>（一）</w:t>
      </w:r>
      <w:r>
        <w:rPr>
          <w:rFonts w:hint="default" w:ascii="Times New Roman" w:hAnsi="Times New Roman" w:eastAsia="楷体_GB2312" w:cs="Times New Roman"/>
          <w:sz w:val="32"/>
          <w:szCs w:val="32"/>
          <w:lang w:val="en-US" w:eastAsia="zh-CN"/>
        </w:rPr>
        <w:t>企业征集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申报单位登录“江门市中小企业数字化转型城市试点服务平台”（</w:t>
      </w:r>
      <w:r>
        <w:rPr>
          <w:rFonts w:hint="eastAsia" w:ascii="Times New Roman" w:hAnsi="Times New Roman" w:eastAsia="仿宋_GB2312"/>
          <w:sz w:val="32"/>
          <w:szCs w:val="32"/>
          <w:lang w:eastAsia="zh-CN"/>
        </w:rPr>
        <w:t>简称平台</w:t>
      </w:r>
      <w:r>
        <w:rPr>
          <w:rFonts w:hint="default" w:ascii="Times New Roman" w:hAnsi="Times New Roman" w:eastAsia="仿宋_GB2312" w:cs="Times New Roman"/>
          <w:sz w:val="32"/>
          <w:szCs w:val="32"/>
          <w:lang w:val="en-US" w:eastAsia="zh-CN"/>
        </w:rPr>
        <w:t>）进行注册，在线填报信息并上传相关佐证材料。</w:t>
      </w:r>
      <w:r>
        <w:rPr>
          <w:rFonts w:hint="eastAsia" w:ascii="Times New Roman" w:hAnsi="Times New Roman" w:eastAsia="仿宋_GB2312" w:cs="Times New Roman"/>
          <w:sz w:val="32"/>
          <w:szCs w:val="32"/>
          <w:lang w:val="en-US" w:eastAsia="zh-CN"/>
        </w:rPr>
        <w:t>平台</w:t>
      </w:r>
      <w:r>
        <w:rPr>
          <w:rFonts w:hint="default" w:ascii="Times New Roman" w:hAnsi="Times New Roman" w:eastAsia="仿宋_GB2312" w:cs="Times New Roman"/>
          <w:sz w:val="32"/>
          <w:szCs w:val="32"/>
          <w:lang w:val="en-US" w:eastAsia="zh-CN"/>
        </w:rPr>
        <w:t>填报信息应做到数据准确、资料齐全、图像清晰。</w:t>
      </w:r>
      <w:r>
        <w:rPr>
          <w:rFonts w:hint="eastAsia" w:ascii="Times New Roman" w:hAnsi="Times New Roman" w:eastAsia="仿宋_GB2312" w:cs="Times New Roman"/>
          <w:sz w:val="32"/>
          <w:szCs w:val="32"/>
          <w:lang w:val="en-US" w:eastAsia="zh-CN"/>
        </w:rPr>
        <w:t>工业和信息化主管部门</w:t>
      </w:r>
      <w:r>
        <w:rPr>
          <w:rFonts w:hint="default" w:ascii="Times New Roman" w:hAnsi="Times New Roman" w:eastAsia="仿宋_GB2312" w:cs="Times New Roman"/>
          <w:sz w:val="32"/>
          <w:szCs w:val="32"/>
          <w:lang w:val="en-US" w:eastAsia="zh-CN"/>
        </w:rPr>
        <w:t>将定期组织试点企业审核，并公布通过审核的企业名单。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（二）事前评测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sz w:val="32"/>
          <w:szCs w:val="32"/>
        </w:rPr>
        <w:t>申报企业可自主开展</w:t>
      </w:r>
      <w:r>
        <w:rPr>
          <w:rFonts w:hint="eastAsia" w:ascii="Times New Roman" w:hAnsi="Times New Roman" w:eastAsia="仿宋_GB2312"/>
          <w:sz w:val="32"/>
          <w:szCs w:val="32"/>
          <w:lang w:val="en-US" w:eastAsia="zh-CN"/>
        </w:rPr>
        <w:t>评测</w:t>
      </w:r>
      <w:r>
        <w:rPr>
          <w:rFonts w:hint="default" w:ascii="Times New Roman" w:hAnsi="Times New Roman" w:eastAsia="仿宋_GB2312"/>
          <w:sz w:val="32"/>
          <w:szCs w:val="32"/>
        </w:rPr>
        <w:t>，也可选择由数字化牵引单位提供</w:t>
      </w:r>
      <w:r>
        <w:rPr>
          <w:rFonts w:hint="eastAsia" w:ascii="Times New Roman" w:hAnsi="Times New Roman" w:eastAsia="仿宋_GB2312"/>
          <w:sz w:val="32"/>
          <w:szCs w:val="32"/>
          <w:lang w:val="en-US" w:eastAsia="zh-CN"/>
        </w:rPr>
        <w:t>评测</w:t>
      </w:r>
      <w:r>
        <w:rPr>
          <w:rFonts w:hint="default" w:ascii="Times New Roman" w:hAnsi="Times New Roman" w:eastAsia="仿宋_GB2312"/>
          <w:sz w:val="32"/>
          <w:szCs w:val="32"/>
        </w:rPr>
        <w:t>服务。</w:t>
      </w:r>
      <w:r>
        <w:rPr>
          <w:rFonts w:hint="eastAsia" w:ascii="Times New Roman" w:hAnsi="Times New Roman" w:eastAsia="仿宋_GB2312"/>
          <w:sz w:val="32"/>
          <w:szCs w:val="32"/>
          <w:lang w:val="en-US" w:eastAsia="zh-CN"/>
        </w:rPr>
        <w:t>事前评测</w:t>
      </w:r>
      <w:r>
        <w:rPr>
          <w:rFonts w:hint="default" w:ascii="Times New Roman" w:hAnsi="Times New Roman" w:eastAsia="仿宋_GB2312"/>
          <w:sz w:val="32"/>
          <w:szCs w:val="32"/>
        </w:rPr>
        <w:t>工作应识别企业现状与转型需求，明确</w:t>
      </w:r>
      <w:r>
        <w:rPr>
          <w:rFonts w:hint="eastAsia" w:ascii="Times New Roman" w:hAnsi="Times New Roman" w:eastAsia="仿宋_GB2312"/>
          <w:sz w:val="32"/>
          <w:szCs w:val="32"/>
          <w:lang w:val="en-US" w:eastAsia="zh-CN"/>
        </w:rPr>
        <w:t>现有</w:t>
      </w:r>
      <w:r>
        <w:rPr>
          <w:rFonts w:hint="default" w:ascii="Times New Roman" w:hAnsi="Times New Roman" w:eastAsia="仿宋_GB2312"/>
          <w:sz w:val="32"/>
          <w:szCs w:val="32"/>
        </w:rPr>
        <w:t>数字化水平与改造方向，并形成规范的</w:t>
      </w:r>
      <w:r>
        <w:rPr>
          <w:rFonts w:hint="eastAsia" w:ascii="Times New Roman" w:hAnsi="Times New Roman" w:eastAsia="仿宋_GB2312"/>
          <w:sz w:val="32"/>
          <w:szCs w:val="32"/>
          <w:lang w:val="en-US" w:eastAsia="zh-CN"/>
        </w:rPr>
        <w:t>评测</w:t>
      </w:r>
      <w:r>
        <w:rPr>
          <w:rFonts w:hint="default" w:ascii="Times New Roman" w:hAnsi="Times New Roman" w:eastAsia="仿宋_GB2312"/>
          <w:sz w:val="32"/>
          <w:szCs w:val="32"/>
        </w:rPr>
        <w:t>报告</w:t>
      </w:r>
      <w:r>
        <w:rPr>
          <w:rFonts w:hint="eastAsia" w:ascii="Times New Roman" w:hAnsi="Times New Roman" w:eastAsia="仿宋_GB2312"/>
          <w:sz w:val="32"/>
          <w:szCs w:val="32"/>
          <w:lang w:eastAsia="zh-CN"/>
        </w:rPr>
        <w:t>（见附件</w:t>
      </w:r>
      <w:r>
        <w:rPr>
          <w:rFonts w:hint="eastAsia" w:ascii="Times New Roman" w:hAnsi="Times New Roman" w:eastAsia="仿宋_GB2312"/>
          <w:sz w:val="32"/>
          <w:szCs w:val="32"/>
          <w:lang w:val="en-US" w:eastAsia="zh-CN"/>
        </w:rPr>
        <w:t>2-1，须在平台下载模板填写后上传</w:t>
      </w:r>
      <w:r>
        <w:rPr>
          <w:rFonts w:hint="eastAsia" w:ascii="Times New Roman" w:hAnsi="Times New Roman"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）项目实施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1.选择服务单位与方案规划</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（1）申报单位应从江门市工业和信息化局认定的</w:t>
      </w:r>
      <w:r>
        <w:rPr>
          <w:rFonts w:hint="eastAsia" w:ascii="Times New Roman" w:hAnsi="Times New Roman" w:eastAsia="仿宋_GB2312" w:cs="Times New Roman"/>
          <w:sz w:val="32"/>
          <w:szCs w:val="32"/>
          <w:lang w:val="en-US" w:eastAsia="zh-CN"/>
        </w:rPr>
        <w:t>对应细分行业</w:t>
      </w:r>
      <w:r>
        <w:rPr>
          <w:rFonts w:hint="default" w:ascii="Times New Roman" w:hAnsi="Times New Roman" w:eastAsia="仿宋_GB2312" w:cs="Times New Roman"/>
          <w:sz w:val="32"/>
          <w:szCs w:val="32"/>
          <w:lang w:val="en-US" w:eastAsia="zh-CN"/>
        </w:rPr>
        <w:t>数字化牵引单位中自主选择合作方，</w:t>
      </w:r>
      <w:r>
        <w:rPr>
          <w:rFonts w:hint="eastAsia" w:ascii="仿宋_GB2312" w:hAnsi="仿宋_GB2312" w:eastAsia="仿宋_GB2312" w:cs="仿宋_GB2312"/>
          <w:sz w:val="32"/>
          <w:szCs w:val="32"/>
          <w:lang w:val="en-US" w:eastAsia="zh-CN"/>
        </w:rPr>
        <w:t>由数字化改造服务单位结合企业需求制定项目规划方案</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（2）服务单位须依据企业</w:t>
      </w:r>
      <w:r>
        <w:rPr>
          <w:rFonts w:hint="eastAsia" w:ascii="Times New Roman" w:hAnsi="Times New Roman" w:eastAsia="仿宋_GB2312" w:cs="Times New Roman"/>
          <w:sz w:val="32"/>
          <w:szCs w:val="32"/>
          <w:lang w:val="en-US" w:eastAsia="zh-CN"/>
        </w:rPr>
        <w:t>评测</w:t>
      </w:r>
      <w:r>
        <w:rPr>
          <w:rFonts w:hint="default" w:ascii="Times New Roman" w:hAnsi="Times New Roman" w:eastAsia="仿宋_GB2312" w:cs="Times New Roman"/>
          <w:sz w:val="32"/>
          <w:szCs w:val="32"/>
          <w:lang w:val="en-US" w:eastAsia="zh-CN"/>
        </w:rPr>
        <w:t>结果与改造需求，制定详尽的数字化改造方案，明确产品选型、服务内容及实施计划。</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（3）服务单位应协助申报单位建立并完善“一企一档”项目档案，确保信息及时更新。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2.签订改造合同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（1）申报单位</w:t>
      </w:r>
      <w:r>
        <w:rPr>
          <w:rFonts w:hint="eastAsia" w:ascii="Times New Roman" w:hAnsi="Times New Roman" w:eastAsia="仿宋_GB2312" w:cs="Times New Roman"/>
          <w:sz w:val="32"/>
          <w:szCs w:val="32"/>
          <w:lang w:val="en-US" w:eastAsia="zh-CN"/>
        </w:rPr>
        <w:t>只能选择一个细分行业且只能与该细分行业中一家数字化牵引单位（及其</w:t>
      </w:r>
      <w:r>
        <w:rPr>
          <w:rFonts w:hint="default" w:ascii="Times New Roman" w:hAnsi="Times New Roman" w:eastAsia="仿宋_GB2312" w:cs="Times New Roman"/>
          <w:sz w:val="32"/>
          <w:szCs w:val="32"/>
          <w:lang w:val="en-US" w:eastAsia="zh-CN"/>
        </w:rPr>
        <w:t>生态伙伴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签订合同。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（2）改造合同须明确界定各方权责、改造内容、实施周期、预期目标、产品服务清单及费用构成等要素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合同模板</w:t>
      </w:r>
      <w:r>
        <w:rPr>
          <w:rFonts w:hint="eastAsia" w:ascii="Times New Roman" w:hAnsi="Times New Roman" w:eastAsia="仿宋_GB2312" w:cs="Times New Roman"/>
          <w:sz w:val="32"/>
          <w:szCs w:val="32"/>
          <w:lang w:val="en-US" w:eastAsia="zh-CN"/>
        </w:rPr>
        <w:t>见附件2-2，须</w:t>
      </w:r>
      <w:r>
        <w:rPr>
          <w:rFonts w:hint="eastAsia" w:ascii="Times New Roman" w:hAnsi="Times New Roman" w:eastAsia="仿宋_GB2312"/>
          <w:sz w:val="32"/>
          <w:szCs w:val="32"/>
          <w:lang w:val="en-US" w:eastAsia="zh-CN"/>
        </w:rPr>
        <w:t>在平台下载模板签署后上传</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（3）改造项目须在2025年9月7日至2027年9月6日</w:t>
      </w:r>
      <w:r>
        <w:rPr>
          <w:rFonts w:hint="eastAsia" w:ascii="Times New Roman" w:hAnsi="Times New Roman" w:eastAsia="仿宋_GB2312" w:cs="Times New Roman"/>
          <w:sz w:val="32"/>
          <w:szCs w:val="32"/>
          <w:lang w:val="en-US" w:eastAsia="zh-CN"/>
        </w:rPr>
        <w:t>之间</w:t>
      </w:r>
      <w:r>
        <w:rPr>
          <w:rFonts w:hint="default" w:ascii="Times New Roman" w:hAnsi="Times New Roman" w:eastAsia="仿宋_GB2312" w:cs="Times New Roman"/>
          <w:sz w:val="32"/>
          <w:szCs w:val="32"/>
          <w:lang w:val="en-US" w:eastAsia="zh-CN"/>
        </w:rPr>
        <w:t>启动并完成，合同签订、发票开具及款项支付等关键节点均需在此期限内。</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）改造后数字化水平评测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数字化项目改造完成后，申报单位提出数字化水平</w:t>
      </w:r>
      <w:r>
        <w:rPr>
          <w:rFonts w:hint="eastAsia" w:ascii="Times New Roman" w:hAnsi="Times New Roman" w:eastAsia="仿宋_GB2312" w:cs="Times New Roman"/>
          <w:sz w:val="32"/>
          <w:szCs w:val="32"/>
          <w:lang w:val="en-US" w:eastAsia="zh-CN"/>
        </w:rPr>
        <w:t>评测</w:t>
      </w:r>
      <w:r>
        <w:rPr>
          <w:rFonts w:hint="default" w:ascii="Times New Roman" w:hAnsi="Times New Roman" w:eastAsia="仿宋_GB2312" w:cs="Times New Roman"/>
          <w:sz w:val="32"/>
          <w:szCs w:val="32"/>
          <w:lang w:val="en-US" w:eastAsia="zh-CN"/>
        </w:rPr>
        <w:t>申请。由江门市工业和信息化局</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第三方评测机构，依据《中小企业数字化水平评测指标（2024年版）》</w:t>
      </w:r>
      <w:r>
        <w:rPr>
          <w:rFonts w:hint="eastAsia" w:ascii="Times New Roman" w:hAnsi="Times New Roman" w:eastAsia="仿宋_GB2312" w:cs="Times New Roman"/>
          <w:sz w:val="32"/>
          <w:szCs w:val="32"/>
          <w:lang w:val="en-US" w:eastAsia="zh-CN"/>
        </w:rPr>
        <w:t>进行评测</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r>
        <w:rPr>
          <w:rFonts w:hint="eastAsia" w:ascii="Times New Roman" w:hAnsi="Times New Roman" w:eastAsia="楷体_GB2312" w:cs="Times New Roman"/>
          <w:sz w:val="32"/>
          <w:szCs w:val="32"/>
          <w:highlight w:val="none"/>
          <w:lang w:val="en-US" w:eastAsia="zh-CN"/>
        </w:rPr>
        <w:t>五</w:t>
      </w:r>
      <w:r>
        <w:rPr>
          <w:rFonts w:hint="default" w:ascii="Times New Roman" w:hAnsi="Times New Roman" w:eastAsia="楷体_GB2312" w:cs="Times New Roman"/>
          <w:sz w:val="32"/>
          <w:szCs w:val="32"/>
          <w:highlight w:val="none"/>
          <w:lang w:val="en-US" w:eastAsia="zh-CN"/>
        </w:rPr>
        <w:t>）项目入库</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第三方评测机构评测达到</w:t>
      </w:r>
      <w:r>
        <w:rPr>
          <w:rFonts w:hint="eastAsia" w:ascii="Times New Roman" w:hAnsi="Times New Roman" w:eastAsia="仿宋_GB2312" w:cs="Times New Roman"/>
          <w:sz w:val="32"/>
          <w:szCs w:val="32"/>
          <w:lang w:val="en-US" w:eastAsia="zh-CN"/>
        </w:rPr>
        <w:t>数字化水平</w:t>
      </w:r>
      <w:r>
        <w:rPr>
          <w:rFonts w:hint="default" w:ascii="Times New Roman" w:hAnsi="Times New Roman" w:eastAsia="仿宋_GB2312" w:cs="Times New Roman"/>
          <w:sz w:val="32"/>
          <w:szCs w:val="32"/>
          <w:lang w:val="en-US" w:eastAsia="zh-CN"/>
        </w:rPr>
        <w:t>二级及以上的试点企业，江门市工业和信息化局将参照国家试点项目验收规范，组织专家或委托第三方机构进行分批验收，同步开展现场核查。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企业申请验收需提交以下材料（可由服务单位协助提供）：</w:t>
      </w:r>
      <w:r>
        <w:rPr>
          <w:rFonts w:hint="eastAsia" w:ascii="Times New Roman" w:hAnsi="Times New Roman" w:eastAsia="仿宋_GB2312" w:cs="Times New Roman"/>
          <w:sz w:val="32"/>
          <w:szCs w:val="32"/>
          <w:lang w:val="en-US" w:eastAsia="zh-CN"/>
        </w:rPr>
        <w:t>包括但不限于</w:t>
      </w:r>
      <w:r>
        <w:rPr>
          <w:rFonts w:hint="default" w:ascii="Times New Roman" w:hAnsi="Times New Roman" w:eastAsia="仿宋_GB2312" w:cs="Times New Roman"/>
          <w:sz w:val="32"/>
          <w:szCs w:val="32"/>
          <w:lang w:val="en-US" w:eastAsia="zh-CN"/>
        </w:rPr>
        <w:t>改造内容、实施效果等情况，以及项目合同、报价单、验收单、发票、付款凭证、数字化水平等级证明、企业现场和数字化设备照片、数字化系统运行截图等证明材料。</w:t>
      </w:r>
      <w:r>
        <w:rPr>
          <w:rFonts w:hint="default" w:ascii="Times New Roman" w:hAnsi="Times New Roman" w:eastAsia="仿宋_GB2312" w:cs="Times New Roman"/>
          <w:b/>
          <w:bCs/>
          <w:sz w:val="32"/>
          <w:szCs w:val="32"/>
          <w:lang w:val="en-US" w:eastAsia="zh-CN"/>
        </w:rPr>
        <w:t>合同、产品清单、发票、验收报告等资料内</w:t>
      </w:r>
      <w:r>
        <w:rPr>
          <w:rFonts w:hint="eastAsia" w:ascii="Times New Roman" w:hAnsi="Times New Roman" w:eastAsia="仿宋_GB2312" w:cs="Times New Roman"/>
          <w:b/>
          <w:bCs/>
          <w:sz w:val="32"/>
          <w:szCs w:val="32"/>
          <w:lang w:val="en-US" w:eastAsia="zh-CN"/>
        </w:rPr>
        <w:t>的</w:t>
      </w:r>
      <w:r>
        <w:rPr>
          <w:rFonts w:hint="default" w:ascii="Times New Roman" w:hAnsi="Times New Roman" w:eastAsia="仿宋_GB2312" w:cs="Times New Roman"/>
          <w:b/>
          <w:bCs/>
          <w:sz w:val="32"/>
          <w:szCs w:val="32"/>
          <w:lang w:val="en-US" w:eastAsia="zh-CN"/>
        </w:rPr>
        <w:t>产品</w:t>
      </w:r>
      <w:r>
        <w:rPr>
          <w:rFonts w:hint="eastAsia" w:ascii="Times New Roman" w:hAnsi="Times New Roman" w:eastAsia="仿宋_GB2312" w:cs="Times New Roman"/>
          <w:b/>
          <w:bCs/>
          <w:sz w:val="32"/>
          <w:szCs w:val="32"/>
          <w:lang w:val="en-US" w:eastAsia="zh-CN"/>
        </w:rPr>
        <w:t>和服务</w:t>
      </w:r>
      <w:r>
        <w:rPr>
          <w:rFonts w:hint="default" w:ascii="Times New Roman" w:hAnsi="Times New Roman" w:eastAsia="仿宋_GB2312" w:cs="Times New Roman"/>
          <w:b/>
          <w:bCs/>
          <w:sz w:val="32"/>
          <w:szCs w:val="32"/>
          <w:lang w:val="en-US" w:eastAsia="zh-CN"/>
        </w:rPr>
        <w:t>名称需</w:t>
      </w:r>
      <w:r>
        <w:rPr>
          <w:rFonts w:hint="eastAsia" w:ascii="Times New Roman" w:hAnsi="Times New Roman" w:eastAsia="仿宋_GB2312" w:cs="Times New Roman"/>
          <w:b/>
          <w:bCs/>
          <w:sz w:val="32"/>
          <w:szCs w:val="32"/>
          <w:lang w:val="en-US" w:eastAsia="zh-CN"/>
        </w:rPr>
        <w:t>保持</w:t>
      </w:r>
      <w:r>
        <w:rPr>
          <w:rFonts w:hint="default" w:ascii="Times New Roman" w:hAnsi="Times New Roman" w:eastAsia="仿宋_GB2312" w:cs="Times New Roman"/>
          <w:b/>
          <w:bCs/>
          <w:sz w:val="32"/>
          <w:szCs w:val="32"/>
          <w:lang w:val="en-US" w:eastAsia="zh-CN"/>
        </w:rPr>
        <w:t>一致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具体验收材料清单与格式要求，以届时发布的最新</w:t>
      </w:r>
      <w:r>
        <w:rPr>
          <w:rFonts w:hint="eastAsia" w:ascii="Times New Roman" w:hAnsi="Times New Roman" w:eastAsia="仿宋_GB2312" w:cs="Times New Roman"/>
          <w:sz w:val="32"/>
          <w:szCs w:val="32"/>
          <w:lang w:val="en-US" w:eastAsia="zh-CN"/>
        </w:rPr>
        <w:t>入库</w:t>
      </w:r>
      <w:r>
        <w:rPr>
          <w:rFonts w:hint="default" w:ascii="Times New Roman" w:hAnsi="Times New Roman" w:eastAsia="仿宋_GB2312" w:cs="Times New Roman"/>
          <w:sz w:val="32"/>
          <w:szCs w:val="32"/>
        </w:rPr>
        <w:t>指南为准。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（六）资金拨付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对通过验收的项目，将依据江门市中小企业数字化转型城市试点专项资金管理相关规定，给予一定比例的财政资金补助</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支持标准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sz w:val="32"/>
          <w:szCs w:val="32"/>
          <w:lang w:val="en-US" w:eastAsia="zh-CN"/>
        </w:rPr>
        <w:t>奖补范围、比例及限额按照《江门市中小企业数字化转型城市试点专项资金实施细则》（江工信工业互联网〔2025〕3号）执行，</w:t>
      </w:r>
      <w:r>
        <w:rPr>
          <w:rFonts w:hint="default" w:ascii="Times New Roman" w:hAnsi="Times New Roman" w:eastAsia="仿宋_GB2312" w:cs="Times New Roman"/>
          <w:sz w:val="32"/>
          <w:szCs w:val="32"/>
        </w:rPr>
        <w:t>改造项目中实施服务</w:t>
      </w:r>
      <w:r>
        <w:rPr>
          <w:rFonts w:hint="eastAsia"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按照最高不超过其</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应的软件产品实际</w:t>
      </w:r>
      <w:r>
        <w:rPr>
          <w:rFonts w:hint="eastAsia" w:ascii="Times New Roman" w:hAnsi="Times New Roman" w:eastAsia="仿宋_GB2312" w:cs="Times New Roman"/>
          <w:sz w:val="32"/>
          <w:szCs w:val="32"/>
          <w:lang w:val="en-US" w:eastAsia="zh-CN"/>
        </w:rPr>
        <w:t>核定</w:t>
      </w:r>
      <w:r>
        <w:rPr>
          <w:rFonts w:hint="default" w:ascii="Times New Roman" w:hAnsi="Times New Roman" w:eastAsia="仿宋_GB2312" w:cs="Times New Roman"/>
          <w:sz w:val="32"/>
          <w:szCs w:val="32"/>
        </w:rPr>
        <w:t>投入金额30%（不含税）进行奖补</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sz w:val="32"/>
          <w:szCs w:val="32"/>
        </w:rPr>
        <w:t>对已获得中央财政中小企业发展专项资金支持的专精特新“小巨人”企业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奖补范围和比例参照省级试点相关资金政策进行奖补</w:t>
      </w:r>
      <w:r>
        <w:rPr>
          <w:rFonts w:hint="eastAsia" w:ascii="Times New Roman" w:hAnsi="Times New Roman" w:eastAsia="仿宋_GB2312"/>
          <w:sz w:val="32"/>
          <w:szCs w:val="32"/>
          <w:lang w:eastAsia="zh-CN"/>
        </w:rPr>
        <w:t>，支持与数字化改造相关的软件和云服务支出，网关、路由、传感器、工业控制系统、防火墙等必要的数据采集传输、工业控制、信息安全设备支出，按照核定的项目投入费用（不含税，</w:t>
      </w:r>
      <w:r>
        <w:rPr>
          <w:rFonts w:hint="eastAsia" w:ascii="Times New Roman" w:hAnsi="Times New Roman" w:eastAsia="仿宋_GB2312"/>
          <w:sz w:val="32"/>
          <w:szCs w:val="32"/>
          <w:lang w:val="en-US" w:eastAsia="zh-CN"/>
        </w:rPr>
        <w:t>不包括实施服务支出</w:t>
      </w:r>
      <w:r>
        <w:rPr>
          <w:rFonts w:hint="eastAsia" w:ascii="Times New Roman" w:hAnsi="Times New Roman" w:eastAsia="仿宋_GB2312"/>
          <w:sz w:val="32"/>
          <w:szCs w:val="32"/>
          <w:lang w:eastAsia="zh-CN"/>
        </w:rPr>
        <w:t>）不超过 30%比例进行奖补；奖补限额</w:t>
      </w:r>
      <w:r>
        <w:rPr>
          <w:rFonts w:hint="eastAsia" w:ascii="Times New Roman" w:hAnsi="Times New Roman" w:eastAsia="仿宋_GB2312"/>
          <w:sz w:val="32"/>
          <w:szCs w:val="32"/>
          <w:lang w:val="en-US" w:eastAsia="zh-CN"/>
        </w:rPr>
        <w:t>按</w:t>
      </w:r>
      <w:r>
        <w:rPr>
          <w:rFonts w:hint="eastAsia" w:ascii="Times New Roman" w:hAnsi="Times New Roman" w:eastAsia="仿宋_GB2312"/>
          <w:sz w:val="32"/>
          <w:szCs w:val="32"/>
          <w:lang w:eastAsia="zh-CN"/>
        </w:rPr>
        <w:t>照</w:t>
      </w:r>
      <w:r>
        <w:rPr>
          <w:rFonts w:hint="eastAsia" w:ascii="Times New Roman" w:hAnsi="Times New Roman" w:eastAsia="仿宋_GB2312" w:cs="Times New Roman"/>
          <w:sz w:val="32"/>
          <w:szCs w:val="32"/>
          <w:lang w:val="en-US" w:eastAsia="zh-CN"/>
        </w:rPr>
        <w:t>《江门市中小企业数字化转型城市试点专项资金实施细则》（江工信工业互联网〔2025〕3号）执行</w:t>
      </w:r>
      <w:r>
        <w:rPr>
          <w:rFonts w:hint="eastAsia" w:ascii="Times New Roman" w:hAnsi="Times New Roman"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四、数字化改造项目流程图</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sz w:val="32"/>
          <w:szCs w:val="32"/>
          <w:lang w:eastAsia="zh-CN"/>
        </w:rPr>
        <w:drawing>
          <wp:anchor distT="0" distB="0" distL="114300" distR="114300" simplePos="0" relativeHeight="251659264" behindDoc="0" locked="0" layoutInCell="1" allowOverlap="1">
            <wp:simplePos x="0" y="0"/>
            <wp:positionH relativeFrom="column">
              <wp:posOffset>-95250</wp:posOffset>
            </wp:positionH>
            <wp:positionV relativeFrom="paragraph">
              <wp:posOffset>205105</wp:posOffset>
            </wp:positionV>
            <wp:extent cx="5271135" cy="6158865"/>
            <wp:effectExtent l="0" t="0" r="12065" b="635"/>
            <wp:wrapTopAndBottom/>
            <wp:docPr id="2" name="图片 2" descr="843b34118c1bea35f48b072d37c0e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3b34118c1bea35f48b072d37c0eca3"/>
                    <pic:cNvPicPr>
                      <a:picLocks noChangeAspect="1"/>
                    </pic:cNvPicPr>
                  </pic:nvPicPr>
                  <pic:blipFill>
                    <a:blip r:embed="rId5"/>
                    <a:srcRect t="10545" b="10948"/>
                    <a:stretch>
                      <a:fillRect/>
                    </a:stretch>
                  </pic:blipFill>
                  <pic:spPr>
                    <a:xfrm>
                      <a:off x="0" y="0"/>
                      <a:ext cx="5271135" cy="6158865"/>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仿宋_GB2312"/>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lang w:eastAsia="zh-CN"/>
        </w:rPr>
        <w:sectPr>
          <w:footerReference r:id="rId3" w:type="default"/>
          <w:pgSz w:w="11906" w:h="16838"/>
          <w:pgMar w:top="1440" w:right="1800" w:bottom="1440" w:left="1800" w:header="851" w:footer="992" w:gutter="0"/>
          <w:pgNumType w:fmt="decimal"/>
          <w:cols w:space="0" w:num="1"/>
          <w:rtlGutter w:val="0"/>
          <w:docGrid w:type="lines" w:linePitch="312" w:charSpace="0"/>
        </w:sectPr>
      </w:pPr>
    </w:p>
    <w:p>
      <w:pPr>
        <w:spacing w:line="560" w:lineRule="exact"/>
        <w:ind w:left="0" w:leftChars="0" w:right="0" w:rightChars="0" w:firstLine="0" w:firstLineChars="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附件2-1</w:t>
      </w:r>
    </w:p>
    <w:p>
      <w:pPr>
        <w:pStyle w:val="14"/>
        <w:spacing w:line="560" w:lineRule="exact"/>
        <w:ind w:firstLine="0" w:firstLineChars="0"/>
        <w:jc w:val="center"/>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合同编制要点</w:t>
      </w:r>
    </w:p>
    <w:p>
      <w:pPr>
        <w:pStyle w:val="14"/>
        <w:spacing w:line="560" w:lineRule="exact"/>
        <w:ind w:firstLine="0" w:firstLineChars="0"/>
        <w:jc w:val="center"/>
        <w:rPr>
          <w:rFonts w:hint="default"/>
          <w:sz w:val="36"/>
          <w:szCs w:val="36"/>
          <w:lang w:val="en-US"/>
        </w:rPr>
      </w:pPr>
      <w:r>
        <w:rPr>
          <w:rFonts w:hint="eastAsia" w:ascii="Times New Roman" w:hAnsi="Times New Roman" w:eastAsia="黑体" w:cs="Times New Roman"/>
          <w:sz w:val="36"/>
          <w:szCs w:val="36"/>
          <w:lang w:val="en-US" w:eastAsia="zh-CN"/>
        </w:rPr>
        <w:t>（</w:t>
      </w:r>
      <w:r>
        <w:rPr>
          <w:rFonts w:hint="eastAsia" w:ascii="Times New Roman" w:hAnsi="Times New Roman" w:eastAsia="黑体" w:cs="Times New Roman"/>
          <w:i/>
          <w:iCs/>
          <w:sz w:val="36"/>
          <w:szCs w:val="36"/>
          <w:lang w:val="en-US" w:eastAsia="zh-CN"/>
        </w:rPr>
        <w:t>正式合同需删除此页</w:t>
      </w:r>
      <w:r>
        <w:rPr>
          <w:rFonts w:hint="eastAsia" w:ascii="Times New Roman" w:hAnsi="Times New Roman" w:eastAsia="黑体" w:cs="Times New Roman"/>
          <w:sz w:val="36"/>
          <w:szCs w:val="36"/>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一、合同签订模式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根据项目实施的实际需要，本合同提供以下两种签订模式：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（一）三方或多方</w:t>
      </w:r>
      <w:r>
        <w:rPr>
          <w:rFonts w:hint="eastAsia" w:cs="Times New Roman"/>
          <w:kern w:val="2"/>
          <w:sz w:val="28"/>
          <w:szCs w:val="28"/>
          <w:lang w:val="en-US" w:eastAsia="zh-CN" w:bidi="ar-SA"/>
        </w:rPr>
        <w:t>合同</w:t>
      </w:r>
      <w:r>
        <w:rPr>
          <w:rFonts w:hint="eastAsia" w:ascii="Times New Roman" w:hAnsi="Times New Roman" w:eastAsia="仿宋_GB2312" w:cs="Times New Roman"/>
          <w:kern w:val="2"/>
          <w:sz w:val="28"/>
          <w:szCs w:val="28"/>
          <w:lang w:val="en-US" w:eastAsia="zh-CN" w:bidi="ar-SA"/>
        </w:rPr>
        <w:t>模式：本合同基础版本为甲（改造企业）、乙（数字化牵引单位）、丙（数字化服务商）三方协议。如项目涉及其他不可或缺的参与主体，经各方协商一致可增设为合同方，并须在合同中明确界定各方的权利、义务与责任。</w:t>
      </w:r>
    </w:p>
    <w:p>
      <w:pPr>
        <w:pStyle w:val="6"/>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cs="Times New Roman"/>
          <w:kern w:val="2"/>
          <w:sz w:val="28"/>
          <w:szCs w:val="28"/>
          <w:lang w:val="en-US" w:eastAsia="zh-CN" w:bidi="ar-SA"/>
        </w:rPr>
        <w:t>（二）</w:t>
      </w:r>
      <w:r>
        <w:rPr>
          <w:rFonts w:hint="eastAsia" w:ascii="Times New Roman" w:hAnsi="Times New Roman" w:eastAsia="仿宋_GB2312" w:cs="Times New Roman"/>
          <w:kern w:val="2"/>
          <w:sz w:val="28"/>
          <w:szCs w:val="28"/>
          <w:lang w:val="en-US" w:eastAsia="zh-CN" w:bidi="ar-SA"/>
        </w:rPr>
        <w:t>双</w:t>
      </w:r>
      <w:r>
        <w:rPr>
          <w:rFonts w:hint="eastAsia" w:cs="Times New Roman"/>
          <w:kern w:val="2"/>
          <w:sz w:val="28"/>
          <w:szCs w:val="28"/>
          <w:lang w:val="en-US" w:eastAsia="zh-CN" w:bidi="ar-SA"/>
        </w:rPr>
        <w:t>方合同</w:t>
      </w:r>
      <w:r>
        <w:rPr>
          <w:rFonts w:hint="eastAsia" w:ascii="Times New Roman" w:hAnsi="Times New Roman" w:eastAsia="仿宋_GB2312" w:cs="Times New Roman"/>
          <w:kern w:val="2"/>
          <w:sz w:val="28"/>
          <w:szCs w:val="28"/>
          <w:lang w:val="en-US" w:eastAsia="zh-CN" w:bidi="ar-SA"/>
        </w:rPr>
        <w:t>模式：若项目实施范围确不涉及丙方</w:t>
      </w:r>
      <w:r>
        <w:rPr>
          <w:rFonts w:hint="eastAsia" w:cs="Times New Roman"/>
          <w:kern w:val="2"/>
          <w:sz w:val="28"/>
          <w:szCs w:val="28"/>
          <w:lang w:val="en-US" w:eastAsia="zh-CN" w:bidi="ar-SA"/>
        </w:rPr>
        <w:t>及其他合作方</w:t>
      </w:r>
      <w:r>
        <w:rPr>
          <w:rFonts w:hint="eastAsia" w:ascii="Times New Roman" w:hAnsi="Times New Roman" w:eastAsia="仿宋_GB2312" w:cs="Times New Roman"/>
          <w:kern w:val="2"/>
          <w:sz w:val="28"/>
          <w:szCs w:val="28"/>
          <w:lang w:val="en-US" w:eastAsia="zh-CN" w:bidi="ar-SA"/>
        </w:rPr>
        <w:t>，仅由甲、乙双方签订合同时，须同步删除合同中所有涉及丙方的条款及表述，并明确约定由乙方承担本合同项下丙方</w:t>
      </w:r>
      <w:r>
        <w:rPr>
          <w:rFonts w:hint="eastAsia" w:cs="Times New Roman"/>
          <w:kern w:val="2"/>
          <w:sz w:val="28"/>
          <w:szCs w:val="28"/>
          <w:lang w:val="en-US" w:eastAsia="zh-CN" w:bidi="ar-SA"/>
        </w:rPr>
        <w:t>相应的</w:t>
      </w:r>
      <w:r>
        <w:rPr>
          <w:rFonts w:hint="eastAsia" w:ascii="Times New Roman" w:hAnsi="Times New Roman" w:eastAsia="仿宋_GB2312" w:cs="Times New Roman"/>
          <w:kern w:val="2"/>
          <w:sz w:val="28"/>
          <w:szCs w:val="28"/>
          <w:lang w:val="en-US" w:eastAsia="zh-CN" w:bidi="ar-SA"/>
        </w:rPr>
        <w:t>合同责任与义务，确保责任主体明确、权责统一。</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二、模板使用规范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本合同文本为推荐性参考模板，签约各方可在平等协商的基础上，结合项目具体情况对非核心条款进行适当补充与细化。但对于</w:t>
      </w:r>
      <w:r>
        <w:rPr>
          <w:rFonts w:hint="eastAsia" w:ascii="Times New Roman" w:hAnsi="Times New Roman" w:eastAsia="仿宋_GB2312" w:cs="Times New Roman"/>
          <w:b/>
          <w:bCs/>
          <w:i/>
          <w:iCs/>
          <w:kern w:val="2"/>
          <w:sz w:val="28"/>
          <w:szCs w:val="28"/>
          <w:lang w:val="en-US" w:eastAsia="zh-CN" w:bidi="ar-SA"/>
        </w:rPr>
        <w:t>各方主体责任范围、产品与服务交付明细、验收标准</w:t>
      </w:r>
      <w:r>
        <w:rPr>
          <w:rFonts w:hint="eastAsia" w:ascii="Times New Roman" w:hAnsi="Times New Roman" w:eastAsia="仿宋_GB2312" w:cs="Times New Roman"/>
          <w:kern w:val="2"/>
          <w:sz w:val="28"/>
          <w:szCs w:val="28"/>
          <w:lang w:val="en-US" w:eastAsia="zh-CN" w:bidi="ar-SA"/>
        </w:rPr>
        <w:t>等涉及项目实质的核心条款，不得删减或作出实质性变更。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三、其他</w:t>
      </w:r>
    </w:p>
    <w:p>
      <w:pPr>
        <w:pStyle w:val="7"/>
        <w:spacing w:after="0" w:line="560" w:lineRule="exact"/>
        <w:ind w:firstLine="560" w:firstLineChars="200"/>
        <w:rPr>
          <w:rFonts w:hint="eastAsia"/>
          <w:sz w:val="32"/>
          <w:szCs w:val="24"/>
          <w:lang w:val="en-US" w:eastAsia="zh-CN" w:bidi="ar"/>
        </w:rPr>
        <w:sectPr>
          <w:pgSz w:w="11906" w:h="16838"/>
          <w:pgMar w:top="1440" w:right="1800" w:bottom="1440" w:left="1800" w:header="851" w:footer="992" w:gutter="0"/>
          <w:pgNumType w:fmt="decimal"/>
          <w:cols w:space="0" w:num="1"/>
          <w:rtlGutter w:val="0"/>
          <w:docGrid w:type="lines" w:linePitch="312" w:charSpace="0"/>
        </w:sectPr>
      </w:pPr>
      <w:r>
        <w:rPr>
          <w:rFonts w:hint="eastAsia"/>
          <w:sz w:val="28"/>
          <w:szCs w:val="28"/>
          <w:lang w:val="en-US" w:eastAsia="zh-CN"/>
        </w:rPr>
        <w:t>企业改造中所使用的</w:t>
      </w:r>
      <w:r>
        <w:rPr>
          <w:rFonts w:hint="eastAsia"/>
          <w:sz w:val="28"/>
          <w:szCs w:val="28"/>
        </w:rPr>
        <w:t>产品</w:t>
      </w:r>
      <w:r>
        <w:rPr>
          <w:rFonts w:hint="eastAsia"/>
          <w:sz w:val="28"/>
          <w:szCs w:val="28"/>
          <w:lang w:val="en-US" w:eastAsia="zh-CN"/>
        </w:rPr>
        <w:t>和</w:t>
      </w:r>
      <w:r>
        <w:rPr>
          <w:rFonts w:hint="eastAsia"/>
          <w:sz w:val="28"/>
          <w:szCs w:val="28"/>
        </w:rPr>
        <w:t>服务</w:t>
      </w:r>
      <w:r>
        <w:rPr>
          <w:rFonts w:hint="eastAsia"/>
          <w:sz w:val="28"/>
          <w:szCs w:val="28"/>
          <w:lang w:val="en-US" w:eastAsia="zh-CN"/>
        </w:rPr>
        <w:t>可</w:t>
      </w:r>
      <w:r>
        <w:rPr>
          <w:rFonts w:hint="eastAsia"/>
          <w:sz w:val="28"/>
          <w:szCs w:val="28"/>
        </w:rPr>
        <w:t>不</w:t>
      </w:r>
      <w:r>
        <w:rPr>
          <w:rFonts w:hint="eastAsia"/>
          <w:sz w:val="28"/>
          <w:szCs w:val="28"/>
          <w:lang w:val="en-US" w:eastAsia="zh-CN"/>
        </w:rPr>
        <w:t>局</w:t>
      </w:r>
      <w:r>
        <w:rPr>
          <w:rFonts w:hint="eastAsia"/>
          <w:sz w:val="28"/>
          <w:szCs w:val="28"/>
        </w:rPr>
        <w:t>限于</w:t>
      </w:r>
      <w:r>
        <w:rPr>
          <w:rFonts w:hint="eastAsia"/>
          <w:sz w:val="28"/>
          <w:szCs w:val="28"/>
          <w:lang w:val="en-US" w:eastAsia="zh-CN"/>
        </w:rPr>
        <w:t>江门</w:t>
      </w:r>
      <w:r>
        <w:rPr>
          <w:rFonts w:hint="eastAsia"/>
          <w:sz w:val="28"/>
          <w:szCs w:val="28"/>
        </w:rPr>
        <w:t>市工业和信息化局已公布的数字化产品名录，亦可包含经</w:t>
      </w:r>
      <w:r>
        <w:rPr>
          <w:rFonts w:hint="eastAsia"/>
          <w:sz w:val="28"/>
          <w:szCs w:val="28"/>
          <w:lang w:val="en-US" w:eastAsia="zh-CN"/>
        </w:rPr>
        <w:t>合同各方协商</w:t>
      </w:r>
      <w:r>
        <w:rPr>
          <w:rFonts w:hint="eastAsia"/>
          <w:sz w:val="28"/>
          <w:szCs w:val="28"/>
        </w:rPr>
        <w:t>认定、能够满足甲方实际需求且符合相关标准的其他合规数字化产品与服务。</w:t>
      </w:r>
      <w:r>
        <w:rPr>
          <w:rFonts w:hint="eastAsia"/>
          <w:sz w:val="28"/>
          <w:szCs w:val="28"/>
          <w:lang w:val="en-US" w:eastAsia="zh-CN"/>
        </w:rPr>
        <w:t>此部分产品不享受补贴、不受本合同限制。</w:t>
      </w:r>
      <w:r>
        <w:rPr>
          <w:rFonts w:hint="eastAsia" w:eastAsia="仿宋_GB2312" w:cs="Times New Roman"/>
          <w:sz w:val="32"/>
          <w:szCs w:val="24"/>
          <w:lang w:val="en-US" w:eastAsia="zh-CN" w:bidi="ar"/>
        </w:rPr>
        <w:t xml:space="preserve">   </w:t>
      </w:r>
    </w:p>
    <w:p>
      <w:pPr>
        <w:overflowPunct/>
        <w:autoSpaceDE/>
        <w:autoSpaceDN/>
        <w:adjustRightInd/>
        <w:snapToGrid/>
        <w:spacing w:line="600" w:lineRule="exact"/>
        <w:ind w:firstLine="640" w:firstLineChars="200"/>
        <w:jc w:val="center"/>
        <w:rPr>
          <w:rFonts w:hint="eastAsia" w:ascii="Calibri" w:hAnsi="Calibri" w:eastAsia="仿宋_GB2312" w:cs="Times New Roman"/>
          <w:sz w:val="32"/>
          <w:szCs w:val="24"/>
          <w:lang w:val="en-US" w:eastAsia="zh-CN" w:bidi="ar"/>
        </w:rPr>
      </w:pPr>
      <w:r>
        <w:rPr>
          <w:rFonts w:hint="eastAsia" w:eastAsia="仿宋_GB2312" w:cs="Times New Roman"/>
          <w:sz w:val="32"/>
          <w:szCs w:val="24"/>
          <w:lang w:val="en-US" w:eastAsia="zh-CN" w:bidi="ar"/>
        </w:rPr>
        <w:t xml:space="preserve">  </w:t>
      </w:r>
      <w:r>
        <w:rPr>
          <w:rFonts w:hint="eastAsia" w:ascii="Calibri" w:hAnsi="Calibri" w:eastAsia="仿宋_GB2312" w:cs="Times New Roman"/>
          <w:sz w:val="32"/>
          <w:szCs w:val="24"/>
          <w:lang w:val="en-US" w:eastAsia="zh-CN" w:bidi="ar"/>
        </w:rPr>
        <w:t>合同编号：</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0" w:firstLineChars="0"/>
        <w:jc w:val="both"/>
        <w:rPr>
          <w:rFonts w:hint="eastAsia" w:ascii="Times New Roman" w:hAnsi="Times New Roman" w:eastAsia="方正小标宋简体" w:cs="Times New Roman"/>
          <w:sz w:val="44"/>
          <w:szCs w:val="44"/>
          <w:lang w:val="en-US" w:eastAsia="zh-CN" w:bidi="ar"/>
        </w:rPr>
      </w:pPr>
    </w:p>
    <w:p>
      <w:pPr>
        <w:overflowPunct w:val="0"/>
        <w:autoSpaceDE w:val="0"/>
        <w:autoSpaceDN w:val="0"/>
        <w:adjustRightInd w:val="0"/>
        <w:snapToGrid w:val="0"/>
        <w:spacing w:line="600" w:lineRule="exact"/>
        <w:ind w:firstLine="0" w:firstLineChars="0"/>
        <w:jc w:val="center"/>
        <w:rPr>
          <w:rFonts w:hint="eastAsia" w:ascii="Times New Roman" w:hAnsi="Times New Roman" w:eastAsia="方正小标宋简体" w:cs="Times New Roman"/>
          <w:sz w:val="52"/>
          <w:szCs w:val="52"/>
          <w:lang w:val="en-US" w:eastAsia="zh-CN" w:bidi="ar"/>
        </w:rPr>
      </w:pPr>
    </w:p>
    <w:p>
      <w:pPr>
        <w:overflowPunct w:val="0"/>
        <w:autoSpaceDE w:val="0"/>
        <w:autoSpaceDN w:val="0"/>
        <w:adjustRightInd w:val="0"/>
        <w:snapToGrid w:val="0"/>
        <w:spacing w:line="600" w:lineRule="exact"/>
        <w:ind w:firstLine="0" w:firstLineChars="0"/>
        <w:jc w:val="center"/>
        <w:rPr>
          <w:rFonts w:hint="eastAsia" w:ascii="Times New Roman" w:hAnsi="Times New Roman" w:eastAsia="方正小标宋简体" w:cs="Times New Roman"/>
          <w:sz w:val="52"/>
          <w:szCs w:val="52"/>
          <w:lang w:val="en-US" w:eastAsia="zh-CN" w:bidi="ar"/>
        </w:rPr>
      </w:pPr>
    </w:p>
    <w:p>
      <w:pPr>
        <w:overflowPunct w:val="0"/>
        <w:autoSpaceDE w:val="0"/>
        <w:autoSpaceDN w:val="0"/>
        <w:adjustRightInd w:val="0"/>
        <w:snapToGrid w:val="0"/>
        <w:spacing w:line="600" w:lineRule="exact"/>
        <w:ind w:firstLine="0" w:firstLineChars="0"/>
        <w:jc w:val="center"/>
        <w:rPr>
          <w:rFonts w:ascii="Times New Roman" w:hAnsi="Times New Roman" w:eastAsia="方正小标宋简体" w:cs="Times New Roman"/>
          <w:sz w:val="52"/>
          <w:szCs w:val="52"/>
          <w:lang w:bidi="ar"/>
        </w:rPr>
      </w:pPr>
      <w:r>
        <w:rPr>
          <w:rFonts w:hint="eastAsia" w:ascii="Times New Roman" w:hAnsi="Times New Roman" w:eastAsia="方正小标宋简体" w:cs="Times New Roman"/>
          <w:sz w:val="52"/>
          <w:szCs w:val="52"/>
          <w:lang w:val="en-US" w:eastAsia="zh-CN" w:bidi="ar"/>
        </w:rPr>
        <w:t>江门市</w:t>
      </w:r>
      <w:r>
        <w:rPr>
          <w:rFonts w:ascii="Times New Roman" w:hAnsi="Times New Roman" w:eastAsia="方正小标宋简体" w:cs="Times New Roman"/>
          <w:sz w:val="52"/>
          <w:szCs w:val="52"/>
          <w:lang w:bidi="ar"/>
        </w:rPr>
        <w:t>中小企业数字化改造项目</w:t>
      </w:r>
    </w:p>
    <w:p>
      <w:pPr>
        <w:overflowPunct w:val="0"/>
        <w:autoSpaceDE w:val="0"/>
        <w:autoSpaceDN w:val="0"/>
        <w:adjustRightInd w:val="0"/>
        <w:snapToGrid w:val="0"/>
        <w:spacing w:line="600" w:lineRule="exact"/>
        <w:ind w:firstLine="0" w:firstLineChars="0"/>
        <w:jc w:val="center"/>
        <w:rPr>
          <w:rFonts w:ascii="Times New Roman" w:hAnsi="Times New Roman" w:eastAsia="方正小标宋简体" w:cs="Times New Roman"/>
          <w:b/>
          <w:sz w:val="52"/>
          <w:szCs w:val="52"/>
        </w:rPr>
      </w:pPr>
      <w:r>
        <w:rPr>
          <w:rFonts w:ascii="Times New Roman" w:hAnsi="Times New Roman" w:eastAsia="方正小标宋简体" w:cs="Times New Roman"/>
          <w:sz w:val="52"/>
          <w:szCs w:val="52"/>
          <w:lang w:bidi="ar"/>
        </w:rPr>
        <w:t>服务合同</w:t>
      </w:r>
    </w:p>
    <w:p>
      <w:pPr>
        <w:tabs>
          <w:tab w:val="left" w:pos="3327"/>
        </w:tabs>
        <w:adjustRightInd w:val="0"/>
        <w:snapToGrid w:val="0"/>
        <w:spacing w:line="600" w:lineRule="exact"/>
        <w:ind w:firstLine="1040" w:firstLineChars="200"/>
        <w:jc w:val="left"/>
        <w:rPr>
          <w:rFonts w:ascii="Times New Roman" w:hAnsi="Times New Roman" w:eastAsia="仿宋_GB2312" w:cs="Times New Roman"/>
          <w:sz w:val="52"/>
          <w:szCs w:val="52"/>
        </w:rPr>
      </w:pPr>
      <w:r>
        <w:rPr>
          <w:rFonts w:ascii="Times New Roman" w:hAnsi="Times New Roman" w:eastAsia="仿宋_GB2312" w:cs="Times New Roman"/>
          <w:sz w:val="52"/>
          <w:szCs w:val="52"/>
        </w:rPr>
        <w:tab/>
      </w:r>
    </w:p>
    <w:p>
      <w:pPr>
        <w:overflowPunct w:val="0"/>
        <w:autoSpaceDE w:val="0"/>
        <w:autoSpaceDN w:val="0"/>
        <w:adjustRightInd w:val="0"/>
        <w:snapToGrid w:val="0"/>
        <w:spacing w:line="600" w:lineRule="exact"/>
        <w:ind w:firstLine="1040" w:firstLineChars="200"/>
        <w:jc w:val="center"/>
        <w:rPr>
          <w:rFonts w:ascii="Times New Roman" w:hAnsi="Times New Roman" w:eastAsia="仿宋_GB2312" w:cs="Times New Roman"/>
          <w:sz w:val="52"/>
          <w:szCs w:val="52"/>
        </w:rPr>
      </w:pPr>
    </w:p>
    <w:p>
      <w:pPr>
        <w:overflowPunct w:val="0"/>
        <w:autoSpaceDE w:val="0"/>
        <w:autoSpaceDN w:val="0"/>
        <w:adjustRightInd w:val="0"/>
        <w:snapToGrid w:val="0"/>
        <w:spacing w:line="600" w:lineRule="exact"/>
        <w:ind w:firstLine="1040" w:firstLineChars="200"/>
        <w:jc w:val="center"/>
        <w:rPr>
          <w:rFonts w:ascii="Times New Roman" w:hAnsi="Times New Roman" w:eastAsia="仿宋_GB2312" w:cs="Times New Roman"/>
          <w:sz w:val="52"/>
          <w:szCs w:val="52"/>
        </w:rPr>
      </w:pPr>
    </w:p>
    <w:p>
      <w:pPr>
        <w:overflowPunct w:val="0"/>
        <w:autoSpaceDE w:val="0"/>
        <w:autoSpaceDN w:val="0"/>
        <w:adjustRightInd w:val="0"/>
        <w:snapToGrid w:val="0"/>
        <w:spacing w:line="600" w:lineRule="exact"/>
        <w:ind w:firstLine="1044" w:firstLineChars="200"/>
        <w:jc w:val="center"/>
        <w:rPr>
          <w:rFonts w:ascii="Times New Roman" w:hAnsi="Times New Roman" w:eastAsia="仿宋_GB2312" w:cs="Times New Roman"/>
          <w:b/>
          <w:sz w:val="52"/>
          <w:szCs w:val="52"/>
        </w:rPr>
      </w:pPr>
    </w:p>
    <w:p>
      <w:pPr>
        <w:overflowPunct w:val="0"/>
        <w:autoSpaceDE w:val="0"/>
        <w:autoSpaceDN w:val="0"/>
        <w:adjustRightInd w:val="0"/>
        <w:snapToGrid w:val="0"/>
        <w:spacing w:line="600" w:lineRule="exact"/>
        <w:ind w:firstLine="1044" w:firstLineChars="200"/>
        <w:jc w:val="center"/>
        <w:rPr>
          <w:rFonts w:ascii="Times New Roman" w:hAnsi="Times New Roman" w:eastAsia="仿宋_GB2312" w:cs="Times New Roman"/>
          <w:b/>
          <w:sz w:val="52"/>
          <w:szCs w:val="52"/>
        </w:rPr>
      </w:pPr>
    </w:p>
    <w:p>
      <w:pPr>
        <w:overflowPunct w:val="0"/>
        <w:autoSpaceDE w:val="0"/>
        <w:autoSpaceDN w:val="0"/>
        <w:adjustRightInd w:val="0"/>
        <w:snapToGrid w:val="0"/>
        <w:spacing w:line="600" w:lineRule="exact"/>
        <w:ind w:firstLine="1044" w:firstLineChars="200"/>
        <w:jc w:val="center"/>
        <w:rPr>
          <w:rFonts w:ascii="Times New Roman" w:hAnsi="Times New Roman" w:eastAsia="仿宋_GB2312" w:cs="Times New Roman"/>
          <w:b/>
          <w:sz w:val="52"/>
          <w:szCs w:val="52"/>
        </w:rPr>
      </w:pPr>
    </w:p>
    <w:p>
      <w:pPr>
        <w:pStyle w:val="6"/>
        <w:rPr>
          <w:rFonts w:ascii="Times New Roman" w:hAnsi="Times New Roman"/>
          <w:b/>
          <w:sz w:val="52"/>
          <w:szCs w:val="52"/>
        </w:rPr>
      </w:pPr>
    </w:p>
    <w:p>
      <w:pPr>
        <w:pStyle w:val="7"/>
        <w:ind w:firstLine="0" w:firstLineChars="0"/>
        <w:rPr>
          <w:rFonts w:ascii="Times New Roman" w:hAnsi="Times New Roman"/>
          <w:b/>
          <w:sz w:val="52"/>
          <w:szCs w:val="52"/>
        </w:rPr>
      </w:pPr>
    </w:p>
    <w:p>
      <w:pPr>
        <w:spacing w:line="600" w:lineRule="exact"/>
        <w:ind w:firstLine="640" w:firstLineChars="200"/>
        <w:rPr>
          <w:rFonts w:hint="eastAsia" w:eastAsia="仿宋_GB2312" w:cs="Times New Roman"/>
          <w:sz w:val="32"/>
          <w:szCs w:val="24"/>
          <w:lang w:val="en-US" w:eastAsia="zh-CN"/>
        </w:rPr>
      </w:pPr>
      <w:r>
        <w:rPr>
          <w:rFonts w:hint="eastAsia" w:eastAsia="仿宋_GB2312" w:cs="Times New Roman"/>
          <w:sz w:val="32"/>
          <w:szCs w:val="24"/>
          <w:lang w:val="en-US" w:eastAsia="zh-CN"/>
        </w:rPr>
        <w:t>项目名称：</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甲</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方：</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640" w:firstLineChars="200"/>
        <w:contextualSpacing/>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方：</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640" w:firstLineChars="200"/>
        <w:contextualSpacing/>
        <w:rPr>
          <w:rFonts w:hint="eastAsia" w:eastAsia="仿宋_GB2312" w:cs="Times New Roman"/>
          <w:sz w:val="32"/>
          <w:szCs w:val="24"/>
          <w:lang w:val="en-US" w:eastAsia="zh-CN"/>
        </w:rPr>
      </w:pPr>
      <w:r>
        <w:rPr>
          <w:rFonts w:hint="eastAsia" w:ascii="仿宋_GB2312" w:hAnsi="仿宋_GB2312" w:eastAsia="仿宋_GB2312" w:cs="仿宋_GB2312"/>
          <w:bCs/>
          <w:sz w:val="32"/>
          <w:szCs w:val="32"/>
          <w:lang w:val="en-US" w:eastAsia="zh-CN"/>
        </w:rPr>
        <w:t xml:space="preserve">丙    </w:t>
      </w:r>
      <w:r>
        <w:rPr>
          <w:rFonts w:hint="eastAsia" w:ascii="仿宋_GB2312" w:hAnsi="仿宋_GB2312" w:eastAsia="仿宋_GB2312" w:cs="仿宋_GB2312"/>
          <w:bCs/>
          <w:sz w:val="32"/>
          <w:szCs w:val="32"/>
        </w:rPr>
        <w:t>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若有）</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p>
    <w:p>
      <w:pPr>
        <w:spacing w:line="600" w:lineRule="exact"/>
        <w:ind w:firstLine="640" w:firstLineChars="200"/>
        <w:contextualSpacing/>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签订地点：</w:t>
      </w:r>
      <w:r>
        <w:rPr>
          <w:rFonts w:hint="eastAsia" w:ascii="仿宋_GB2312" w:hAnsi="仿宋_GB2312" w:eastAsia="仿宋_GB2312" w:cs="仿宋_GB2312"/>
          <w:bCs/>
          <w:sz w:val="32"/>
          <w:szCs w:val="32"/>
          <w:u w:val="single"/>
        </w:rPr>
        <w:t xml:space="preserve">                               </w:t>
      </w:r>
    </w:p>
    <w:p>
      <w:pPr>
        <w:spacing w:line="600" w:lineRule="exact"/>
        <w:ind w:firstLine="0" w:firstLineChars="0"/>
        <w:rPr>
          <w:rFonts w:hint="eastAsia" w:eastAsia="仿宋_GB2312" w:cs="Times New Roman"/>
          <w:sz w:val="32"/>
          <w:szCs w:val="24"/>
          <w:lang w:val="en-US" w:eastAsia="zh-CN"/>
        </w:rPr>
      </w:pPr>
      <w:r>
        <w:rPr>
          <w:rFonts w:hint="eastAsia" w:eastAsia="仿宋_GB2312" w:cs="Times New Roman"/>
          <w:sz w:val="32"/>
          <w:szCs w:val="24"/>
          <w:lang w:val="en-US" w:eastAsia="zh-CN"/>
        </w:rPr>
        <w:br w:type="page"/>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甲方：</w:t>
      </w:r>
      <w:r>
        <w:rPr>
          <w:rFonts w:ascii="Times New Roman" w:hAnsi="Times New Roman" w:eastAsia="仿宋_GB2312" w:cs="Times New Roman"/>
          <w:kern w:val="2"/>
          <w:sz w:val="28"/>
          <w:szCs w:val="28"/>
          <w:u w:val="single"/>
          <w:lang w:val="en-US" w:eastAsia="zh-CN" w:bidi="ar-SA"/>
        </w:rPr>
        <w:t xml:space="preserve">                                 </w:t>
      </w:r>
      <w:r>
        <w:rPr>
          <w:rFonts w:ascii="Times New Roman" w:hAnsi="Times New Roman" w:eastAsia="仿宋_GB2312" w:cs="Times New Roman"/>
          <w:kern w:val="2"/>
          <w:sz w:val="28"/>
          <w:szCs w:val="28"/>
          <w:u w:val="single"/>
          <w:lang w:val="en-US" w:eastAsia="zh-CN" w:bidi="ar-SA"/>
        </w:rPr>
        <w:tab/>
      </w:r>
      <w:r>
        <w:rPr>
          <w:rFonts w:ascii="Times New Roman" w:hAnsi="Times New Roman" w:eastAsia="仿宋_GB2312" w:cs="Times New Roman"/>
          <w:kern w:val="2"/>
          <w:sz w:val="28"/>
          <w:szCs w:val="28"/>
          <w:u w:val="single"/>
          <w:lang w:val="en-US" w:eastAsia="zh-CN" w:bidi="ar-SA"/>
        </w:rPr>
        <w:tab/>
      </w:r>
      <w:r>
        <w:rPr>
          <w:rFonts w:ascii="Times New Roman" w:hAnsi="Times New Roman" w:eastAsia="仿宋_GB2312" w:cs="Times New Roman"/>
          <w:kern w:val="2"/>
          <w:sz w:val="28"/>
          <w:szCs w:val="28"/>
          <w:u w:val="single"/>
          <w:lang w:val="en-US" w:eastAsia="zh-CN" w:bidi="ar-SA"/>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法定地址：</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银行账号：</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开户银行：</w:t>
      </w:r>
      <w:r>
        <w:rPr>
          <w:rFonts w:ascii="Times New Roman" w:hAnsi="Times New Roman" w:eastAsia="仿宋_GB2312" w:cs="Times New Roman"/>
          <w:sz w:val="28"/>
          <w:szCs w:val="28"/>
          <w:u w:val="single"/>
        </w:rPr>
        <w:t xml:space="preserve">                                         </w:t>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乙方：</w:t>
      </w:r>
      <w:r>
        <w:rPr>
          <w:rFonts w:ascii="Times New Roman" w:hAnsi="Times New Roman" w:eastAsia="仿宋_GB2312" w:cs="Times New Roman"/>
          <w:kern w:val="2"/>
          <w:sz w:val="28"/>
          <w:szCs w:val="28"/>
          <w:u w:val="single"/>
          <w:lang w:val="en-US" w:eastAsia="zh-CN" w:bidi="ar-SA"/>
        </w:rPr>
        <w:t xml:space="preserve">                                             </w:t>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统一社会信用代码：</w:t>
      </w:r>
      <w:r>
        <w:rPr>
          <w:rFonts w:ascii="Times New Roman" w:hAnsi="Times New Roman" w:eastAsia="仿宋_GB2312" w:cs="Times New Roman"/>
          <w:kern w:val="2"/>
          <w:sz w:val="28"/>
          <w:szCs w:val="28"/>
          <w:u w:val="single"/>
          <w:lang w:val="en-US" w:eastAsia="zh-CN" w:bidi="ar-SA"/>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法定地址：</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银行账号：</w:t>
      </w:r>
      <w:r>
        <w:rPr>
          <w:rFonts w:ascii="Times New Roman" w:hAnsi="Times New Roman" w:eastAsia="仿宋_GB2312" w:cs="Times New Roman"/>
          <w:sz w:val="28"/>
          <w:szCs w:val="28"/>
          <w:u w:val="single"/>
        </w:rPr>
        <w:t xml:space="preserve">                                         </w:t>
      </w:r>
    </w:p>
    <w:p>
      <w:pPr>
        <w:spacing w:line="560" w:lineRule="exact"/>
        <w:ind w:firstLine="0" w:firstLineChars="0"/>
        <w:rPr>
          <w:rFonts w:hint="eastAsia" w:ascii="Times New Roman" w:hAnsi="Times New Roman" w:eastAsia="仿宋_GB2312" w:cs="Times New Roman"/>
          <w:sz w:val="28"/>
          <w:szCs w:val="28"/>
          <w:u w:val="single"/>
          <w:lang w:val="en-US" w:eastAsia="zh-CN"/>
        </w:rPr>
      </w:pPr>
      <w:r>
        <w:rPr>
          <w:rFonts w:ascii="Times New Roman" w:hAnsi="Times New Roman" w:eastAsia="仿宋_GB2312" w:cs="Times New Roman"/>
          <w:sz w:val="28"/>
          <w:szCs w:val="28"/>
        </w:rPr>
        <w:t>开户银行：</w:t>
      </w:r>
      <w:r>
        <w:rPr>
          <w:rFonts w:ascii="Times New Roman" w:hAnsi="Times New Roman" w:eastAsia="仿宋_GB2312" w:cs="Times New Roman"/>
          <w:sz w:val="28"/>
          <w:szCs w:val="28"/>
          <w:u w:val="single"/>
        </w:rPr>
        <w:t xml:space="preserve">                                         </w:t>
      </w:r>
    </w:p>
    <w:p>
      <w:pPr>
        <w:widowControl w:val="0"/>
        <w:spacing w:line="560" w:lineRule="exact"/>
        <w:ind w:firstLine="640" w:firstLineChars="200"/>
        <w:jc w:val="both"/>
        <w:rPr>
          <w:rFonts w:hint="eastAsia" w:ascii="Times New Roman" w:hAnsi="Times New Roman" w:eastAsia="仿宋_GB2312" w:cs="Times New Roman"/>
          <w:sz w:val="32"/>
          <w:szCs w:val="28"/>
          <w:u w:val="single"/>
          <w:lang w:val="en-US" w:eastAsia="zh-CN"/>
        </w:rPr>
      </w:pP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丙</w:t>
      </w:r>
      <w:r>
        <w:rPr>
          <w:rFonts w:ascii="Times New Roman" w:hAnsi="Times New Roman" w:eastAsia="仿宋_GB2312" w:cs="Times New Roman"/>
          <w:kern w:val="2"/>
          <w:sz w:val="28"/>
          <w:szCs w:val="28"/>
          <w:lang w:val="en-US" w:eastAsia="zh-CN" w:bidi="ar-SA"/>
        </w:rPr>
        <w:t>方</w:t>
      </w:r>
      <w:r>
        <w:rPr>
          <w:rFonts w:hint="eastAsia" w:ascii="Times New Roman" w:hAnsi="Times New Roman" w:eastAsia="仿宋_GB2312" w:cs="Times New Roman"/>
          <w:kern w:val="2"/>
          <w:sz w:val="28"/>
          <w:szCs w:val="28"/>
          <w:lang w:val="en-US" w:eastAsia="zh-CN" w:bidi="ar-SA"/>
        </w:rPr>
        <w:t>（若有）</w:t>
      </w: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u w:val="single"/>
          <w:lang w:val="en-US" w:eastAsia="zh-CN" w:bidi="ar-SA"/>
        </w:rPr>
        <w:t xml:space="preserve">                                    </w:t>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统一社会信用代码：</w:t>
      </w:r>
      <w:r>
        <w:rPr>
          <w:rFonts w:ascii="Times New Roman" w:hAnsi="Times New Roman" w:eastAsia="仿宋_GB2312" w:cs="Times New Roman"/>
          <w:kern w:val="2"/>
          <w:sz w:val="28"/>
          <w:szCs w:val="28"/>
          <w:u w:val="single"/>
          <w:lang w:val="en-US" w:eastAsia="zh-CN" w:bidi="ar-SA"/>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法定地址：</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银行账号：</w:t>
      </w:r>
      <w:r>
        <w:rPr>
          <w:rFonts w:ascii="Times New Roman" w:hAnsi="Times New Roman" w:eastAsia="仿宋_GB2312" w:cs="Times New Roman"/>
          <w:sz w:val="28"/>
          <w:szCs w:val="28"/>
          <w:u w:val="single"/>
        </w:rPr>
        <w:t xml:space="preserve">                                         </w:t>
      </w:r>
    </w:p>
    <w:p>
      <w:pPr>
        <w:spacing w:line="560" w:lineRule="exact"/>
        <w:ind w:left="0" w:leftChars="0" w:firstLine="0" w:firstLineChars="0"/>
        <w:rPr>
          <w:rFonts w:hint="eastAsia" w:ascii="Times New Roman" w:hAnsi="Times New Roman" w:eastAsia="仿宋_GB2312" w:cs="Times New Roman"/>
          <w:sz w:val="32"/>
          <w:szCs w:val="28"/>
          <w:u w:val="single"/>
          <w:lang w:val="en-US" w:eastAsia="zh-CN"/>
        </w:rPr>
      </w:pPr>
      <w:r>
        <w:rPr>
          <w:rFonts w:ascii="Times New Roman" w:hAnsi="Times New Roman" w:eastAsia="仿宋_GB2312" w:cs="Times New Roman"/>
          <w:sz w:val="28"/>
          <w:szCs w:val="28"/>
        </w:rPr>
        <w:t>开户银行：</w:t>
      </w:r>
      <w:r>
        <w:rPr>
          <w:rFonts w:ascii="Times New Roman" w:hAnsi="Times New Roman" w:eastAsia="仿宋_GB2312" w:cs="Times New Roman"/>
          <w:sz w:val="28"/>
          <w:szCs w:val="28"/>
          <w:u w:val="single"/>
        </w:rPr>
        <w:t xml:space="preserve">                                         </w:t>
      </w:r>
    </w:p>
    <w:p>
      <w:pPr>
        <w:spacing w:afterLines="0" w:line="560" w:lineRule="exact"/>
        <w:ind w:firstLine="560" w:firstLineChars="200"/>
        <w:rPr>
          <w:rFonts w:hint="eastAsia" w:eastAsia="仿宋_GB2312" w:cs="Times New Roman"/>
          <w:sz w:val="28"/>
          <w:szCs w:val="28"/>
          <w:lang w:val="en-US" w:eastAsia="zh-CN"/>
        </w:rPr>
      </w:pPr>
      <w:r>
        <w:rPr>
          <w:rFonts w:hint="eastAsia" w:eastAsia="仿宋_GB2312" w:cs="Times New Roman"/>
          <w:sz w:val="28"/>
          <w:szCs w:val="28"/>
          <w:lang w:val="en-US" w:eastAsia="zh-CN"/>
        </w:rPr>
        <w:t>根据《中华人民共和国民法典》等相关法律法规的规定，本着平等、自愿、公平和诚信的原则，甲乙丙三方就江门市中小企业数字化改造项目相关服务事宜，经友好协商，达成如下合同条款：</w:t>
      </w:r>
    </w:p>
    <w:p>
      <w:pPr>
        <w:pStyle w:val="7"/>
        <w:spacing w:after="0" w:line="560" w:lineRule="exact"/>
        <w:rPr>
          <w:rFonts w:hint="eastAsia"/>
          <w:b/>
          <w:bCs/>
          <w:sz w:val="28"/>
          <w:szCs w:val="28"/>
          <w:lang w:val="en-US" w:eastAsia="zh-CN"/>
        </w:rPr>
      </w:pPr>
      <w:r>
        <w:rPr>
          <w:rFonts w:hint="eastAsia"/>
          <w:b/>
          <w:bCs/>
          <w:sz w:val="28"/>
          <w:szCs w:val="28"/>
          <w:lang w:val="en-US" w:eastAsia="zh-CN"/>
        </w:rPr>
        <w:t>第一条 项目概况</w:t>
      </w:r>
    </w:p>
    <w:p>
      <w:pPr>
        <w:spacing w:line="560" w:lineRule="exact"/>
        <w:ind w:left="0" w:leftChars="0" w:firstLine="560" w:firstLineChars="200"/>
        <w:rPr>
          <w:rFonts w:hint="default" w:ascii="Times New Roman" w:hAnsi="Times New Roman" w:eastAsia="仿宋_GB2312" w:cs="Times New Roman"/>
          <w:sz w:val="32"/>
          <w:szCs w:val="28"/>
          <w:u w:val="single"/>
          <w:lang w:val="en-US" w:eastAsia="zh-CN"/>
        </w:rPr>
      </w:pPr>
      <w:r>
        <w:rPr>
          <w:rFonts w:hint="default" w:ascii="Times New Roman" w:hAnsi="Times New Roman" w:eastAsia="仿宋_GB2312" w:cs="Times New Roman"/>
          <w:sz w:val="28"/>
          <w:szCs w:val="28"/>
          <w:lang w:val="en-US" w:eastAsia="zh-CN"/>
        </w:rPr>
        <w:t>1.1 项</w:t>
      </w:r>
      <w:r>
        <w:rPr>
          <w:rFonts w:hint="eastAsia" w:eastAsia="仿宋_GB2312" w:cs="Times New Roman"/>
          <w:sz w:val="28"/>
          <w:szCs w:val="28"/>
          <w:lang w:val="en-US" w:eastAsia="zh-CN"/>
        </w:rPr>
        <w:t>目名称：</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1.2 实施地点：广东省</w:t>
      </w:r>
      <w:r>
        <w:rPr>
          <w:rFonts w:hint="eastAsia"/>
          <w:sz w:val="28"/>
          <w:szCs w:val="28"/>
          <w:u w:val="single"/>
          <w:lang w:val="en-US" w:eastAsia="zh-CN"/>
        </w:rPr>
        <w:t>江门</w:t>
      </w:r>
      <w:r>
        <w:rPr>
          <w:rFonts w:hint="eastAsia"/>
          <w:sz w:val="28"/>
          <w:szCs w:val="28"/>
          <w:lang w:val="en-US" w:eastAsia="zh-CN"/>
        </w:rPr>
        <w:t>市</w:t>
      </w:r>
      <w:r>
        <w:rPr>
          <w:rFonts w:hint="eastAsia"/>
          <w:sz w:val="28"/>
          <w:szCs w:val="28"/>
          <w:u w:val="single"/>
          <w:lang w:val="en-US" w:eastAsia="zh-CN"/>
        </w:rPr>
        <w:t xml:space="preserve">                                  </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1.3 服务期限： 自 ____年____月____日至 ____年____月____日，共计 ____个月。</w:t>
      </w:r>
    </w:p>
    <w:p>
      <w:pPr>
        <w:pStyle w:val="7"/>
        <w:spacing w:after="0" w:line="560" w:lineRule="exact"/>
        <w:rPr>
          <w:rFonts w:hint="eastAsia"/>
          <w:b/>
          <w:bCs/>
          <w:sz w:val="28"/>
          <w:szCs w:val="28"/>
          <w:lang w:val="en-US" w:eastAsia="zh-CN"/>
        </w:rPr>
      </w:pPr>
      <w:r>
        <w:rPr>
          <w:rFonts w:hint="eastAsia"/>
          <w:b/>
          <w:bCs/>
          <w:sz w:val="28"/>
          <w:szCs w:val="28"/>
          <w:lang w:val="en-US" w:eastAsia="zh-CN"/>
        </w:rPr>
        <w:t>第二条 服务内容及要求</w:t>
      </w:r>
    </w:p>
    <w:p>
      <w:pPr>
        <w:pStyle w:val="7"/>
        <w:spacing w:after="0" w:line="560" w:lineRule="exact"/>
        <w:rPr>
          <w:rFonts w:hint="eastAsia"/>
          <w:sz w:val="28"/>
          <w:szCs w:val="28"/>
          <w:lang w:val="en-US" w:eastAsia="zh-CN"/>
        </w:rPr>
      </w:pPr>
      <w:r>
        <w:rPr>
          <w:rFonts w:hint="eastAsia"/>
          <w:sz w:val="28"/>
          <w:szCs w:val="28"/>
          <w:lang w:val="en-US" w:eastAsia="zh-CN"/>
        </w:rPr>
        <w:t>2.1 数字化改造服务内容清单</w:t>
      </w:r>
    </w:p>
    <w:p>
      <w:pPr>
        <w:pStyle w:val="7"/>
        <w:spacing w:after="0" w:line="560" w:lineRule="exact"/>
        <w:ind w:firstLine="560" w:firstLineChars="200"/>
        <w:rPr>
          <w:rFonts w:hint="eastAsia"/>
          <w:sz w:val="28"/>
          <w:szCs w:val="28"/>
        </w:rPr>
      </w:pPr>
      <w:r>
        <w:rPr>
          <w:rFonts w:hint="eastAsia"/>
          <w:sz w:val="28"/>
          <w:szCs w:val="28"/>
        </w:rPr>
        <w:t>甲方委托乙方作为数字化牵引单位，统筹负责本项目的整体解决方案设计、实施推进与资源协调。乙方应根据甲方需求场景，牵头编制并审定附件《数字化产品清单》，明确为本项目所提供的各项产品及解决方案。该清单内容须详细列明各项产品</w:t>
      </w:r>
      <w:r>
        <w:rPr>
          <w:rFonts w:hint="eastAsia"/>
          <w:sz w:val="28"/>
          <w:szCs w:val="28"/>
          <w:lang w:val="en-US" w:eastAsia="zh-CN"/>
        </w:rPr>
        <w:t>的</w:t>
      </w:r>
      <w:r>
        <w:rPr>
          <w:rFonts w:hint="eastAsia"/>
          <w:sz w:val="28"/>
          <w:szCs w:val="28"/>
        </w:rPr>
        <w:t>名称、</w:t>
      </w:r>
      <w:r>
        <w:rPr>
          <w:rFonts w:hint="eastAsia"/>
          <w:sz w:val="28"/>
          <w:szCs w:val="28"/>
          <w:lang w:val="en-US" w:eastAsia="zh-CN"/>
        </w:rPr>
        <w:t>类型、系统</w:t>
      </w:r>
      <w:r>
        <w:rPr>
          <w:rFonts w:hint="eastAsia"/>
          <w:sz w:val="28"/>
          <w:szCs w:val="28"/>
        </w:rPr>
        <w:t>模块、</w:t>
      </w:r>
      <w:r>
        <w:rPr>
          <w:rFonts w:hint="eastAsia"/>
          <w:sz w:val="28"/>
          <w:szCs w:val="28"/>
          <w:lang w:val="en-US" w:eastAsia="zh-CN"/>
        </w:rPr>
        <w:t>价格构成</w:t>
      </w:r>
      <w:r>
        <w:rPr>
          <w:rFonts w:hint="eastAsia"/>
          <w:sz w:val="28"/>
          <w:szCs w:val="28"/>
        </w:rPr>
        <w:t>等要素。</w:t>
      </w:r>
    </w:p>
    <w:p>
      <w:pPr>
        <w:pStyle w:val="7"/>
        <w:spacing w:after="0" w:line="560" w:lineRule="exact"/>
        <w:rPr>
          <w:rFonts w:hint="eastAsia"/>
          <w:sz w:val="28"/>
          <w:szCs w:val="28"/>
          <w:lang w:val="en-US" w:eastAsia="zh-CN"/>
        </w:rPr>
      </w:pPr>
      <w:r>
        <w:rPr>
          <w:rFonts w:hint="eastAsia"/>
          <w:sz w:val="28"/>
          <w:szCs w:val="28"/>
        </w:rPr>
        <w:t>丙方依据本协议及附件一约定，在乙方的总体牵引与项目管理下，为甲方提供具体的数字化改造实施与技术服务。</w:t>
      </w:r>
    </w:p>
    <w:p>
      <w:pPr>
        <w:pStyle w:val="7"/>
        <w:spacing w:after="0" w:line="560" w:lineRule="exact"/>
        <w:rPr>
          <w:rFonts w:hint="eastAsia"/>
          <w:sz w:val="28"/>
          <w:szCs w:val="28"/>
          <w:lang w:val="en-US" w:eastAsia="zh-CN"/>
        </w:rPr>
      </w:pPr>
      <w:r>
        <w:rPr>
          <w:rFonts w:hint="eastAsia"/>
          <w:sz w:val="28"/>
          <w:szCs w:val="28"/>
          <w:lang w:val="en-US" w:eastAsia="zh-CN"/>
        </w:rPr>
        <w:t>2.2 服务要求</w:t>
      </w:r>
    </w:p>
    <w:p>
      <w:pPr>
        <w:pStyle w:val="7"/>
        <w:spacing w:after="0" w:line="560" w:lineRule="exact"/>
        <w:ind w:firstLine="560"/>
        <w:rPr>
          <w:rFonts w:hint="default" w:eastAsia="仿宋_GB2312"/>
          <w:sz w:val="28"/>
          <w:szCs w:val="28"/>
          <w:highlight w:val="none"/>
          <w:lang w:val="en-US" w:eastAsia="zh-CN"/>
        </w:rPr>
      </w:pPr>
      <w:r>
        <w:rPr>
          <w:rFonts w:hint="eastAsia"/>
          <w:sz w:val="28"/>
          <w:szCs w:val="28"/>
          <w:highlight w:val="none"/>
        </w:rPr>
        <w:t>2.2.1 乙方与丙方应在本合同约定的项目实施期内，</w:t>
      </w:r>
      <w:r>
        <w:rPr>
          <w:rFonts w:hint="eastAsia"/>
          <w:sz w:val="28"/>
          <w:szCs w:val="28"/>
          <w:highlight w:val="none"/>
          <w:lang w:val="en-US" w:eastAsia="zh-CN"/>
        </w:rPr>
        <w:t>做好改造整体规划，开展改造全流程管理，统筹推进改造项目实施等。</w:t>
      </w:r>
    </w:p>
    <w:p>
      <w:pPr>
        <w:pStyle w:val="7"/>
        <w:spacing w:after="0" w:line="560" w:lineRule="exact"/>
        <w:ind w:firstLine="560"/>
        <w:rPr>
          <w:rFonts w:hint="eastAsia"/>
          <w:sz w:val="28"/>
          <w:szCs w:val="28"/>
        </w:rPr>
      </w:pPr>
      <w:r>
        <w:rPr>
          <w:rFonts w:hint="eastAsia"/>
          <w:sz w:val="28"/>
          <w:szCs w:val="28"/>
        </w:rPr>
        <w:t>2.2.2 为履行本合同，乙方与丙方所提供的技术支持应包括但不限于：电话支持、现场技术支持、系统故障排查与修复、远程在线支持、电子邮件支持及系统应急策略制定。</w:t>
      </w:r>
    </w:p>
    <w:p>
      <w:pPr>
        <w:pStyle w:val="7"/>
        <w:spacing w:after="0" w:line="560" w:lineRule="exact"/>
        <w:ind w:firstLine="560"/>
        <w:rPr>
          <w:rFonts w:hint="eastAsia"/>
          <w:sz w:val="28"/>
          <w:szCs w:val="28"/>
          <w:lang w:val="en-US" w:eastAsia="zh-CN"/>
        </w:rPr>
      </w:pPr>
      <w:r>
        <w:rPr>
          <w:rFonts w:hint="eastAsia"/>
          <w:sz w:val="28"/>
          <w:szCs w:val="28"/>
        </w:rPr>
        <w:t>2.2.3 乙方与丙方</w:t>
      </w:r>
      <w:r>
        <w:rPr>
          <w:rFonts w:hint="eastAsia"/>
          <w:sz w:val="28"/>
          <w:szCs w:val="28"/>
          <w:lang w:val="en-US" w:eastAsia="zh-CN"/>
        </w:rPr>
        <w:t>应保证</w:t>
      </w:r>
      <w:r>
        <w:rPr>
          <w:rFonts w:hint="eastAsia"/>
          <w:sz w:val="28"/>
          <w:szCs w:val="28"/>
        </w:rPr>
        <w:t>各自提供的产品、技术、服务及任何交付成果，均未侵犯任何第三方的知识产权等合法权益。如发生针对该等产品的第三方侵权指控，由该产品的直接提供方独立承担全部法律责任，包括但不限于诉讼费用、和解赔偿及为使甲方继续使用产品所需的费用。若该侵权导致产品无法继续使用，甲方有权要求直接提供方退还相应款项</w:t>
      </w:r>
      <w:r>
        <w:rPr>
          <w:rFonts w:hint="eastAsia"/>
          <w:sz w:val="28"/>
          <w:szCs w:val="28"/>
          <w:lang w:val="en-US" w:eastAsia="zh-CN"/>
        </w:rPr>
        <w:t>并承担相应损失</w:t>
      </w:r>
      <w:r>
        <w:rPr>
          <w:rFonts w:hint="eastAsia"/>
          <w:sz w:val="28"/>
          <w:szCs w:val="28"/>
        </w:rPr>
        <w:t>。</w:t>
      </w:r>
    </w:p>
    <w:p>
      <w:pPr>
        <w:pStyle w:val="7"/>
        <w:spacing w:after="0" w:line="560" w:lineRule="exact"/>
        <w:rPr>
          <w:rFonts w:hint="eastAsia"/>
          <w:sz w:val="28"/>
          <w:szCs w:val="28"/>
          <w:lang w:val="en-US" w:eastAsia="zh-CN"/>
        </w:rPr>
      </w:pPr>
      <w:r>
        <w:rPr>
          <w:rFonts w:hint="eastAsia"/>
          <w:sz w:val="28"/>
          <w:szCs w:val="28"/>
          <w:lang w:val="en-US" w:eastAsia="zh-CN"/>
        </w:rPr>
        <w:t>2.3 培训</w:t>
      </w:r>
    </w:p>
    <w:p>
      <w:pPr>
        <w:pStyle w:val="7"/>
        <w:spacing w:after="0" w:line="560" w:lineRule="exact"/>
        <w:rPr>
          <w:rFonts w:hint="eastAsia"/>
          <w:sz w:val="28"/>
          <w:szCs w:val="28"/>
          <w:lang w:val="en-US" w:eastAsia="zh-CN"/>
        </w:rPr>
      </w:pPr>
      <w:r>
        <w:rPr>
          <w:rFonts w:hint="eastAsia"/>
          <w:sz w:val="28"/>
          <w:szCs w:val="28"/>
          <w:lang w:val="en-US" w:eastAsia="zh-CN"/>
        </w:rPr>
        <w:t>2.3.1 培训目的：使甲方技术人员能独立进行系统运维与管理，使甲方业务人员能熟练操作相关应用系统。</w:t>
      </w:r>
    </w:p>
    <w:p>
      <w:pPr>
        <w:pStyle w:val="7"/>
        <w:spacing w:after="0" w:line="560" w:lineRule="exact"/>
        <w:rPr>
          <w:rFonts w:hint="eastAsia"/>
          <w:sz w:val="28"/>
          <w:szCs w:val="28"/>
          <w:lang w:val="en-US" w:eastAsia="zh-CN"/>
        </w:rPr>
      </w:pPr>
      <w:r>
        <w:rPr>
          <w:rFonts w:hint="eastAsia"/>
          <w:sz w:val="28"/>
          <w:szCs w:val="28"/>
          <w:lang w:val="en-US" w:eastAsia="zh-CN"/>
        </w:rPr>
        <w:t>2.3.2 培训内容：具体培训内容、时间与地点由各方另行协商确定。</w:t>
      </w:r>
    </w:p>
    <w:p>
      <w:pPr>
        <w:pStyle w:val="7"/>
        <w:spacing w:after="0" w:line="560" w:lineRule="exact"/>
        <w:rPr>
          <w:rFonts w:hint="eastAsia"/>
          <w:sz w:val="28"/>
          <w:szCs w:val="28"/>
          <w:lang w:val="en-US" w:eastAsia="zh-CN"/>
        </w:rPr>
      </w:pPr>
      <w:r>
        <w:rPr>
          <w:rFonts w:hint="eastAsia"/>
          <w:sz w:val="28"/>
          <w:szCs w:val="28"/>
          <w:lang w:val="en-US" w:eastAsia="zh-CN"/>
        </w:rPr>
        <w:t>2.4 数据接口与兼容性</w:t>
      </w:r>
    </w:p>
    <w:p>
      <w:pPr>
        <w:pStyle w:val="7"/>
        <w:spacing w:after="0" w:line="560" w:lineRule="exact"/>
        <w:rPr>
          <w:rFonts w:hint="eastAsia"/>
          <w:sz w:val="28"/>
          <w:szCs w:val="28"/>
          <w:lang w:val="en-US" w:eastAsia="zh-CN"/>
        </w:rPr>
      </w:pPr>
      <w:r>
        <w:rPr>
          <w:rFonts w:hint="eastAsia"/>
          <w:sz w:val="28"/>
          <w:szCs w:val="28"/>
          <w:lang w:val="en-US" w:eastAsia="zh-CN"/>
        </w:rPr>
        <w:t>乙方与丙方承诺，为保障甲方系统与本合同约定的其他软硬件系统之间的互联互通，其提供的产品与服务须遵循国家、行业相关的数据接口标准与规范。各方应提供必要的技术接口文档与技术支持，以确保甲方系统具备良好的数据交互能力与兼容适配性。</w:t>
      </w:r>
    </w:p>
    <w:p>
      <w:pPr>
        <w:pStyle w:val="7"/>
        <w:spacing w:after="0" w:line="560" w:lineRule="exact"/>
        <w:ind w:firstLine="562" w:firstLineChars="200"/>
        <w:rPr>
          <w:rFonts w:hint="eastAsia"/>
          <w:b/>
          <w:bCs/>
          <w:sz w:val="28"/>
          <w:szCs w:val="28"/>
          <w:highlight w:val="yellow"/>
          <w:lang w:val="en-US" w:eastAsia="zh-CN"/>
        </w:rPr>
      </w:pPr>
      <w:r>
        <w:rPr>
          <w:rFonts w:hint="eastAsia"/>
          <w:b/>
          <w:bCs/>
          <w:sz w:val="28"/>
          <w:szCs w:val="28"/>
          <w:highlight w:val="none"/>
          <w:lang w:val="en-US" w:eastAsia="zh-CN"/>
        </w:rPr>
        <w:t>第三条 合同金额及支付方式</w:t>
      </w:r>
    </w:p>
    <w:p>
      <w:pPr>
        <w:pStyle w:val="7"/>
        <w:spacing w:after="0" w:line="560" w:lineRule="exact"/>
        <w:rPr>
          <w:rFonts w:hint="eastAsia"/>
          <w:sz w:val="28"/>
          <w:szCs w:val="28"/>
          <w:lang w:val="en-US" w:eastAsia="zh-CN"/>
        </w:rPr>
      </w:pPr>
      <w:r>
        <w:rPr>
          <w:rFonts w:hint="eastAsia"/>
          <w:sz w:val="28"/>
          <w:szCs w:val="28"/>
          <w:lang w:val="en-US" w:eastAsia="zh-CN"/>
        </w:rPr>
        <w:t>3.1 合同金额</w:t>
      </w:r>
    </w:p>
    <w:p>
      <w:pPr>
        <w:pStyle w:val="7"/>
        <w:spacing w:after="0" w:line="560" w:lineRule="exact"/>
        <w:ind w:firstLine="560" w:firstLineChars="200"/>
        <w:rPr>
          <w:rFonts w:hint="eastAsia"/>
          <w:sz w:val="28"/>
          <w:szCs w:val="28"/>
          <w:u w:val="single"/>
          <w:lang w:val="en-US" w:eastAsia="zh-CN"/>
        </w:rPr>
      </w:pPr>
      <w:r>
        <w:rPr>
          <w:rFonts w:hint="eastAsia"/>
          <w:sz w:val="28"/>
          <w:szCs w:val="28"/>
          <w:lang w:val="en-US" w:eastAsia="zh-CN"/>
        </w:rPr>
        <w:t>本合同总金额（含税）为人民币______元（大写：______元整）。该总价已包含本合同及附件约定范围内的一切费用。</w:t>
      </w:r>
    </w:p>
    <w:p>
      <w:pPr>
        <w:pStyle w:val="7"/>
        <w:spacing w:after="0" w:line="560" w:lineRule="exact"/>
        <w:rPr>
          <w:rFonts w:hint="eastAsia"/>
          <w:sz w:val="28"/>
          <w:szCs w:val="28"/>
          <w:lang w:val="en-US" w:eastAsia="zh-CN"/>
        </w:rPr>
      </w:pPr>
      <w:r>
        <w:rPr>
          <w:rFonts w:hint="eastAsia"/>
          <w:sz w:val="28"/>
          <w:szCs w:val="28"/>
          <w:lang w:val="en-US" w:eastAsia="zh-CN"/>
        </w:rPr>
        <w:t>3.2 支付方式</w:t>
      </w:r>
    </w:p>
    <w:p>
      <w:pPr>
        <w:pStyle w:val="7"/>
        <w:spacing w:after="0" w:line="560" w:lineRule="exact"/>
        <w:rPr>
          <w:rFonts w:hint="eastAsia"/>
          <w:sz w:val="28"/>
          <w:szCs w:val="28"/>
          <w:lang w:val="en-US" w:eastAsia="zh-CN"/>
        </w:rPr>
      </w:pPr>
      <w:r>
        <w:rPr>
          <w:rFonts w:hint="eastAsia"/>
          <w:sz w:val="28"/>
          <w:szCs w:val="28"/>
          <w:lang w:val="en-US" w:eastAsia="zh-CN"/>
        </w:rPr>
        <w:t>甲方应将项目款项支付至对应的收款方指定账户。收款方在收到款项后，应于</w:t>
      </w:r>
      <w:r>
        <w:rPr>
          <w:rFonts w:hint="eastAsia"/>
          <w:sz w:val="28"/>
          <w:szCs w:val="28"/>
          <w:u w:val="single"/>
          <w:lang w:val="en-US" w:eastAsia="zh-CN"/>
        </w:rPr>
        <w:t xml:space="preserve">  </w:t>
      </w:r>
      <w:r>
        <w:rPr>
          <w:rFonts w:hint="eastAsia"/>
          <w:sz w:val="28"/>
          <w:szCs w:val="28"/>
          <w:u w:val="none"/>
          <w:lang w:val="en-US" w:eastAsia="zh-CN"/>
        </w:rPr>
        <w:t>个工作日内</w:t>
      </w:r>
      <w:r>
        <w:rPr>
          <w:rFonts w:hint="eastAsia"/>
          <w:sz w:val="28"/>
          <w:szCs w:val="28"/>
          <w:lang w:val="en-US" w:eastAsia="zh-CN"/>
        </w:rPr>
        <w:t>向甲方开具等额、合法的</w:t>
      </w:r>
      <w:r>
        <w:rPr>
          <w:rFonts w:hint="eastAsia"/>
          <w:sz w:val="28"/>
          <w:szCs w:val="28"/>
          <w:highlight w:val="none"/>
          <w:lang w:val="en-US" w:eastAsia="zh-CN"/>
        </w:rPr>
        <w:t>增值税发票</w:t>
      </w:r>
      <w:r>
        <w:rPr>
          <w:rFonts w:hint="eastAsia"/>
          <w:sz w:val="28"/>
          <w:szCs w:val="28"/>
          <w:lang w:val="en-US" w:eastAsia="zh-CN"/>
        </w:rPr>
        <w:t>。</w:t>
      </w:r>
    </w:p>
    <w:p>
      <w:pPr>
        <w:pStyle w:val="7"/>
        <w:spacing w:after="0" w:line="560" w:lineRule="exact"/>
        <w:rPr>
          <w:rFonts w:hint="eastAsia"/>
          <w:sz w:val="28"/>
          <w:szCs w:val="28"/>
          <w:u w:val="none"/>
          <w:lang w:val="en-US" w:eastAsia="zh-CN"/>
        </w:rPr>
      </w:pPr>
      <w:r>
        <w:rPr>
          <w:rFonts w:hint="eastAsia"/>
          <w:sz w:val="28"/>
          <w:szCs w:val="28"/>
          <w:lang w:val="en-US" w:eastAsia="zh-CN"/>
        </w:rPr>
        <w:t>各方一致同意，本项目采用以下第</w:t>
      </w:r>
      <w:r>
        <w:rPr>
          <w:rFonts w:hint="eastAsia"/>
          <w:sz w:val="28"/>
          <w:szCs w:val="28"/>
          <w:u w:val="single"/>
          <w:lang w:val="en-US" w:eastAsia="zh-CN"/>
        </w:rPr>
        <w:t xml:space="preserve">  </w:t>
      </w:r>
      <w:r>
        <w:rPr>
          <w:rFonts w:hint="eastAsia"/>
          <w:sz w:val="28"/>
          <w:szCs w:val="28"/>
          <w:u w:val="none"/>
          <w:lang w:val="en-US" w:eastAsia="zh-CN"/>
        </w:rPr>
        <w:t>种付款方式：</w:t>
      </w:r>
    </w:p>
    <w:p>
      <w:pPr>
        <w:pStyle w:val="7"/>
        <w:spacing w:after="0" w:line="560" w:lineRule="exact"/>
        <w:rPr>
          <w:rFonts w:hint="default"/>
          <w:sz w:val="28"/>
          <w:szCs w:val="28"/>
          <w:lang w:val="en-US" w:eastAsia="zh-CN"/>
        </w:rPr>
      </w:pPr>
      <w:r>
        <w:rPr>
          <w:rFonts w:hint="eastAsia"/>
          <w:sz w:val="28"/>
          <w:szCs w:val="28"/>
          <w:lang w:val="en-US" w:eastAsia="zh-CN"/>
        </w:rPr>
        <w:t>3.2.1方式一：分期付款</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第一期款项：本合同签署生效后___个工作日内，甲方按如下约定支付：</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向乙方支付人民币______元（大写：______元整）；向丙方支付人民币______元（大写：______元整）。</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第二期款项：项目实现上线试运行，且各方共同签署《系统上线确认书》后</w:t>
      </w:r>
      <w:r>
        <w:rPr>
          <w:rFonts w:hint="eastAsia"/>
          <w:sz w:val="28"/>
          <w:szCs w:val="28"/>
          <w:u w:val="single"/>
          <w:lang w:val="en-US" w:eastAsia="zh-CN"/>
        </w:rPr>
        <w:t xml:space="preserve">  </w:t>
      </w:r>
      <w:r>
        <w:rPr>
          <w:rFonts w:hint="eastAsia"/>
          <w:sz w:val="28"/>
          <w:szCs w:val="28"/>
          <w:lang w:val="en-US" w:eastAsia="zh-CN"/>
        </w:rPr>
        <w:t>个工作日内，甲方按如下约定支付：</w:t>
      </w:r>
    </w:p>
    <w:p>
      <w:pPr>
        <w:pStyle w:val="7"/>
        <w:spacing w:after="0" w:line="560" w:lineRule="exact"/>
        <w:ind w:firstLine="560" w:firstLineChars="200"/>
        <w:rPr>
          <w:rFonts w:hint="default"/>
          <w:sz w:val="28"/>
          <w:szCs w:val="28"/>
          <w:lang w:val="en-US" w:eastAsia="zh-CN"/>
        </w:rPr>
      </w:pPr>
      <w:r>
        <w:rPr>
          <w:rFonts w:hint="eastAsia"/>
          <w:sz w:val="28"/>
          <w:szCs w:val="28"/>
          <w:lang w:val="en-US" w:eastAsia="zh-CN"/>
        </w:rPr>
        <w:t>向乙方支付人民币______元（大写：______元整）；向丙方支付人民币______元（大写：______元整）。</w:t>
      </w:r>
    </w:p>
    <w:p>
      <w:pPr>
        <w:pStyle w:val="7"/>
        <w:spacing w:after="0" w:line="560" w:lineRule="exact"/>
        <w:ind w:firstLine="560" w:firstLineChars="200"/>
        <w:rPr>
          <w:rFonts w:hint="default"/>
          <w:sz w:val="28"/>
          <w:szCs w:val="28"/>
          <w:lang w:val="en-US" w:eastAsia="zh-CN"/>
        </w:rPr>
      </w:pPr>
      <w:r>
        <w:rPr>
          <w:rFonts w:hint="eastAsia"/>
          <w:sz w:val="28"/>
          <w:szCs w:val="28"/>
          <w:lang w:val="en-US" w:eastAsia="zh-CN"/>
        </w:rPr>
        <w:t>第三期款项：项目全部服务内容交付完成，且由各方共同签署《项目验收报告》后___个工作日内，甲方支付所有剩余款项：</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向乙方支付人民币______元（大写：______元整）；向丙方支付人民币______元（大写：______元整）。</w:t>
      </w:r>
    </w:p>
    <w:p>
      <w:pPr>
        <w:pStyle w:val="7"/>
        <w:spacing w:after="0" w:line="560" w:lineRule="exact"/>
        <w:rPr>
          <w:rFonts w:hint="default"/>
          <w:sz w:val="28"/>
          <w:szCs w:val="28"/>
          <w:lang w:val="en-US" w:eastAsia="zh-CN"/>
        </w:rPr>
      </w:pPr>
      <w:r>
        <w:rPr>
          <w:rFonts w:hint="eastAsia"/>
          <w:sz w:val="28"/>
          <w:szCs w:val="28"/>
          <w:lang w:val="en-US" w:eastAsia="zh-CN"/>
        </w:rPr>
        <w:t>3.2.2方式二：验收后一次性付款</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项目全部服务内容交付完成，且由各方共同签署《项目验收报告》后___个工作日内，甲方向乙方一次性支付人民币______元（大写：______元整）；向丙方一次性支付人民币______元（大写：______元整）。</w:t>
      </w:r>
    </w:p>
    <w:p>
      <w:pPr>
        <w:pStyle w:val="7"/>
        <w:spacing w:after="0" w:line="560" w:lineRule="exact"/>
        <w:rPr>
          <w:rFonts w:hint="default" w:ascii="Times New Roman" w:hAnsi="Times New Roman" w:cs="Times New Roman"/>
          <w:b w:val="0"/>
          <w:bCs w:val="0"/>
          <w:sz w:val="28"/>
          <w:szCs w:val="28"/>
          <w:lang w:val="en-US" w:eastAsia="zh-CN"/>
        </w:rPr>
      </w:pPr>
      <w:r>
        <w:rPr>
          <w:rFonts w:hint="eastAsia" w:cs="Times New Roman"/>
          <w:b w:val="0"/>
          <w:bCs w:val="0"/>
          <w:sz w:val="28"/>
          <w:szCs w:val="28"/>
          <w:lang w:val="en-US" w:eastAsia="zh-CN"/>
        </w:rPr>
        <w:t>3.2.3方式三：合同生效后一次性付款</w:t>
      </w:r>
    </w:p>
    <w:p>
      <w:pPr>
        <w:pStyle w:val="7"/>
        <w:spacing w:after="0" w:line="560" w:lineRule="exact"/>
        <w:ind w:firstLine="560" w:firstLineChars="200"/>
        <w:rPr>
          <w:rFonts w:hint="default" w:ascii="Times New Roman" w:hAnsi="Times New Roman" w:cs="Times New Roman"/>
          <w:b/>
          <w:bCs/>
          <w:sz w:val="28"/>
          <w:szCs w:val="28"/>
          <w:lang w:val="en-US" w:eastAsia="zh-CN"/>
        </w:rPr>
      </w:pPr>
      <w:r>
        <w:rPr>
          <w:rFonts w:hint="eastAsia"/>
          <w:sz w:val="28"/>
          <w:szCs w:val="28"/>
          <w:lang w:val="en-US" w:eastAsia="zh-CN"/>
        </w:rPr>
        <w:t>本合同签署生效后___个工作日内，甲方向乙方一次性支付人民币______元（大写：______元整）；向丙方一次性支付人民币______元（大写：______元整）。</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第四条 权利与义务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4.1 甲方权利与义务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4.1.1 有权按照</w:t>
      </w:r>
      <w:r>
        <w:rPr>
          <w:rFonts w:hint="eastAsia" w:cs="Times New Roman"/>
          <w:sz w:val="28"/>
          <w:szCs w:val="28"/>
          <w:lang w:val="en-US" w:eastAsia="zh-CN"/>
        </w:rPr>
        <w:t>本</w:t>
      </w:r>
      <w:r>
        <w:rPr>
          <w:rFonts w:hint="default" w:ascii="Times New Roman" w:hAnsi="Times New Roman" w:cs="Times New Roman"/>
          <w:sz w:val="28"/>
          <w:szCs w:val="28"/>
          <w:lang w:val="en-US" w:eastAsia="zh-CN"/>
        </w:rPr>
        <w:t>合同约定</w:t>
      </w:r>
      <w:r>
        <w:rPr>
          <w:rFonts w:hint="eastAsia" w:cs="Times New Roman"/>
          <w:sz w:val="28"/>
          <w:szCs w:val="28"/>
          <w:lang w:val="en-US" w:eastAsia="zh-CN"/>
        </w:rPr>
        <w:t>，</w:t>
      </w:r>
      <w:r>
        <w:rPr>
          <w:rFonts w:hint="default" w:ascii="Times New Roman" w:hAnsi="Times New Roman" w:cs="Times New Roman"/>
          <w:sz w:val="28"/>
          <w:szCs w:val="28"/>
          <w:lang w:val="en-US" w:eastAsia="zh-CN"/>
        </w:rPr>
        <w:t>获得乙</w:t>
      </w:r>
      <w:r>
        <w:rPr>
          <w:rFonts w:hint="eastAsia" w:cs="Times New Roman"/>
          <w:sz w:val="28"/>
          <w:szCs w:val="28"/>
          <w:lang w:val="en-US" w:eastAsia="zh-CN"/>
        </w:rPr>
        <w:t>方与</w:t>
      </w:r>
      <w:r>
        <w:rPr>
          <w:rFonts w:hint="default" w:ascii="Times New Roman" w:hAnsi="Times New Roman" w:cs="Times New Roman"/>
          <w:sz w:val="28"/>
          <w:szCs w:val="28"/>
          <w:lang w:val="en-US" w:eastAsia="zh-CN"/>
        </w:rPr>
        <w:t>丙方提供的专业化</w:t>
      </w:r>
      <w:r>
        <w:rPr>
          <w:rFonts w:hint="eastAsia" w:cs="Times New Roman"/>
          <w:sz w:val="28"/>
          <w:szCs w:val="28"/>
          <w:lang w:val="en-US" w:eastAsia="zh-CN"/>
        </w:rPr>
        <w:t>产品和</w:t>
      </w:r>
      <w:r>
        <w:rPr>
          <w:rFonts w:hint="default" w:ascii="Times New Roman" w:hAnsi="Times New Roman" w:cs="Times New Roman"/>
          <w:sz w:val="28"/>
          <w:szCs w:val="28"/>
          <w:lang w:val="en-US" w:eastAsia="zh-CN"/>
        </w:rPr>
        <w:t>服务。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4.1.2 </w:t>
      </w:r>
      <w:r>
        <w:rPr>
          <w:rFonts w:hint="eastAsia" w:cs="Times New Roman"/>
          <w:sz w:val="28"/>
          <w:szCs w:val="28"/>
          <w:lang w:val="en-US" w:eastAsia="zh-CN"/>
        </w:rPr>
        <w:t>应</w:t>
      </w:r>
      <w:r>
        <w:rPr>
          <w:rFonts w:hint="default" w:ascii="Times New Roman" w:hAnsi="Times New Roman" w:cs="Times New Roman"/>
          <w:sz w:val="28"/>
          <w:szCs w:val="28"/>
          <w:lang w:val="en-US" w:eastAsia="zh-CN"/>
        </w:rPr>
        <w:t>为乙</w:t>
      </w:r>
      <w:r>
        <w:rPr>
          <w:rFonts w:hint="eastAsia" w:cs="Times New Roman"/>
          <w:sz w:val="28"/>
          <w:szCs w:val="28"/>
          <w:lang w:val="en-US" w:eastAsia="zh-CN"/>
        </w:rPr>
        <w:t>方、</w:t>
      </w:r>
      <w:r>
        <w:rPr>
          <w:rFonts w:hint="default" w:ascii="Times New Roman" w:hAnsi="Times New Roman" w:cs="Times New Roman"/>
          <w:sz w:val="28"/>
          <w:szCs w:val="28"/>
          <w:lang w:val="en-US" w:eastAsia="zh-CN"/>
        </w:rPr>
        <w:t>丙方</w:t>
      </w:r>
      <w:r>
        <w:rPr>
          <w:rFonts w:hint="eastAsia" w:cs="Times New Roman"/>
          <w:sz w:val="28"/>
          <w:szCs w:val="28"/>
          <w:lang w:val="en-US" w:eastAsia="zh-CN"/>
        </w:rPr>
        <w:t>履行本合同</w:t>
      </w:r>
      <w:r>
        <w:rPr>
          <w:rFonts w:hint="default" w:ascii="Times New Roman" w:hAnsi="Times New Roman" w:cs="Times New Roman"/>
          <w:sz w:val="28"/>
          <w:szCs w:val="28"/>
          <w:lang w:val="en-US" w:eastAsia="zh-CN"/>
        </w:rPr>
        <w:t>提供必要的工作条件、基础资料与数据，并给予必要</w:t>
      </w:r>
      <w:r>
        <w:rPr>
          <w:rFonts w:hint="eastAsia" w:cs="Times New Roman"/>
          <w:sz w:val="28"/>
          <w:szCs w:val="28"/>
          <w:lang w:val="en-US" w:eastAsia="zh-CN"/>
        </w:rPr>
        <w:t>、及时的</w:t>
      </w:r>
      <w:r>
        <w:rPr>
          <w:rFonts w:hint="default" w:ascii="Times New Roman" w:hAnsi="Times New Roman" w:cs="Times New Roman"/>
          <w:sz w:val="28"/>
          <w:szCs w:val="28"/>
          <w:lang w:val="en-US" w:eastAsia="zh-CN"/>
        </w:rPr>
        <w:t>配合。</w:t>
      </w:r>
    </w:p>
    <w:p>
      <w:pPr>
        <w:pStyle w:val="8"/>
        <w:spacing w:after="0" w:line="560" w:lineRule="exact"/>
        <w:ind w:left="0" w:leftChars="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4.1.3 </w:t>
      </w:r>
      <w:r>
        <w:rPr>
          <w:rFonts w:hint="eastAsia" w:ascii="Times New Roman" w:hAnsi="Times New Roman" w:cs="Times New Roman"/>
          <w:sz w:val="28"/>
          <w:szCs w:val="28"/>
          <w:lang w:val="en-US" w:eastAsia="zh-CN"/>
        </w:rPr>
        <w:t>应</w:t>
      </w:r>
      <w:r>
        <w:rPr>
          <w:rFonts w:hint="default" w:ascii="Times New Roman" w:hAnsi="Times New Roman" w:cs="Times New Roman"/>
          <w:sz w:val="28"/>
          <w:szCs w:val="28"/>
          <w:lang w:val="en-US" w:eastAsia="zh-CN"/>
        </w:rPr>
        <w:t>指派专人</w:t>
      </w:r>
      <w:r>
        <w:rPr>
          <w:rFonts w:hint="eastAsia" w:ascii="Times New Roman" w:hAnsi="Times New Roman" w:cs="Times New Roman"/>
          <w:sz w:val="28"/>
          <w:szCs w:val="28"/>
          <w:lang w:val="en-US" w:eastAsia="zh-CN"/>
        </w:rPr>
        <w:t>负责与本项目相关的联络、协调与确认工作，</w:t>
      </w:r>
      <w:r>
        <w:rPr>
          <w:rFonts w:hint="default" w:ascii="Times New Roman" w:hAnsi="Times New Roman" w:cs="Times New Roman"/>
          <w:sz w:val="28"/>
          <w:szCs w:val="28"/>
          <w:lang w:val="en-US" w:eastAsia="zh-CN"/>
        </w:rPr>
        <w:t>确保</w:t>
      </w:r>
      <w:r>
        <w:rPr>
          <w:rFonts w:hint="eastAsia" w:ascii="Times New Roman" w:hAnsi="Times New Roman" w:cs="Times New Roman"/>
          <w:sz w:val="28"/>
          <w:szCs w:val="28"/>
          <w:lang w:val="en-US" w:eastAsia="zh-CN"/>
        </w:rPr>
        <w:t>项目在合同期内顺利推进和完成</w:t>
      </w:r>
      <w:r>
        <w:rPr>
          <w:rFonts w:hint="default" w:ascii="Times New Roman" w:hAnsi="Times New Roman" w:cs="Times New Roman"/>
          <w:sz w:val="28"/>
          <w:szCs w:val="28"/>
          <w:lang w:val="en-US" w:eastAsia="zh-CN"/>
        </w:rPr>
        <w:t>。</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4.1.4 </w:t>
      </w:r>
      <w:r>
        <w:rPr>
          <w:rFonts w:hint="eastAsia" w:cs="Times New Roman"/>
          <w:sz w:val="28"/>
          <w:szCs w:val="28"/>
          <w:lang w:val="en-US" w:eastAsia="zh-CN"/>
        </w:rPr>
        <w:t>应</w:t>
      </w:r>
      <w:r>
        <w:rPr>
          <w:rFonts w:hint="default" w:ascii="Times New Roman" w:hAnsi="Times New Roman" w:cs="Times New Roman"/>
          <w:sz w:val="28"/>
          <w:szCs w:val="28"/>
          <w:lang w:val="en-US" w:eastAsia="zh-CN"/>
        </w:rPr>
        <w:t>按照</w:t>
      </w:r>
      <w:r>
        <w:rPr>
          <w:rFonts w:hint="eastAsia" w:cs="Times New Roman"/>
          <w:sz w:val="28"/>
          <w:szCs w:val="28"/>
          <w:lang w:val="en-US" w:eastAsia="zh-CN"/>
        </w:rPr>
        <w:t>本</w:t>
      </w:r>
      <w:r>
        <w:rPr>
          <w:rFonts w:hint="default" w:ascii="Times New Roman" w:hAnsi="Times New Roman" w:cs="Times New Roman"/>
          <w:sz w:val="28"/>
          <w:szCs w:val="28"/>
          <w:lang w:val="en-US" w:eastAsia="zh-CN"/>
        </w:rPr>
        <w:t>合同约定的</w:t>
      </w:r>
      <w:r>
        <w:rPr>
          <w:rFonts w:hint="eastAsia" w:cs="Times New Roman"/>
          <w:sz w:val="28"/>
          <w:szCs w:val="28"/>
          <w:lang w:val="en-US" w:eastAsia="zh-CN"/>
        </w:rPr>
        <w:t>金额、期限与支付对象，</w:t>
      </w:r>
      <w:r>
        <w:rPr>
          <w:rFonts w:hint="default" w:ascii="Times New Roman" w:hAnsi="Times New Roman" w:cs="Times New Roman"/>
          <w:sz w:val="28"/>
          <w:szCs w:val="28"/>
          <w:lang w:val="en-US" w:eastAsia="zh-CN"/>
        </w:rPr>
        <w:t>及时向</w:t>
      </w:r>
      <w:r>
        <w:rPr>
          <w:rFonts w:hint="eastAsia" w:cs="Times New Roman"/>
          <w:sz w:val="28"/>
          <w:szCs w:val="28"/>
          <w:lang w:val="en-US" w:eastAsia="zh-CN"/>
        </w:rPr>
        <w:t>乙方或</w:t>
      </w:r>
      <w:r>
        <w:rPr>
          <w:rFonts w:hint="default" w:ascii="Times New Roman" w:hAnsi="Times New Roman" w:cs="Times New Roman"/>
          <w:sz w:val="28"/>
          <w:szCs w:val="28"/>
          <w:lang w:val="en-US" w:eastAsia="zh-CN"/>
        </w:rPr>
        <w:t>丙方支付</w:t>
      </w:r>
      <w:r>
        <w:rPr>
          <w:rFonts w:hint="eastAsia" w:cs="Times New Roman"/>
          <w:sz w:val="28"/>
          <w:szCs w:val="28"/>
          <w:lang w:val="en-US" w:eastAsia="zh-CN"/>
        </w:rPr>
        <w:t>款项</w:t>
      </w:r>
      <w:r>
        <w:rPr>
          <w:rFonts w:hint="default" w:ascii="Times New Roman" w:hAnsi="Times New Roman" w:cs="Times New Roman"/>
          <w:sz w:val="28"/>
          <w:szCs w:val="28"/>
          <w:lang w:val="en-US" w:eastAsia="zh-CN"/>
        </w:rPr>
        <w:t>。</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 乙方权利与义务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4.2.1</w:t>
      </w:r>
      <w:r>
        <w:rPr>
          <w:rFonts w:hint="eastAsia" w:ascii="Times New Roman" w:hAnsi="Times New Roman" w:cs="Times New Roman"/>
          <w:sz w:val="28"/>
          <w:szCs w:val="28"/>
          <w:lang w:val="en-US" w:eastAsia="zh-CN"/>
        </w:rPr>
        <w:t>乙方作为数字化牵引单位，</w:t>
      </w:r>
      <w:r>
        <w:rPr>
          <w:rFonts w:hint="eastAsia" w:cs="Times New Roman"/>
          <w:sz w:val="28"/>
          <w:szCs w:val="28"/>
          <w:lang w:val="en-US" w:eastAsia="zh-CN"/>
        </w:rPr>
        <w:t>负责项目的整体管理与协调，包括但不限于：审定</w:t>
      </w:r>
      <w:r>
        <w:rPr>
          <w:rFonts w:hint="eastAsia" w:ascii="Times New Roman" w:hAnsi="Times New Roman" w:cs="Times New Roman"/>
          <w:sz w:val="28"/>
          <w:szCs w:val="28"/>
          <w:lang w:val="en-US" w:eastAsia="zh-CN"/>
        </w:rPr>
        <w:t>实施方案、</w:t>
      </w:r>
      <w:r>
        <w:rPr>
          <w:rFonts w:hint="eastAsia" w:cs="Times New Roman"/>
          <w:sz w:val="28"/>
          <w:szCs w:val="28"/>
          <w:lang w:val="en-US" w:eastAsia="zh-CN"/>
        </w:rPr>
        <w:t>监督</w:t>
      </w:r>
      <w:r>
        <w:rPr>
          <w:rFonts w:hint="eastAsia" w:ascii="Times New Roman" w:hAnsi="Times New Roman" w:cs="Times New Roman"/>
          <w:sz w:val="28"/>
          <w:szCs w:val="28"/>
          <w:lang w:val="en-US" w:eastAsia="zh-CN"/>
        </w:rPr>
        <w:t>落地进展、</w:t>
      </w:r>
      <w:r>
        <w:rPr>
          <w:rFonts w:hint="eastAsia" w:cs="Times New Roman"/>
          <w:sz w:val="28"/>
          <w:szCs w:val="28"/>
          <w:lang w:val="en-US" w:eastAsia="zh-CN"/>
        </w:rPr>
        <w:t>评估</w:t>
      </w:r>
      <w:r>
        <w:rPr>
          <w:rFonts w:hint="eastAsia" w:ascii="Times New Roman" w:hAnsi="Times New Roman" w:cs="Times New Roman"/>
          <w:sz w:val="28"/>
          <w:szCs w:val="28"/>
          <w:lang w:val="en-US" w:eastAsia="zh-CN"/>
        </w:rPr>
        <w:t>实施效果</w:t>
      </w:r>
      <w:r>
        <w:rPr>
          <w:rFonts w:hint="eastAsia" w:cs="Times New Roman"/>
          <w:sz w:val="28"/>
          <w:szCs w:val="28"/>
          <w:lang w:val="en-US" w:eastAsia="zh-CN"/>
        </w:rPr>
        <w:t>，</w:t>
      </w:r>
      <w:r>
        <w:rPr>
          <w:rFonts w:hint="default" w:ascii="Times New Roman" w:hAnsi="Times New Roman" w:cs="Times New Roman"/>
          <w:sz w:val="28"/>
          <w:szCs w:val="28"/>
          <w:lang w:val="en-US" w:eastAsia="zh-CN"/>
        </w:rPr>
        <w:t>协助</w:t>
      </w:r>
      <w:r>
        <w:rPr>
          <w:rFonts w:hint="eastAsia" w:cs="Times New Roman"/>
          <w:sz w:val="28"/>
          <w:szCs w:val="28"/>
          <w:lang w:val="en-US" w:eastAsia="zh-CN"/>
        </w:rPr>
        <w:t>甲方</w:t>
      </w:r>
      <w:r>
        <w:rPr>
          <w:rFonts w:hint="default" w:ascii="Times New Roman" w:hAnsi="Times New Roman" w:cs="Times New Roman"/>
          <w:sz w:val="28"/>
          <w:szCs w:val="28"/>
          <w:lang w:val="en-US" w:eastAsia="zh-CN"/>
        </w:rPr>
        <w:t>完成</w:t>
      </w:r>
      <w:r>
        <w:rPr>
          <w:rFonts w:hint="eastAsia" w:cs="Times New Roman"/>
          <w:sz w:val="28"/>
          <w:szCs w:val="28"/>
          <w:lang w:val="en-US" w:eastAsia="zh-CN"/>
        </w:rPr>
        <w:t>城市试点项目全流程管理工作</w:t>
      </w:r>
      <w:r>
        <w:rPr>
          <w:rFonts w:hint="default" w:ascii="Times New Roman" w:hAnsi="Times New Roman" w:cs="Times New Roman"/>
          <w:sz w:val="28"/>
          <w:szCs w:val="28"/>
          <w:lang w:val="en-US" w:eastAsia="zh-CN"/>
        </w:rPr>
        <w:t>。</w:t>
      </w:r>
    </w:p>
    <w:p>
      <w:pPr>
        <w:pStyle w:val="7"/>
        <w:spacing w:after="0" w:line="560" w:lineRule="exact"/>
        <w:rPr>
          <w:rFonts w:hint="default" w:ascii="Times New Roman" w:hAnsi="Times New Roman" w:cs="Times New Roman"/>
          <w:sz w:val="28"/>
          <w:szCs w:val="28"/>
          <w:lang w:val="en-US" w:eastAsia="zh-CN"/>
        </w:rPr>
      </w:pPr>
      <w:r>
        <w:rPr>
          <w:rFonts w:hint="eastAsia" w:cs="Times New Roman"/>
          <w:sz w:val="28"/>
          <w:szCs w:val="28"/>
          <w:lang w:val="en-US" w:eastAsia="zh-CN"/>
        </w:rPr>
        <w:t>4.2.2乙方应对其直接提供的数字化产品的质量、安全及知识产权承担全部责任，并对其推荐的丙方服务内容的适当性及丙方的履约能力承担审慎审查义务。</w:t>
      </w:r>
    </w:p>
    <w:p>
      <w:pPr>
        <w:pStyle w:val="8"/>
        <w:tabs>
          <w:tab w:val="left" w:pos="5120"/>
        </w:tabs>
        <w:spacing w:after="0" w:line="560" w:lineRule="exact"/>
        <w:ind w:left="0" w:leftChars="0"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甲方在项目</w:t>
      </w:r>
      <w:r>
        <w:rPr>
          <w:rFonts w:hint="eastAsia" w:ascii="Times New Roman" w:hAnsi="Times New Roman" w:cs="Times New Roman"/>
          <w:sz w:val="28"/>
          <w:szCs w:val="28"/>
          <w:lang w:val="en-US" w:eastAsia="zh-CN"/>
        </w:rPr>
        <w:t>使用</w:t>
      </w:r>
      <w:r>
        <w:rPr>
          <w:rFonts w:hint="default" w:ascii="Times New Roman" w:hAnsi="Times New Roman" w:cs="Times New Roman"/>
          <w:sz w:val="28"/>
          <w:szCs w:val="28"/>
          <w:lang w:val="en-US" w:eastAsia="zh-CN"/>
        </w:rPr>
        <w:t>过程中出现的</w:t>
      </w:r>
      <w:r>
        <w:rPr>
          <w:rFonts w:hint="eastAsia" w:ascii="Times New Roman" w:hAnsi="Times New Roman" w:cs="Times New Roman"/>
          <w:sz w:val="28"/>
          <w:szCs w:val="28"/>
          <w:lang w:val="en-US" w:eastAsia="zh-CN"/>
        </w:rPr>
        <w:t>问题</w:t>
      </w:r>
      <w:r>
        <w:rPr>
          <w:rFonts w:hint="default" w:ascii="Times New Roman" w:hAnsi="Times New Roman" w:cs="Times New Roman"/>
          <w:sz w:val="28"/>
          <w:szCs w:val="28"/>
          <w:lang w:val="en-US" w:eastAsia="zh-CN"/>
        </w:rPr>
        <w:t>可统一向乙方</w:t>
      </w:r>
      <w:r>
        <w:rPr>
          <w:rFonts w:hint="eastAsia" w:ascii="Times New Roman" w:hAnsi="Times New Roman" w:cs="Times New Roman"/>
          <w:sz w:val="28"/>
          <w:szCs w:val="28"/>
          <w:lang w:val="en-US" w:eastAsia="zh-CN"/>
        </w:rPr>
        <w:t>反馈</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由</w:t>
      </w:r>
      <w:r>
        <w:rPr>
          <w:rFonts w:hint="default" w:ascii="Times New Roman" w:hAnsi="Times New Roman" w:cs="Times New Roman"/>
          <w:sz w:val="28"/>
          <w:szCs w:val="28"/>
          <w:lang w:val="en-US" w:eastAsia="zh-CN"/>
        </w:rPr>
        <w:t>乙方负责协调处理</w:t>
      </w:r>
      <w:r>
        <w:rPr>
          <w:rFonts w:hint="eastAsia" w:ascii="Times New Roman" w:hAnsi="Times New Roman" w:cs="Times New Roman"/>
          <w:sz w:val="28"/>
          <w:szCs w:val="28"/>
          <w:lang w:val="en-US" w:eastAsia="zh-CN"/>
        </w:rPr>
        <w:t>解决</w:t>
      </w:r>
      <w:r>
        <w:rPr>
          <w:rFonts w:hint="default" w:ascii="Times New Roman" w:hAnsi="Times New Roman" w:cs="Times New Roman"/>
          <w:sz w:val="28"/>
          <w:szCs w:val="28"/>
          <w:lang w:val="en-US" w:eastAsia="zh-CN"/>
        </w:rPr>
        <w:t>。</w:t>
      </w:r>
    </w:p>
    <w:p>
      <w:pPr>
        <w:pStyle w:val="8"/>
        <w:spacing w:after="0" w:line="560" w:lineRule="exact"/>
        <w:ind w:left="0" w:leftChars="0" w:firstLine="560" w:firstLineChars="200"/>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乙方有权</w:t>
      </w:r>
      <w:r>
        <w:rPr>
          <w:rFonts w:hint="eastAsia" w:ascii="Times New Roman" w:hAnsi="Times New Roman" w:cs="Times New Roman"/>
          <w:sz w:val="28"/>
          <w:szCs w:val="28"/>
          <w:lang w:val="en-US" w:eastAsia="zh-CN"/>
        </w:rPr>
        <w:t>依据本合同约定，对</w:t>
      </w:r>
      <w:r>
        <w:rPr>
          <w:rFonts w:hint="default" w:ascii="Times New Roman" w:hAnsi="Times New Roman" w:cs="Times New Roman"/>
          <w:sz w:val="28"/>
          <w:szCs w:val="28"/>
          <w:lang w:val="en-US" w:eastAsia="zh-CN"/>
        </w:rPr>
        <w:t>丙方</w:t>
      </w:r>
      <w:r>
        <w:rPr>
          <w:rFonts w:hint="eastAsia" w:ascii="Times New Roman" w:hAnsi="Times New Roman" w:cs="Times New Roman"/>
          <w:sz w:val="28"/>
          <w:szCs w:val="28"/>
          <w:lang w:val="en-US" w:eastAsia="zh-CN"/>
        </w:rPr>
        <w:t>项目</w:t>
      </w:r>
      <w:r>
        <w:rPr>
          <w:rFonts w:hint="default" w:ascii="Times New Roman" w:hAnsi="Times New Roman" w:cs="Times New Roman"/>
          <w:sz w:val="28"/>
          <w:szCs w:val="28"/>
          <w:lang w:val="en-US" w:eastAsia="zh-CN"/>
        </w:rPr>
        <w:t>实施</w:t>
      </w:r>
      <w:r>
        <w:rPr>
          <w:rFonts w:hint="eastAsia" w:ascii="Times New Roman" w:hAnsi="Times New Roman" w:cs="Times New Roman"/>
          <w:sz w:val="28"/>
          <w:szCs w:val="28"/>
          <w:lang w:val="en-US" w:eastAsia="zh-CN"/>
        </w:rPr>
        <w:t>进行协调、管理，对其交付及实施效果进行验收。</w:t>
      </w:r>
    </w:p>
    <w:p>
      <w:pPr>
        <w:pStyle w:val="8"/>
        <w:spacing w:after="0" w:line="560" w:lineRule="exact"/>
        <w:ind w:left="0" w:leftChars="0" w:firstLine="560" w:firstLineChars="200"/>
        <w:rPr>
          <w:rFonts w:hint="default" w:ascii="Times New Roman" w:hAnsi="Times New Roman"/>
          <w:sz w:val="28"/>
          <w:szCs w:val="28"/>
        </w:rPr>
      </w:pPr>
      <w:r>
        <w:rPr>
          <w:rFonts w:hint="default" w:ascii="Times New Roman" w:hAnsi="Times New Roman"/>
          <w:sz w:val="28"/>
          <w:szCs w:val="28"/>
        </w:rPr>
        <w:t>4.2.5 乙方有权依据本合同约定</w:t>
      </w:r>
      <w:r>
        <w:rPr>
          <w:rFonts w:hint="eastAsia" w:ascii="Times New Roman" w:hAnsi="Times New Roman"/>
          <w:sz w:val="28"/>
          <w:szCs w:val="28"/>
          <w:lang w:val="en-US" w:eastAsia="zh-CN"/>
        </w:rPr>
        <w:t>对甲方</w:t>
      </w:r>
      <w:r>
        <w:rPr>
          <w:rFonts w:hint="default" w:ascii="Times New Roman" w:hAnsi="Times New Roman"/>
          <w:sz w:val="28"/>
          <w:szCs w:val="28"/>
        </w:rPr>
        <w:t>收取其相应的服务费用与产品款项。</w:t>
      </w:r>
    </w:p>
    <w:p>
      <w:pPr>
        <w:pStyle w:val="4"/>
        <w:rPr>
          <w:rFonts w:hint="default"/>
          <w:lang w:val="en-US" w:eastAsia="zh-CN"/>
        </w:rPr>
      </w:pPr>
      <w:r>
        <w:rPr>
          <w:rFonts w:hint="default" w:ascii="Times New Roman" w:hAnsi="Times New Roman" w:cs="Times New Roman"/>
          <w:sz w:val="28"/>
          <w:szCs w:val="28"/>
          <w:lang w:val="en-US" w:eastAsia="zh-CN"/>
        </w:rPr>
        <w:t>4.2.6 在</w:t>
      </w:r>
      <w:r>
        <w:rPr>
          <w:rFonts w:hint="eastAsia"/>
          <w:sz w:val="28"/>
          <w:szCs w:val="28"/>
          <w:lang w:val="en-US" w:eastAsia="zh-CN"/>
        </w:rPr>
        <w:t>服务期间，应遵守甲方现场安全管理规定，对其工作人员在现场的安全负责。</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4.3丙方权利与义务</w:t>
      </w:r>
    </w:p>
    <w:p>
      <w:pPr>
        <w:pStyle w:val="7"/>
        <w:spacing w:after="0" w:line="560" w:lineRule="exact"/>
        <w:rPr>
          <w:rFonts w:hint="eastAsia"/>
          <w:sz w:val="28"/>
          <w:szCs w:val="28"/>
          <w:lang w:val="en-US" w:eastAsia="zh-CN"/>
        </w:rPr>
      </w:pPr>
      <w:r>
        <w:rPr>
          <w:rFonts w:hint="eastAsia"/>
          <w:sz w:val="28"/>
          <w:szCs w:val="28"/>
          <w:lang w:val="en-US" w:eastAsia="zh-CN"/>
        </w:rPr>
        <w:t>4.3.1 有权依据本合同约定，向甲方收取服务费用与产品款项。</w:t>
      </w:r>
    </w:p>
    <w:p>
      <w:pPr>
        <w:pStyle w:val="7"/>
        <w:spacing w:after="0" w:line="560" w:lineRule="exact"/>
        <w:rPr>
          <w:rFonts w:hint="eastAsia"/>
          <w:sz w:val="28"/>
          <w:szCs w:val="28"/>
          <w:lang w:val="en-US" w:eastAsia="zh-CN"/>
        </w:rPr>
      </w:pPr>
      <w:r>
        <w:rPr>
          <w:rFonts w:hint="eastAsia"/>
          <w:sz w:val="28"/>
          <w:szCs w:val="28"/>
          <w:lang w:val="en-US" w:eastAsia="zh-CN"/>
        </w:rPr>
        <w:t>4.3.2 应保证其服务团队具备相应的专业能力与资质，接受乙方的合理协调与项目管理。</w:t>
      </w:r>
    </w:p>
    <w:p>
      <w:pPr>
        <w:pStyle w:val="7"/>
        <w:spacing w:after="0" w:line="560" w:lineRule="exact"/>
        <w:rPr>
          <w:rFonts w:hint="eastAsia"/>
          <w:sz w:val="28"/>
          <w:szCs w:val="28"/>
          <w:lang w:val="en-US" w:eastAsia="zh-CN"/>
        </w:rPr>
      </w:pPr>
      <w:r>
        <w:rPr>
          <w:rFonts w:hint="eastAsia"/>
          <w:sz w:val="28"/>
          <w:szCs w:val="28"/>
          <w:lang w:val="en-US" w:eastAsia="zh-CN"/>
        </w:rPr>
        <w:t>4.3.3 应确保服务质量符合国家、行业相关标准及本合同约定，并对其直接提供的产品和服务质量、安全及知识产权独立承担全部责任。</w:t>
      </w:r>
    </w:p>
    <w:p>
      <w:pPr>
        <w:pStyle w:val="7"/>
        <w:spacing w:after="0" w:line="560" w:lineRule="exact"/>
        <w:rPr>
          <w:rFonts w:hint="eastAsia"/>
          <w:sz w:val="28"/>
          <w:szCs w:val="28"/>
          <w:lang w:val="en-US" w:eastAsia="zh-CN"/>
        </w:rPr>
      </w:pPr>
      <w:r>
        <w:rPr>
          <w:rFonts w:hint="eastAsia"/>
          <w:sz w:val="28"/>
          <w:szCs w:val="28"/>
          <w:lang w:val="en-US" w:eastAsia="zh-CN"/>
        </w:rPr>
        <w:t>4.3.4 在服务期间，应遵守甲方现场安全管理规定，对其工作人员在现场的安全负责。</w:t>
      </w:r>
    </w:p>
    <w:p>
      <w:pPr>
        <w:pStyle w:val="7"/>
        <w:spacing w:after="0" w:line="560" w:lineRule="exact"/>
        <w:rPr>
          <w:rFonts w:hint="eastAsia"/>
          <w:b/>
          <w:bCs/>
          <w:sz w:val="28"/>
          <w:szCs w:val="28"/>
          <w:highlight w:val="yellow"/>
          <w:lang w:val="en-US" w:eastAsia="zh-CN"/>
        </w:rPr>
      </w:pPr>
      <w:r>
        <w:rPr>
          <w:rFonts w:hint="eastAsia"/>
          <w:b/>
          <w:bCs/>
          <w:sz w:val="28"/>
          <w:szCs w:val="28"/>
          <w:highlight w:val="none"/>
          <w:lang w:val="en-US" w:eastAsia="zh-CN"/>
        </w:rPr>
        <w:t>第五条 项目验收</w:t>
      </w:r>
    </w:p>
    <w:p>
      <w:pPr>
        <w:pStyle w:val="7"/>
        <w:spacing w:after="0" w:line="560" w:lineRule="exact"/>
        <w:ind w:firstLine="560" w:firstLineChars="200"/>
        <w:rPr>
          <w:rFonts w:hint="eastAsia"/>
          <w:sz w:val="28"/>
          <w:szCs w:val="28"/>
          <w:lang w:val="en-US" w:eastAsia="zh-CN"/>
        </w:rPr>
      </w:pPr>
      <w:r>
        <w:rPr>
          <w:rFonts w:hint="eastAsia"/>
          <w:sz w:val="28"/>
          <w:szCs w:val="28"/>
          <w:lang w:eastAsia="zh-CN"/>
        </w:rPr>
        <w:t>5</w:t>
      </w:r>
      <w:r>
        <w:rPr>
          <w:rFonts w:hint="eastAsia"/>
          <w:sz w:val="28"/>
          <w:szCs w:val="28"/>
        </w:rPr>
        <w:t>.1甲方接到乙方关于本项目验收申请后，应在</w:t>
      </w:r>
      <w:r>
        <w:rPr>
          <w:rFonts w:hint="eastAsia"/>
          <w:sz w:val="28"/>
          <w:szCs w:val="28"/>
          <w:u w:val="single"/>
          <w:lang w:val="en-US" w:eastAsia="zh-CN"/>
        </w:rPr>
        <w:t xml:space="preserve">  </w:t>
      </w:r>
      <w:r>
        <w:rPr>
          <w:rFonts w:hint="eastAsia"/>
          <w:sz w:val="28"/>
          <w:szCs w:val="28"/>
        </w:rPr>
        <w:t>天内指派技术人员和代表与</w:t>
      </w:r>
      <w:r>
        <w:rPr>
          <w:rFonts w:hint="eastAsia"/>
          <w:sz w:val="28"/>
          <w:szCs w:val="28"/>
          <w:lang w:val="en-US" w:eastAsia="zh-CN"/>
        </w:rPr>
        <w:t>乙、丙三方共同组成验收小组，依据项目合同及技术要求进行项目验收。经测试符合约定的验收测试标准，则由各方共同签署《项目验收报告》。验收不合格的，乙、丙双方应在</w:t>
      </w:r>
      <w:r>
        <w:rPr>
          <w:rFonts w:hint="eastAsia"/>
          <w:sz w:val="28"/>
          <w:szCs w:val="28"/>
          <w:u w:val="single"/>
          <w:lang w:val="en-US" w:eastAsia="zh-CN"/>
        </w:rPr>
        <w:t xml:space="preserve">      </w:t>
      </w:r>
      <w:r>
        <w:rPr>
          <w:rFonts w:hint="eastAsia"/>
          <w:sz w:val="28"/>
          <w:szCs w:val="28"/>
          <w:lang w:val="en-US" w:eastAsia="zh-CN"/>
        </w:rPr>
        <w:t>日内完成整改并重新验收。</w:t>
      </w:r>
    </w:p>
    <w:p>
      <w:pPr>
        <w:pStyle w:val="7"/>
        <w:spacing w:after="0" w:line="560" w:lineRule="exact"/>
        <w:rPr>
          <w:rFonts w:hint="eastAsia"/>
          <w:sz w:val="28"/>
          <w:szCs w:val="28"/>
          <w:lang w:val="en-US" w:eastAsia="zh-CN"/>
        </w:rPr>
      </w:pPr>
      <w:r>
        <w:rPr>
          <w:rFonts w:hint="eastAsia"/>
          <w:sz w:val="28"/>
          <w:szCs w:val="28"/>
          <w:lang w:val="en-US" w:eastAsia="zh-CN"/>
        </w:rPr>
        <w:t>5</w:t>
      </w:r>
      <w:r>
        <w:rPr>
          <w:rFonts w:hint="eastAsia"/>
          <w:sz w:val="28"/>
          <w:szCs w:val="28"/>
        </w:rPr>
        <w:t>.</w:t>
      </w:r>
      <w:r>
        <w:rPr>
          <w:rFonts w:hint="eastAsia"/>
          <w:sz w:val="28"/>
          <w:szCs w:val="28"/>
          <w:lang w:eastAsia="zh-CN"/>
        </w:rPr>
        <w:t>2</w:t>
      </w:r>
      <w:r>
        <w:rPr>
          <w:rFonts w:hint="eastAsia"/>
          <w:sz w:val="28"/>
          <w:szCs w:val="28"/>
        </w:rPr>
        <w:t>因甲方要求改变设计方案或其他原因导致工期延误的，经甲方书面确认，工期应按照</w:t>
      </w:r>
      <w:r>
        <w:rPr>
          <w:rFonts w:hint="eastAsia"/>
          <w:sz w:val="28"/>
          <w:szCs w:val="28"/>
          <w:lang w:val="en-US" w:eastAsia="zh-CN"/>
        </w:rPr>
        <w:t>各</w:t>
      </w:r>
      <w:r>
        <w:rPr>
          <w:rFonts w:hint="eastAsia"/>
          <w:sz w:val="28"/>
          <w:szCs w:val="28"/>
        </w:rPr>
        <w:t>方确认的延误期间作相应顺延。如产生项目外的费用，经</w:t>
      </w:r>
      <w:r>
        <w:rPr>
          <w:rFonts w:hint="eastAsia"/>
          <w:sz w:val="28"/>
          <w:szCs w:val="28"/>
          <w:lang w:val="en-US" w:eastAsia="zh-CN"/>
        </w:rPr>
        <w:t>各</w:t>
      </w:r>
      <w:r>
        <w:rPr>
          <w:rFonts w:hint="eastAsia"/>
          <w:sz w:val="28"/>
          <w:szCs w:val="28"/>
        </w:rPr>
        <w:t>方协商可另行签订补充协议。</w:t>
      </w:r>
    </w:p>
    <w:p>
      <w:pPr>
        <w:pStyle w:val="7"/>
        <w:spacing w:after="0" w:line="560" w:lineRule="exact"/>
        <w:rPr>
          <w:rFonts w:hint="eastAsia"/>
          <w:sz w:val="28"/>
          <w:szCs w:val="28"/>
          <w:lang w:val="en-US" w:eastAsia="zh-CN"/>
        </w:rPr>
      </w:pPr>
      <w:r>
        <w:rPr>
          <w:rFonts w:hint="eastAsia"/>
          <w:sz w:val="28"/>
          <w:szCs w:val="28"/>
          <w:lang w:val="en-US" w:eastAsia="zh-CN"/>
        </w:rPr>
        <w:t>5.3乙方作为数字化牵引单位监督项目落地推进，确保项目过程相关材料保存与备份。</w:t>
      </w:r>
    </w:p>
    <w:p>
      <w:pPr>
        <w:pStyle w:val="7"/>
        <w:spacing w:after="0" w:line="560" w:lineRule="exact"/>
        <w:ind w:firstLine="562" w:firstLineChars="200"/>
        <w:rPr>
          <w:rFonts w:hint="default" w:eastAsia="仿宋_GB2312"/>
          <w:b/>
          <w:bCs/>
          <w:sz w:val="28"/>
          <w:szCs w:val="28"/>
          <w:lang w:val="en-US" w:eastAsia="zh-CN"/>
        </w:rPr>
      </w:pPr>
      <w:r>
        <w:rPr>
          <w:rFonts w:hint="eastAsia"/>
          <w:b/>
          <w:bCs/>
          <w:sz w:val="28"/>
          <w:szCs w:val="28"/>
        </w:rPr>
        <w:t>第</w:t>
      </w:r>
      <w:r>
        <w:rPr>
          <w:rFonts w:hint="eastAsia"/>
          <w:b/>
          <w:bCs/>
          <w:sz w:val="28"/>
          <w:szCs w:val="28"/>
          <w:lang w:val="en-US" w:eastAsia="zh-CN"/>
        </w:rPr>
        <w:t>六</w:t>
      </w:r>
      <w:r>
        <w:rPr>
          <w:rFonts w:hint="eastAsia"/>
          <w:b/>
          <w:bCs/>
          <w:sz w:val="28"/>
          <w:szCs w:val="28"/>
        </w:rPr>
        <w:t>条 知识产权</w:t>
      </w:r>
      <w:r>
        <w:rPr>
          <w:rFonts w:hint="eastAsia"/>
          <w:b/>
          <w:bCs/>
          <w:sz w:val="28"/>
          <w:szCs w:val="28"/>
          <w:lang w:eastAsia="zh-CN"/>
        </w:rPr>
        <w:t>（</w:t>
      </w:r>
      <w:r>
        <w:rPr>
          <w:rFonts w:hint="eastAsia"/>
          <w:b/>
          <w:bCs/>
          <w:sz w:val="28"/>
          <w:szCs w:val="28"/>
          <w:lang w:val="en-US" w:eastAsia="zh-CN"/>
        </w:rPr>
        <w:t>根据实际情况选择对应条款）</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6</w:t>
      </w:r>
      <w:r>
        <w:rPr>
          <w:rFonts w:hint="eastAsia"/>
          <w:b w:val="0"/>
          <w:bCs w:val="0"/>
          <w:sz w:val="28"/>
          <w:szCs w:val="28"/>
        </w:rPr>
        <w:t>.1 各方在本合同订立前已拥有的知识产权（“背景知识产权”）仍归各自所有。</w:t>
      </w:r>
    </w:p>
    <w:p>
      <w:pPr>
        <w:pStyle w:val="7"/>
        <w:spacing w:after="0" w:line="560" w:lineRule="exact"/>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 为履行本合同所完成的各项技术成果，其知识产权归属按以下方式确认：</w:t>
      </w:r>
    </w:p>
    <w:p>
      <w:pPr>
        <w:pStyle w:val="7"/>
        <w:spacing w:after="0" w:line="560" w:lineRule="exact"/>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.2.1 由甲方全额出资，委托乙方或丙方开发所产生的、且无法脱离甲方业务环境独立应用的定制化成果，其知识产权归甲方所有。</w:t>
      </w:r>
    </w:p>
    <w:p>
      <w:pPr>
        <w:pStyle w:val="7"/>
        <w:spacing w:after="0" w:line="560" w:lineRule="exact"/>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.2.2 乙方或丙方在履行本合同过程中，利用自身背景知识产权或专业技术，独立完成的、可为其客户普遍使用的模块化、标准化成果，其知识产权归开发方（乙方或丙方） 所有。</w:t>
      </w:r>
    </w:p>
    <w:p>
      <w:pPr>
        <w:pStyle w:val="7"/>
        <w:spacing w:after="0" w:line="560" w:lineRule="exact"/>
        <w:ind w:firstLine="560" w:firstLineChars="200"/>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.2.3 由两方或三方共同投入实质性智力劳动创造、无法分割使用的成果，其知识产权由参与开发的方共同所有。行权规则由各方另行协商确定。</w:t>
      </w:r>
    </w:p>
    <w:p>
      <w:pPr>
        <w:pStyle w:val="7"/>
        <w:spacing w:after="0" w:line="560" w:lineRule="exact"/>
        <w:ind w:firstLine="560" w:firstLineChars="200"/>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.3 任何一方有权在履行本合同约定工作后，利用本项目成果进行后续改进。由此产生的具有实质性或创造性技术进步特征的新的技术成果，归改进方所有。其他方如需使用，应与改进方另行协商。</w:t>
      </w:r>
    </w:p>
    <w:p>
      <w:pPr>
        <w:pStyle w:val="7"/>
        <w:spacing w:after="0" w:line="560" w:lineRule="exact"/>
        <w:ind w:firstLine="560" w:firstLineChars="200"/>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.4 在本合同项目范围内，各方均可在合理且必要的情况下使用他方的背景知识产权，但不得超出履行本合同所需的范围与期限，亦不得用于其他任何经营目的。</w:t>
      </w:r>
    </w:p>
    <w:p>
      <w:pPr>
        <w:pStyle w:val="7"/>
        <w:spacing w:after="0" w:line="560" w:lineRule="exact"/>
        <w:ind w:firstLine="560" w:firstLineChars="200"/>
        <w:rPr>
          <w:rFonts w:hint="eastAsia"/>
          <w:b/>
          <w:bCs/>
          <w:i/>
          <w:iCs/>
          <w:sz w:val="28"/>
          <w:szCs w:val="28"/>
          <w:lang w:val="en-US" w:eastAsia="zh-CN"/>
        </w:rPr>
      </w:pPr>
      <w:r>
        <w:rPr>
          <w:rFonts w:hint="eastAsia"/>
          <w:b w:val="0"/>
          <w:bCs w:val="0"/>
          <w:i/>
          <w:iCs/>
          <w:sz w:val="28"/>
          <w:szCs w:val="28"/>
          <w:lang w:eastAsia="zh-CN"/>
        </w:rPr>
        <w:t>6</w:t>
      </w:r>
      <w:r>
        <w:rPr>
          <w:rFonts w:hint="eastAsia"/>
          <w:b w:val="0"/>
          <w:bCs w:val="0"/>
          <w:i/>
          <w:iCs/>
          <w:sz w:val="28"/>
          <w:szCs w:val="28"/>
        </w:rPr>
        <w:t>.5 乙方与丙方共同保证：其各自提供的产品、技术及服务均不侵犯任何第三方知识产权。如发生针对该等产品/服务的第三方侵权指控，由直接提供方承担全部责任；若责任无法清晰界定，则由乙方与丙方承担连带责任。</w:t>
      </w:r>
    </w:p>
    <w:p>
      <w:pPr>
        <w:pStyle w:val="7"/>
        <w:spacing w:after="0" w:line="560" w:lineRule="exact"/>
        <w:rPr>
          <w:rFonts w:hint="eastAsia"/>
          <w:sz w:val="28"/>
          <w:szCs w:val="28"/>
          <w:lang w:val="en-US" w:eastAsia="zh-CN"/>
        </w:rPr>
      </w:pPr>
      <w:r>
        <w:rPr>
          <w:rFonts w:hint="eastAsia"/>
          <w:b/>
          <w:bCs/>
          <w:sz w:val="28"/>
          <w:szCs w:val="28"/>
          <w:lang w:val="en-US" w:eastAsia="zh-CN"/>
        </w:rPr>
        <w:t>第七条 保密条款</w:t>
      </w:r>
    </w:p>
    <w:p>
      <w:pPr>
        <w:pStyle w:val="7"/>
        <w:spacing w:after="0" w:line="560" w:lineRule="exact"/>
        <w:rPr>
          <w:rFonts w:hint="eastAsia"/>
          <w:sz w:val="28"/>
          <w:szCs w:val="28"/>
          <w:lang w:val="en-US" w:eastAsia="zh-CN"/>
        </w:rPr>
      </w:pPr>
      <w:r>
        <w:rPr>
          <w:rFonts w:hint="eastAsia"/>
          <w:sz w:val="28"/>
          <w:szCs w:val="28"/>
          <w:lang w:val="en-US" w:eastAsia="zh-CN"/>
        </w:rPr>
        <w:t>各方对于因签署及履行本合同而获知的其他各方的商业秘密、技术信息等保密信息，负有保密义务。未经信息披露方书面同意，任何一方不得向任何第四方泄露。此保密义务不因合同的终止而失效。</w:t>
      </w:r>
    </w:p>
    <w:p>
      <w:pPr>
        <w:pStyle w:val="7"/>
        <w:spacing w:after="0" w:line="560" w:lineRule="exact"/>
        <w:ind w:firstLine="562" w:firstLineChars="200"/>
        <w:rPr>
          <w:rFonts w:hint="eastAsia"/>
          <w:b/>
          <w:bCs/>
          <w:sz w:val="28"/>
          <w:szCs w:val="28"/>
        </w:rPr>
      </w:pPr>
      <w:r>
        <w:rPr>
          <w:rFonts w:hint="eastAsia"/>
          <w:b/>
          <w:bCs/>
          <w:sz w:val="28"/>
          <w:szCs w:val="28"/>
        </w:rPr>
        <w:t>第</w:t>
      </w:r>
      <w:r>
        <w:rPr>
          <w:rFonts w:hint="eastAsia"/>
          <w:b/>
          <w:bCs/>
          <w:sz w:val="28"/>
          <w:szCs w:val="28"/>
          <w:lang w:val="en-US" w:eastAsia="zh-CN"/>
        </w:rPr>
        <w:t>八</w:t>
      </w:r>
      <w:r>
        <w:rPr>
          <w:rFonts w:hint="eastAsia"/>
          <w:b/>
          <w:bCs/>
          <w:sz w:val="28"/>
          <w:szCs w:val="28"/>
        </w:rPr>
        <w:t>条 违约责任</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.1 任何一方没有充分、及时履行本合同项下的义务，均构成违约。守约方有权要求违约方限期改正，并赔偿因此给守约方造成的直接经济损失。</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 乙方与丙方的违约责任</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.2.1 若乙方或丙方未在本合同约定期限内完成其承诺的产品交付或服务，甲方或权利受损方有权发出书面通知，要求其在</w:t>
      </w:r>
      <w:r>
        <w:rPr>
          <w:rFonts w:hint="eastAsia"/>
          <w:b w:val="0"/>
          <w:bCs w:val="0"/>
          <w:sz w:val="28"/>
          <w:szCs w:val="28"/>
          <w:u w:val="single"/>
        </w:rPr>
        <w:t xml:space="preserve">  </w:t>
      </w:r>
      <w:r>
        <w:rPr>
          <w:rFonts w:hint="eastAsia"/>
          <w:b w:val="0"/>
          <w:bCs w:val="0"/>
          <w:sz w:val="28"/>
          <w:szCs w:val="28"/>
        </w:rPr>
        <w:t>日内整改。</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.2.2 若乙方或丙方逾期未完成整改，自整改期满后，每逾期一日，应向甲方支付合同总金额</w:t>
      </w:r>
      <w:r>
        <w:rPr>
          <w:rFonts w:hint="eastAsia"/>
          <w:b w:val="0"/>
          <w:bCs w:val="0"/>
          <w:sz w:val="28"/>
          <w:szCs w:val="28"/>
          <w:u w:val="single"/>
        </w:rPr>
        <w:t xml:space="preserve"> </w:t>
      </w:r>
      <w:r>
        <w:rPr>
          <w:rFonts w:hint="eastAsia"/>
          <w:b w:val="0"/>
          <w:bCs w:val="0"/>
          <w:sz w:val="28"/>
          <w:szCs w:val="28"/>
          <w:u w:val="single"/>
          <w:lang w:val="en-US" w:eastAsia="zh-CN"/>
        </w:rPr>
        <w:t xml:space="preserve"> </w:t>
      </w:r>
      <w:r>
        <w:rPr>
          <w:rFonts w:hint="eastAsia"/>
          <w:b w:val="0"/>
          <w:bCs w:val="0"/>
          <w:sz w:val="28"/>
          <w:szCs w:val="28"/>
          <w:u w:val="none"/>
        </w:rPr>
        <w:t>%</w:t>
      </w:r>
      <w:r>
        <w:rPr>
          <w:rFonts w:hint="eastAsia"/>
          <w:b w:val="0"/>
          <w:bCs w:val="0"/>
          <w:sz w:val="28"/>
          <w:szCs w:val="28"/>
        </w:rPr>
        <w:t>的违约金，但违约金总额不得超过合同总金额的</w:t>
      </w:r>
      <w:r>
        <w:rPr>
          <w:rFonts w:hint="eastAsia"/>
          <w:b w:val="0"/>
          <w:bCs w:val="0"/>
          <w:sz w:val="28"/>
          <w:szCs w:val="28"/>
          <w:u w:val="single"/>
        </w:rPr>
        <w:t xml:space="preserve"> </w:t>
      </w:r>
      <w:r>
        <w:rPr>
          <w:rFonts w:hint="eastAsia"/>
          <w:b w:val="0"/>
          <w:bCs w:val="0"/>
          <w:sz w:val="28"/>
          <w:szCs w:val="28"/>
          <w:u w:val="single"/>
          <w:lang w:val="en-US" w:eastAsia="zh-CN"/>
        </w:rPr>
        <w:t xml:space="preserve">  </w:t>
      </w:r>
      <w:r>
        <w:rPr>
          <w:rFonts w:hint="eastAsia"/>
          <w:b w:val="0"/>
          <w:bCs w:val="0"/>
          <w:sz w:val="28"/>
          <w:szCs w:val="28"/>
          <w:u w:val="none"/>
        </w:rPr>
        <w:t>%</w:t>
      </w:r>
      <w:r>
        <w:rPr>
          <w:rFonts w:hint="eastAsia"/>
          <w:b w:val="0"/>
          <w:bCs w:val="0"/>
          <w:sz w:val="28"/>
          <w:szCs w:val="28"/>
        </w:rPr>
        <w:t>。</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.2.3 延迟交付超过</w:t>
      </w:r>
      <w:r>
        <w:rPr>
          <w:rFonts w:hint="eastAsia"/>
          <w:b w:val="0"/>
          <w:bCs w:val="0"/>
          <w:sz w:val="28"/>
          <w:szCs w:val="28"/>
          <w:u w:val="single"/>
        </w:rPr>
        <w:t xml:space="preserve">  </w:t>
      </w:r>
      <w:r>
        <w:rPr>
          <w:rFonts w:hint="eastAsia"/>
          <w:b w:val="0"/>
          <w:bCs w:val="0"/>
          <w:sz w:val="28"/>
          <w:szCs w:val="28"/>
        </w:rPr>
        <w:t>日的，甲方有权单方解除本合同。违约方应承担由此给甲方造成的直接损失。</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.2.4 因甲方原因或不可归责于乙方、丙方的原因导致交付延误或失败的，乙方、丙方不承担违约责任，并有权相应顺延工期或选择解除合同。</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.3 甲方违约责任</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.3.1 若甲方未按本合同约定的期限和对象支付款项，每逾期一日，应向乙方或丙方支付逾期金额</w:t>
      </w:r>
      <w:r>
        <w:rPr>
          <w:rFonts w:hint="eastAsia"/>
          <w:b w:val="0"/>
          <w:bCs w:val="0"/>
          <w:sz w:val="28"/>
          <w:szCs w:val="28"/>
          <w:u w:val="single"/>
        </w:rPr>
        <w:t xml:space="preserve">  </w:t>
      </w:r>
      <w:r>
        <w:rPr>
          <w:rFonts w:hint="eastAsia"/>
          <w:b w:val="0"/>
          <w:bCs w:val="0"/>
          <w:sz w:val="28"/>
          <w:szCs w:val="28"/>
          <w:u w:val="none"/>
          <w:lang w:val="en-US" w:eastAsia="zh-CN"/>
        </w:rPr>
        <w:t>%</w:t>
      </w:r>
      <w:r>
        <w:rPr>
          <w:rFonts w:hint="eastAsia"/>
          <w:b w:val="0"/>
          <w:bCs w:val="0"/>
          <w:sz w:val="28"/>
          <w:szCs w:val="28"/>
        </w:rPr>
        <w:t>的违约金。</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.3.2 甲方逾期付款超过</w:t>
      </w:r>
      <w:r>
        <w:rPr>
          <w:rFonts w:hint="eastAsia"/>
          <w:b w:val="0"/>
          <w:bCs w:val="0"/>
          <w:sz w:val="28"/>
          <w:szCs w:val="28"/>
          <w:u w:val="single"/>
        </w:rPr>
        <w:t xml:space="preserve">  </w:t>
      </w:r>
      <w:r>
        <w:rPr>
          <w:rFonts w:hint="eastAsia"/>
          <w:b w:val="0"/>
          <w:bCs w:val="0"/>
          <w:sz w:val="28"/>
          <w:szCs w:val="28"/>
        </w:rPr>
        <w:t>日的，乙方或丙方有权暂停履行本合同项下相应义务，并有权单方解除本合同。甲方除应支付已提供的服务及产品</w:t>
      </w:r>
      <w:r>
        <w:rPr>
          <w:rFonts w:hint="eastAsia"/>
          <w:b w:val="0"/>
          <w:bCs w:val="0"/>
          <w:sz w:val="28"/>
          <w:szCs w:val="28"/>
          <w:lang w:val="en-US" w:eastAsia="zh-CN"/>
        </w:rPr>
        <w:t>相应费用</w:t>
      </w:r>
      <w:r>
        <w:rPr>
          <w:rFonts w:hint="eastAsia"/>
          <w:b w:val="0"/>
          <w:bCs w:val="0"/>
          <w:sz w:val="28"/>
          <w:szCs w:val="28"/>
        </w:rPr>
        <w:t>外，还应赔偿因此给乙方或丙方造成的损失。</w:t>
      </w:r>
    </w:p>
    <w:p>
      <w:pPr>
        <w:pStyle w:val="7"/>
        <w:spacing w:after="0" w:line="560" w:lineRule="exact"/>
        <w:rPr>
          <w:rFonts w:hint="eastAsia"/>
          <w:sz w:val="28"/>
          <w:szCs w:val="28"/>
          <w:lang w:val="en-US" w:eastAsia="zh-CN"/>
        </w:rPr>
      </w:pPr>
      <w:r>
        <w:rPr>
          <w:rFonts w:hint="eastAsia"/>
          <w:b/>
          <w:bCs/>
          <w:sz w:val="28"/>
          <w:szCs w:val="28"/>
          <w:lang w:val="en-US" w:eastAsia="zh-CN"/>
        </w:rPr>
        <w:t>第九条 不可抗力</w:t>
      </w:r>
    </w:p>
    <w:p>
      <w:pPr>
        <w:pStyle w:val="7"/>
        <w:spacing w:after="0" w:line="560" w:lineRule="exact"/>
        <w:rPr>
          <w:rFonts w:hint="eastAsia"/>
          <w:sz w:val="28"/>
          <w:szCs w:val="28"/>
          <w:lang w:val="en-US" w:eastAsia="zh-CN"/>
        </w:rPr>
      </w:pPr>
      <w:r>
        <w:rPr>
          <w:rFonts w:hint="eastAsia"/>
          <w:sz w:val="28"/>
          <w:szCs w:val="28"/>
          <w:lang w:val="en-US" w:eastAsia="zh-CN"/>
        </w:rPr>
        <w:t>因地震、台风、洪水、战争等不可抗力事件导致合同无法履行的，受影响方应及时通知其他方并提供证明文件，可相应免除违约责任。各方应协商决定是否延期履行或解除合同。</w:t>
      </w:r>
    </w:p>
    <w:p>
      <w:pPr>
        <w:pStyle w:val="7"/>
        <w:spacing w:after="0" w:line="560" w:lineRule="exact"/>
        <w:rPr>
          <w:rFonts w:hint="eastAsia"/>
          <w:sz w:val="28"/>
          <w:szCs w:val="28"/>
          <w:lang w:val="en-US" w:eastAsia="zh-CN"/>
        </w:rPr>
      </w:pPr>
      <w:r>
        <w:rPr>
          <w:rFonts w:hint="eastAsia"/>
          <w:b/>
          <w:bCs/>
          <w:sz w:val="28"/>
          <w:szCs w:val="28"/>
          <w:lang w:val="en-US" w:eastAsia="zh-CN"/>
        </w:rPr>
        <w:t>第十条 争议解决</w:t>
      </w:r>
    </w:p>
    <w:p>
      <w:pPr>
        <w:pStyle w:val="7"/>
        <w:spacing w:after="0" w:line="560" w:lineRule="exact"/>
        <w:rPr>
          <w:rFonts w:hint="eastAsia"/>
          <w:sz w:val="28"/>
          <w:szCs w:val="28"/>
          <w:lang w:val="en-US" w:eastAsia="zh-CN"/>
        </w:rPr>
      </w:pPr>
      <w:r>
        <w:rPr>
          <w:rFonts w:hint="eastAsia"/>
          <w:sz w:val="28"/>
          <w:szCs w:val="28"/>
          <w:lang w:val="en-US" w:eastAsia="zh-CN"/>
        </w:rPr>
        <w:t>因履行本合同发生的或与本合同有关的一切争议，各方应首先友好协商解决；协商不成的，任何一方均有权向人民法院提起诉讼。</w:t>
      </w:r>
    </w:p>
    <w:p>
      <w:pPr>
        <w:pStyle w:val="7"/>
        <w:spacing w:after="0" w:line="560" w:lineRule="exact"/>
        <w:rPr>
          <w:rFonts w:hint="eastAsia"/>
          <w:b/>
          <w:bCs/>
          <w:sz w:val="28"/>
          <w:szCs w:val="28"/>
          <w:lang w:val="en-US" w:eastAsia="zh-CN"/>
        </w:rPr>
      </w:pPr>
      <w:r>
        <w:rPr>
          <w:rFonts w:hint="eastAsia"/>
          <w:b/>
          <w:bCs/>
          <w:sz w:val="28"/>
          <w:szCs w:val="28"/>
          <w:lang w:val="en-US" w:eastAsia="zh-CN"/>
        </w:rPr>
        <w:t>第十一条 合同生效及其他</w:t>
      </w:r>
    </w:p>
    <w:p>
      <w:pPr>
        <w:pStyle w:val="7"/>
        <w:spacing w:after="0" w:line="560" w:lineRule="exact"/>
        <w:rPr>
          <w:rFonts w:hint="eastAsia"/>
          <w:sz w:val="28"/>
          <w:szCs w:val="28"/>
          <w:lang w:val="en-US" w:eastAsia="zh-CN"/>
        </w:rPr>
      </w:pPr>
      <w:r>
        <w:rPr>
          <w:rFonts w:hint="eastAsia"/>
          <w:sz w:val="28"/>
          <w:szCs w:val="28"/>
          <w:lang w:val="en-US" w:eastAsia="zh-CN"/>
        </w:rPr>
        <w:t>11.1 本合同自各方法定代表人或授权代表签字并加盖公章（或合同专用章）之日起生效。</w:t>
      </w:r>
    </w:p>
    <w:p>
      <w:pPr>
        <w:pStyle w:val="7"/>
        <w:spacing w:after="0" w:line="560" w:lineRule="exact"/>
        <w:rPr>
          <w:rFonts w:hint="eastAsia"/>
          <w:sz w:val="28"/>
          <w:szCs w:val="28"/>
          <w:lang w:val="en-US" w:eastAsia="zh-CN"/>
        </w:rPr>
      </w:pPr>
      <w:r>
        <w:rPr>
          <w:rFonts w:hint="eastAsia"/>
          <w:sz w:val="28"/>
          <w:szCs w:val="28"/>
          <w:lang w:val="en-US" w:eastAsia="zh-CN"/>
        </w:rPr>
        <w:t>11.2 本合同一式___份，甲乙丙三方各执___份，具有同等法律效力。</w:t>
      </w:r>
    </w:p>
    <w:p>
      <w:pPr>
        <w:pStyle w:val="7"/>
        <w:spacing w:after="0" w:line="560" w:lineRule="exact"/>
        <w:rPr>
          <w:rFonts w:hint="eastAsia"/>
          <w:sz w:val="28"/>
          <w:szCs w:val="28"/>
          <w:lang w:val="en-US" w:eastAsia="zh-CN"/>
        </w:rPr>
      </w:pPr>
      <w:r>
        <w:rPr>
          <w:rFonts w:hint="eastAsia"/>
          <w:sz w:val="28"/>
          <w:szCs w:val="28"/>
          <w:lang w:val="en-US" w:eastAsia="zh-CN"/>
        </w:rPr>
        <w:t>11.3 本合同未尽事宜，可由各方协商后签订补充协议，补充协议与本合同具有同等法律效力。</w:t>
      </w: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r>
        <w:rPr>
          <w:rFonts w:hint="eastAsia"/>
          <w:sz w:val="28"/>
          <w:szCs w:val="28"/>
          <w:lang w:val="en-US" w:eastAsia="zh-CN"/>
        </w:rPr>
        <w:t>甲方（盖章）：</w:t>
      </w:r>
    </w:p>
    <w:p>
      <w:pPr>
        <w:pStyle w:val="7"/>
        <w:spacing w:after="0" w:line="560" w:lineRule="exact"/>
        <w:rPr>
          <w:rFonts w:hint="eastAsia"/>
          <w:sz w:val="28"/>
          <w:szCs w:val="28"/>
          <w:lang w:val="en-US" w:eastAsia="zh-CN"/>
        </w:rPr>
      </w:pPr>
      <w:r>
        <w:rPr>
          <w:rFonts w:hint="eastAsia"/>
          <w:sz w:val="28"/>
          <w:szCs w:val="28"/>
          <w:lang w:val="en-US" w:eastAsia="zh-CN"/>
        </w:rPr>
        <w:t>法定代表人或授权代表（签字）：</w:t>
      </w:r>
    </w:p>
    <w:p>
      <w:pPr>
        <w:pStyle w:val="7"/>
        <w:spacing w:after="0" w:line="560" w:lineRule="exact"/>
        <w:rPr>
          <w:rFonts w:hint="eastAsia"/>
          <w:sz w:val="28"/>
          <w:szCs w:val="28"/>
          <w:lang w:val="en-US" w:eastAsia="zh-CN"/>
        </w:rPr>
      </w:pPr>
      <w:r>
        <w:rPr>
          <w:rFonts w:hint="eastAsia"/>
          <w:sz w:val="28"/>
          <w:szCs w:val="28"/>
          <w:lang w:val="en-US" w:eastAsia="zh-CN"/>
        </w:rPr>
        <w:t>签订日期：____年____月____日</w:t>
      </w: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r>
        <w:rPr>
          <w:rFonts w:hint="eastAsia"/>
          <w:sz w:val="28"/>
          <w:szCs w:val="28"/>
          <w:lang w:val="en-US" w:eastAsia="zh-CN"/>
        </w:rPr>
        <w:t>乙方（盖章）：</w:t>
      </w:r>
    </w:p>
    <w:p>
      <w:pPr>
        <w:pStyle w:val="7"/>
        <w:spacing w:after="0" w:line="560" w:lineRule="exact"/>
        <w:rPr>
          <w:rFonts w:hint="eastAsia"/>
          <w:sz w:val="28"/>
          <w:szCs w:val="28"/>
          <w:lang w:val="en-US" w:eastAsia="zh-CN"/>
        </w:rPr>
      </w:pPr>
      <w:r>
        <w:rPr>
          <w:rFonts w:hint="eastAsia"/>
          <w:sz w:val="28"/>
          <w:szCs w:val="28"/>
          <w:lang w:val="en-US" w:eastAsia="zh-CN"/>
        </w:rPr>
        <w:t>法定代表人或授权代表（签字）：</w:t>
      </w:r>
    </w:p>
    <w:p>
      <w:pPr>
        <w:pStyle w:val="7"/>
        <w:spacing w:after="0" w:line="560" w:lineRule="exact"/>
        <w:rPr>
          <w:rFonts w:hint="eastAsia"/>
          <w:sz w:val="28"/>
          <w:szCs w:val="28"/>
          <w:lang w:val="en-US" w:eastAsia="zh-CN"/>
        </w:rPr>
      </w:pPr>
      <w:r>
        <w:rPr>
          <w:rFonts w:hint="eastAsia"/>
          <w:sz w:val="28"/>
          <w:szCs w:val="28"/>
          <w:lang w:val="en-US" w:eastAsia="zh-CN"/>
        </w:rPr>
        <w:t>签订日期：____年____月____日</w:t>
      </w: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r>
        <w:rPr>
          <w:rFonts w:hint="eastAsia"/>
          <w:sz w:val="28"/>
          <w:szCs w:val="28"/>
          <w:lang w:val="en-US" w:eastAsia="zh-CN"/>
        </w:rPr>
        <w:t>丙方（盖章）：</w:t>
      </w:r>
    </w:p>
    <w:p>
      <w:pPr>
        <w:pStyle w:val="7"/>
        <w:spacing w:after="0" w:line="560" w:lineRule="exact"/>
        <w:rPr>
          <w:rFonts w:hint="eastAsia"/>
          <w:sz w:val="28"/>
          <w:szCs w:val="28"/>
          <w:lang w:val="en-US" w:eastAsia="zh-CN"/>
        </w:rPr>
      </w:pPr>
      <w:r>
        <w:rPr>
          <w:rFonts w:hint="eastAsia"/>
          <w:sz w:val="28"/>
          <w:szCs w:val="28"/>
          <w:lang w:val="en-US" w:eastAsia="zh-CN"/>
        </w:rPr>
        <w:t>法定代表人或授权代表（签字）：</w:t>
      </w:r>
    </w:p>
    <w:p>
      <w:pPr>
        <w:pStyle w:val="7"/>
        <w:spacing w:after="0" w:line="560" w:lineRule="exact"/>
        <w:rPr>
          <w:rFonts w:hint="eastAsia"/>
          <w:sz w:val="28"/>
          <w:szCs w:val="28"/>
          <w:lang w:val="en-US" w:eastAsia="zh-CN"/>
        </w:rPr>
      </w:pPr>
      <w:r>
        <w:rPr>
          <w:rFonts w:hint="eastAsia"/>
          <w:sz w:val="28"/>
          <w:szCs w:val="28"/>
          <w:lang w:val="en-US" w:eastAsia="zh-CN"/>
        </w:rPr>
        <w:t>签订日期：____年____月____日</w:t>
      </w:r>
    </w:p>
    <w:p>
      <w:pPr>
        <w:pStyle w:val="8"/>
        <w:rPr>
          <w:rFonts w:hint="eastAsia"/>
          <w:lang w:val="en-US" w:eastAsia="zh-CN"/>
        </w:rPr>
      </w:pPr>
    </w:p>
    <w:p>
      <w:pPr>
        <w:spacing w:line="600" w:lineRule="exact"/>
        <w:rPr>
          <w:rFonts w:hint="eastAsia" w:eastAsia="仿宋_GB2312" w:cs="Times New Roman"/>
          <w:sz w:val="32"/>
          <w:szCs w:val="24"/>
          <w:lang w:val="en-US" w:eastAsia="zh-CN"/>
        </w:rPr>
      </w:pPr>
      <w:r>
        <w:rPr>
          <w:rFonts w:hint="eastAsia" w:eastAsia="仿宋_GB2312" w:cs="Times New Roman"/>
          <w:sz w:val="32"/>
          <w:szCs w:val="24"/>
          <w:lang w:val="en-US" w:eastAsia="zh-CN"/>
        </w:rPr>
        <w:br w:type="page"/>
      </w:r>
    </w:p>
    <w:p>
      <w:pPr>
        <w:pStyle w:val="8"/>
        <w:ind w:left="0" w:leftChars="0" w:firstLine="0" w:firstLineChars="0"/>
        <w:rPr>
          <w:rFonts w:hint="eastAsia"/>
          <w:lang w:val="en-US" w:eastAsia="zh-CN"/>
        </w:rPr>
        <w:sectPr>
          <w:pgSz w:w="11906" w:h="16838"/>
          <w:pgMar w:top="1440" w:right="1800" w:bottom="1440" w:left="1800" w:header="851" w:footer="992" w:gutter="0"/>
          <w:pgNumType w:fmt="decimal"/>
          <w:cols w:space="0" w:num="1"/>
          <w:rtlGutter w:val="0"/>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lang w:val="en-US" w:eastAsia="zh-CN"/>
        </w:rPr>
        <w:t>附件：</w:t>
      </w:r>
      <w:r>
        <w:rPr>
          <w:rFonts w:hint="eastAsia" w:ascii="黑体" w:hAnsi="黑体" w:eastAsia="黑体" w:cs="黑体"/>
          <w:kern w:val="2"/>
          <w:sz w:val="32"/>
          <w:szCs w:val="24"/>
          <w:lang w:val="en-US" w:eastAsia="zh-CN" w:bidi="ar-SA"/>
        </w:rPr>
        <w:t>数字化产品清单</w:t>
      </w:r>
    </w:p>
    <w:p>
      <w:pPr>
        <w:pStyle w:val="4"/>
        <w:ind w:firstLine="0" w:firstLineChars="0"/>
        <w:rPr>
          <w:rFonts w:hint="eastAsia"/>
          <w:lang w:val="en-US" w:eastAsia="zh-CN"/>
        </w:rPr>
      </w:pPr>
    </w:p>
    <w:tbl>
      <w:tblPr>
        <w:tblStyle w:val="11"/>
        <w:tblW w:w="1467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33"/>
        <w:gridCol w:w="1000"/>
        <w:gridCol w:w="1037"/>
        <w:gridCol w:w="1175"/>
        <w:gridCol w:w="1662"/>
        <w:gridCol w:w="1326"/>
        <w:gridCol w:w="1908"/>
        <w:gridCol w:w="1467"/>
        <w:gridCol w:w="987"/>
        <w:gridCol w:w="1063"/>
        <w:gridCol w:w="900"/>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blHeader/>
          <w:jc w:val="center"/>
        </w:trPr>
        <w:tc>
          <w:tcPr>
            <w:tcW w:w="45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序号</w:t>
            </w:r>
          </w:p>
        </w:tc>
        <w:tc>
          <w:tcPr>
            <w:tcW w:w="93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产品名称</w:t>
            </w:r>
          </w:p>
        </w:tc>
        <w:tc>
          <w:tcPr>
            <w:tcW w:w="10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产品提供单位</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w:t>
            </w:r>
            <w:r>
              <w:rPr>
                <w:rFonts w:hint="eastAsia" w:ascii="黑体" w:hAnsi="Times New Roman" w:eastAsia="黑体" w:cs="仿宋_GB2312"/>
                <w:b w:val="0"/>
                <w:bCs/>
                <w:i w:val="0"/>
                <w:iCs w:val="0"/>
                <w:color w:val="000000"/>
                <w:kern w:val="0"/>
                <w:sz w:val="24"/>
                <w:szCs w:val="24"/>
                <w:u w:val="none"/>
                <w:lang w:val="en-US" w:eastAsia="zh-CN" w:bidi="ar"/>
              </w:rPr>
              <w:t>填写全称）</w:t>
            </w:r>
          </w:p>
        </w:tc>
        <w:tc>
          <w:tcPr>
            <w:tcW w:w="103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产品</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类型</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（软件/硬件）</w:t>
            </w:r>
          </w:p>
        </w:tc>
        <w:tc>
          <w:tcPr>
            <w:tcW w:w="11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系统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模块</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sz w:val="24"/>
                <w:szCs w:val="24"/>
                <w:u w:val="none"/>
                <w:lang w:val="en-US"/>
              </w:rPr>
            </w:pPr>
            <w:r>
              <w:rPr>
                <w:rFonts w:hint="eastAsia" w:ascii="黑体" w:hAnsi="黑体" w:eastAsia="黑体" w:cs="黑体"/>
                <w:b w:val="0"/>
                <w:bCs/>
                <w:i w:val="0"/>
                <w:iCs w:val="0"/>
                <w:color w:val="000000"/>
                <w:kern w:val="0"/>
                <w:sz w:val="24"/>
                <w:szCs w:val="24"/>
                <w:u w:val="none"/>
                <w:lang w:val="en-US" w:eastAsia="zh-CN" w:bidi="ar"/>
              </w:rPr>
              <w:t>（每个模块单独报价）</w:t>
            </w:r>
          </w:p>
        </w:tc>
        <w:tc>
          <w:tcPr>
            <w:tcW w:w="166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部署方式</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（本地部署、私有云、公有云、混合云）</w:t>
            </w:r>
          </w:p>
        </w:tc>
        <w:tc>
          <w:tcPr>
            <w:tcW w:w="132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报价模式</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黑体" w:eastAsia="黑体" w:cs="Times New Roman"/>
                <w:b w:val="0"/>
                <w:bCs/>
                <w:sz w:val="24"/>
                <w:szCs w:val="24"/>
                <w:lang w:val="en-US"/>
              </w:rPr>
            </w:pPr>
            <w:r>
              <w:rPr>
                <w:rFonts w:hint="eastAsia" w:ascii="黑体" w:hAnsi="黑体" w:eastAsia="黑体" w:cs="黑体"/>
                <w:b w:val="0"/>
                <w:bCs/>
                <w:i w:val="0"/>
                <w:iCs w:val="0"/>
                <w:color w:val="000000"/>
                <w:sz w:val="24"/>
                <w:szCs w:val="24"/>
                <w:u w:val="none"/>
                <w:lang w:val="en-US" w:eastAsia="zh-CN"/>
              </w:rPr>
              <w:t>（一次性买断/订阅）</w:t>
            </w: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价格构成</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（含税，元）</w:t>
            </w:r>
          </w:p>
        </w:tc>
        <w:tc>
          <w:tcPr>
            <w:tcW w:w="98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sz w:val="24"/>
                <w:szCs w:val="24"/>
                <w:u w:val="none"/>
                <w:lang w:val="en-US"/>
              </w:rPr>
            </w:pPr>
            <w:r>
              <w:rPr>
                <w:rFonts w:hint="eastAsia" w:ascii="黑体" w:hAnsi="黑体" w:eastAsia="黑体" w:cs="黑体"/>
                <w:b w:val="0"/>
                <w:bCs/>
                <w:i w:val="0"/>
                <w:iCs w:val="0"/>
                <w:color w:val="000000"/>
                <w:kern w:val="0"/>
                <w:sz w:val="24"/>
                <w:szCs w:val="24"/>
                <w:u w:val="none"/>
                <w:lang w:val="en-US" w:eastAsia="zh-CN" w:bidi="ar"/>
              </w:rPr>
              <w:t>订购量</w:t>
            </w:r>
          </w:p>
        </w:tc>
        <w:tc>
          <w:tcPr>
            <w:tcW w:w="10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期限</w:t>
            </w:r>
          </w:p>
        </w:tc>
        <w:tc>
          <w:tcPr>
            <w:tcW w:w="9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小计</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2"/>
                <w:sz w:val="24"/>
                <w:szCs w:val="24"/>
                <w:u w:val="none"/>
                <w:lang w:val="en-US" w:eastAsia="zh-CN" w:bidi="ar-SA"/>
              </w:rPr>
            </w:pPr>
            <w:r>
              <w:rPr>
                <w:rFonts w:hint="eastAsia" w:ascii="黑体" w:hAnsi="黑体" w:eastAsia="黑体" w:cs="黑体"/>
                <w:b w:val="0"/>
                <w:bCs/>
                <w:i w:val="0"/>
                <w:iCs w:val="0"/>
                <w:color w:val="000000"/>
                <w:kern w:val="0"/>
                <w:sz w:val="24"/>
                <w:szCs w:val="24"/>
                <w:u w:val="none"/>
                <w:lang w:val="en-US" w:eastAsia="zh-CN" w:bidi="ar"/>
              </w:rPr>
              <w:t>（元）</w:t>
            </w:r>
          </w:p>
        </w:tc>
        <w:tc>
          <w:tcPr>
            <w:tcW w:w="76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blHeader/>
          <w:jc w:val="center"/>
        </w:trPr>
        <w:tc>
          <w:tcPr>
            <w:tcW w:w="45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黑体" w:hAnsi="黑体" w:eastAsia="黑体" w:cs="黑体"/>
                <w:b/>
                <w:i w:val="0"/>
                <w:iCs w:val="0"/>
                <w:color w:val="000000"/>
                <w:sz w:val="24"/>
                <w:szCs w:val="24"/>
                <w:u w:val="none"/>
                <w:lang w:val="en-US" w:eastAsia="zh-CN"/>
              </w:rPr>
            </w:pPr>
          </w:p>
        </w:tc>
        <w:tc>
          <w:tcPr>
            <w:tcW w:w="93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0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103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11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66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132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一次性买断费用/订阅费（每年）</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（税率%）</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对应的实施服务费</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（税率%）</w:t>
            </w:r>
          </w:p>
        </w:tc>
        <w:tc>
          <w:tcPr>
            <w:tcW w:w="98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0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9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76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XX年XX月-XX年XX月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bl>
    <w:p>
      <w:pPr>
        <w:tabs>
          <w:tab w:val="left" w:pos="574"/>
        </w:tabs>
        <w:spacing w:line="600" w:lineRule="exact"/>
        <w:ind w:firstLine="640" w:firstLineChars="200"/>
        <w:jc w:val="left"/>
        <w:rPr>
          <w:rFonts w:hint="eastAsia" w:eastAsia="仿宋_GB2312" w:cs="Times New Roman"/>
          <w:sz w:val="32"/>
          <w:szCs w:val="24"/>
          <w:lang w:val="en-US" w:eastAsia="zh-CN"/>
        </w:rPr>
      </w:pPr>
      <w:r>
        <w:rPr>
          <w:rFonts w:hint="eastAsia" w:eastAsia="仿宋_GB2312" w:cs="Times New Roman"/>
          <w:sz w:val="32"/>
          <w:szCs w:val="24"/>
          <w:lang w:val="en-US" w:eastAsia="zh-CN"/>
        </w:rPr>
        <w:tab/>
      </w:r>
      <w:r>
        <w:rPr>
          <w:rFonts w:hint="eastAsia" w:eastAsia="仿宋_GB2312" w:cs="Times New Roman"/>
          <w:sz w:val="32"/>
          <w:szCs w:val="24"/>
        </w:rPr>
        <w:tab/>
      </w:r>
      <w:r>
        <w:rPr>
          <w:rFonts w:hint="eastAsia" w:eastAsia="仿宋_GB2312" w:cs="Times New Roman"/>
          <w:sz w:val="32"/>
          <w:szCs w:val="24"/>
        </w:rPr>
        <w:tab/>
      </w:r>
      <w:r>
        <w:rPr>
          <w:rFonts w:hint="eastAsia" w:eastAsia="仿宋_GB2312" w:cs="Times New Roman"/>
          <w:sz w:val="32"/>
          <w:szCs w:val="24"/>
        </w:rPr>
        <w:tab/>
      </w:r>
      <w:r>
        <w:rPr>
          <w:rFonts w:hint="eastAsia" w:eastAsia="仿宋_GB2312" w:cs="Times New Roman"/>
          <w:sz w:val="32"/>
          <w:szCs w:val="24"/>
        </w:rPr>
        <w:tab/>
      </w:r>
      <w:r>
        <w:rPr>
          <w:rFonts w:hint="eastAsia" w:eastAsia="仿宋_GB2312" w:cs="Times New Roman"/>
          <w:sz w:val="32"/>
          <w:szCs w:val="24"/>
        </w:rPr>
        <w:tab/>
      </w:r>
    </w:p>
    <w:p>
      <w:pPr>
        <w:spacing w:line="560" w:lineRule="exact"/>
        <w:ind w:left="0" w:leftChars="0" w:right="0" w:rightChars="0" w:firstLine="0" w:firstLineChars="0"/>
        <w:jc w:val="left"/>
        <w:rPr>
          <w:rFonts w:hint="default" w:ascii="Times New Roman" w:hAnsi="Times New Roman" w:eastAsia="黑体" w:cs="Times New Roman"/>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spacing w:line="560" w:lineRule="exact"/>
        <w:ind w:left="0" w:leftChars="0" w:right="0" w:rightChars="0" w:firstLine="0" w:firstLineChars="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附件2-2</w:t>
      </w: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lang w:val="en-US" w:eastAsia="zh-CN"/>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lang w:val="en-US" w:eastAsia="zh-CN"/>
        </w:rPr>
      </w:pPr>
    </w:p>
    <w:p>
      <w:pPr>
        <w:widowControl/>
        <w:autoSpaceDE w:val="0"/>
        <w:autoSpaceDN w:val="0"/>
        <w:spacing w:line="480" w:lineRule="auto"/>
        <w:ind w:firstLine="0" w:firstLineChars="0"/>
        <w:jc w:val="center"/>
        <w:textAlignment w:val="bottom"/>
        <w:rPr>
          <w:rFonts w:hint="eastAsia" w:ascii="方正小标宋简体" w:hAnsi="方正小标宋简体" w:eastAsia="方正小标宋简体" w:cs="方正小标宋简体"/>
          <w:sz w:val="44"/>
          <w:szCs w:val="44"/>
          <w:lang w:val="en-US" w:eastAsia="zh-CN"/>
        </w:rPr>
      </w:pPr>
    </w:p>
    <w:p>
      <w:pPr>
        <w:widowControl/>
        <w:autoSpaceDE w:val="0"/>
        <w:autoSpaceDN w:val="0"/>
        <w:spacing w:line="480" w:lineRule="auto"/>
        <w:ind w:firstLine="0" w:firstLineChars="0"/>
        <w:jc w:val="center"/>
        <w:textAlignment w:val="bottom"/>
        <w:rPr>
          <w:rFonts w:hint="eastAsia" w:ascii="方正小标宋简体" w:hAnsi="方正小标宋简体" w:eastAsia="方正小标宋简体" w:cs="方正小标宋简体"/>
          <w:sz w:val="44"/>
          <w:szCs w:val="44"/>
          <w:lang w:val="en-US" w:eastAsia="zh-CN"/>
        </w:rPr>
      </w:pPr>
    </w:p>
    <w:p>
      <w:pPr>
        <w:widowControl/>
        <w:autoSpaceDE w:val="0"/>
        <w:autoSpaceDN w:val="0"/>
        <w:spacing w:line="480" w:lineRule="auto"/>
        <w:ind w:firstLine="0" w:firstLineChars="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江门</w:t>
      </w:r>
      <w:r>
        <w:rPr>
          <w:rFonts w:hint="eastAsia" w:ascii="方正小标宋简体" w:hAnsi="方正小标宋简体" w:eastAsia="方正小标宋简体" w:cs="方正小标宋简体"/>
          <w:sz w:val="44"/>
          <w:szCs w:val="44"/>
        </w:rPr>
        <w:t>市中小企业数字化转型</w:t>
      </w: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r>
        <w:rPr>
          <w:rFonts w:hint="eastAsia" w:ascii="方正小标宋简体" w:hAnsi="方正小标宋简体" w:eastAsia="方正小标宋简体" w:cs="方正小标宋简体"/>
          <w:sz w:val="44"/>
          <w:szCs w:val="44"/>
          <w:lang w:val="en-US" w:eastAsia="zh-CN"/>
        </w:rPr>
        <w:t>改造前评测</w:t>
      </w: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both"/>
        <w:textAlignment w:val="bottom"/>
        <w:rPr>
          <w:rFonts w:hint="eastAsia" w:ascii="方正仿宋_GB2312" w:hAnsi="方正仿宋_GB2312" w:eastAsia="方正仿宋_GB2312" w:cs="方正仿宋_GB2312"/>
          <w:sz w:val="32"/>
          <w:szCs w:val="32"/>
          <w:lang w:val="en-US" w:eastAsia="zh-CN"/>
        </w:rPr>
      </w:pPr>
    </w:p>
    <w:p>
      <w:pPr>
        <w:widowControl/>
        <w:autoSpaceDN w:val="0"/>
        <w:spacing w:line="360" w:lineRule="auto"/>
        <w:ind w:firstLine="0" w:firstLineChars="0"/>
        <w:rPr>
          <w:rFonts w:hint="eastAsia" w:ascii="黑体" w:hAnsi="黑体" w:eastAsia="黑体" w:cs="黑体"/>
          <w:b w:val="0"/>
          <w:bCs w:val="0"/>
          <w:color w:val="000000"/>
          <w:kern w:val="0"/>
          <w:sz w:val="32"/>
          <w:szCs w:val="32"/>
          <w:u w:val="none" w:color="auto"/>
          <w:lang w:val="en-US" w:eastAsia="zh-CN"/>
        </w:rPr>
      </w:pPr>
      <w:r>
        <w:rPr>
          <w:rFonts w:hint="eastAsia" w:ascii="黑体" w:hAnsi="黑体" w:eastAsia="黑体" w:cs="黑体"/>
          <w:b w:val="0"/>
          <w:bCs w:val="0"/>
          <w:color w:val="000000"/>
          <w:kern w:val="0"/>
          <w:sz w:val="32"/>
          <w:szCs w:val="32"/>
          <w:u w:val="none" w:color="auto"/>
          <w:lang w:val="en-US" w:eastAsia="zh-CN"/>
        </w:rPr>
        <w:t>试点企业名称（盖章）：</w:t>
      </w:r>
      <w:r>
        <w:rPr>
          <w:rFonts w:hint="eastAsia" w:ascii="黑体" w:hAnsi="黑体" w:eastAsia="黑体" w:cs="黑体"/>
          <w:b w:val="0"/>
          <w:bCs w:val="0"/>
          <w:color w:val="000000"/>
          <w:kern w:val="0"/>
          <w:sz w:val="32"/>
          <w:szCs w:val="32"/>
          <w:u w:val="single" w:color="auto"/>
          <w:lang w:val="en-US" w:eastAsia="zh-CN"/>
        </w:rPr>
        <w:t xml:space="preserve">                              </w:t>
      </w:r>
    </w:p>
    <w:p>
      <w:pPr>
        <w:widowControl/>
        <w:autoSpaceDN w:val="0"/>
        <w:spacing w:line="360" w:lineRule="auto"/>
        <w:ind w:firstLine="0" w:firstLineChars="0"/>
        <w:rPr>
          <w:rFonts w:hint="eastAsia" w:ascii="黑体" w:hAnsi="黑体" w:eastAsia="黑体" w:cs="黑体"/>
          <w:b w:val="0"/>
          <w:bCs w:val="0"/>
          <w:color w:val="000000"/>
          <w:kern w:val="0"/>
          <w:sz w:val="32"/>
          <w:szCs w:val="32"/>
        </w:rPr>
      </w:pPr>
      <w:r>
        <w:rPr>
          <w:rFonts w:hint="eastAsia" w:ascii="黑体" w:hAnsi="黑体" w:eastAsia="黑体" w:cs="黑体"/>
          <w:b w:val="0"/>
          <w:bCs w:val="0"/>
          <w:color w:val="auto"/>
          <w:kern w:val="0"/>
          <w:sz w:val="32"/>
          <w:szCs w:val="32"/>
          <w:u w:val="none" w:color="auto"/>
          <w:lang w:val="en-US" w:eastAsia="zh-CN"/>
        </w:rPr>
        <w:t>牵引单位/服务商</w:t>
      </w:r>
      <w:r>
        <w:rPr>
          <w:rFonts w:hint="eastAsia" w:ascii="黑体" w:hAnsi="黑体" w:eastAsia="黑体" w:cs="黑体"/>
          <w:b w:val="0"/>
          <w:bCs w:val="0"/>
          <w:color w:val="000000"/>
          <w:kern w:val="0"/>
          <w:sz w:val="32"/>
          <w:szCs w:val="32"/>
          <w:u w:val="none" w:color="auto"/>
          <w:lang w:val="en-US" w:eastAsia="zh-CN"/>
        </w:rPr>
        <w:t>（盖章）</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u w:val="single"/>
        </w:rPr>
        <w:t xml:space="preserve">      </w:t>
      </w:r>
      <w:r>
        <w:rPr>
          <w:rFonts w:hint="eastAsia" w:ascii="黑体" w:hAnsi="黑体" w:eastAsia="黑体" w:cs="黑体"/>
          <w:b w:val="0"/>
          <w:bCs w:val="0"/>
          <w:color w:val="000000"/>
          <w:kern w:val="0"/>
          <w:sz w:val="32"/>
          <w:szCs w:val="32"/>
          <w:u w:val="single"/>
          <w:lang w:val="en-US" w:eastAsia="zh-CN"/>
        </w:rPr>
        <w:t xml:space="preserve">    （如有）        </w:t>
      </w:r>
      <w:r>
        <w:rPr>
          <w:rFonts w:hint="eastAsia" w:ascii="黑体" w:hAnsi="黑体" w:eastAsia="黑体" w:cs="黑体"/>
          <w:b w:val="0"/>
          <w:bCs w:val="0"/>
          <w:color w:val="000000"/>
          <w:kern w:val="0"/>
          <w:sz w:val="32"/>
          <w:szCs w:val="32"/>
          <w:u w:val="single"/>
        </w:rPr>
        <w:t xml:space="preserve">                </w:t>
      </w:r>
    </w:p>
    <w:p>
      <w:pPr>
        <w:spacing w:before="0" w:beforeLines="0" w:after="0" w:afterLines="0" w:line="240" w:lineRule="auto"/>
        <w:ind w:left="0" w:leftChars="0" w:right="0" w:rightChars="0" w:firstLine="0" w:firstLineChars="0"/>
        <w:jc w:val="both"/>
        <w:rPr>
          <w:rFonts w:hint="default" w:ascii="黑体" w:hAnsi="黑体" w:eastAsia="黑体" w:cs="黑体"/>
          <w:sz w:val="32"/>
          <w:szCs w:val="24"/>
          <w:u w:val="single"/>
          <w:lang w:val="en-US" w:eastAsia="zh-CN"/>
        </w:rPr>
        <w:sectPr>
          <w:pgSz w:w="11906" w:h="16838"/>
          <w:pgMar w:top="1440" w:right="1800" w:bottom="1440" w:left="1800" w:header="851" w:footer="992" w:gutter="0"/>
          <w:pgNumType w:fmt="decimal"/>
          <w:cols w:space="0" w:num="1"/>
          <w:rtlGutter w:val="0"/>
          <w:docGrid w:type="lines" w:linePitch="312" w:charSpace="0"/>
        </w:sectPr>
      </w:pPr>
      <w:r>
        <w:rPr>
          <w:rFonts w:hint="eastAsia" w:ascii="黑体" w:hAnsi="黑体" w:eastAsia="黑体" w:cs="黑体"/>
          <w:b w:val="0"/>
          <w:bCs w:val="0"/>
          <w:color w:val="000000"/>
          <w:kern w:val="0"/>
          <w:sz w:val="32"/>
          <w:szCs w:val="32"/>
          <w:u w:val="none" w:color="auto"/>
          <w:lang w:val="en-US" w:eastAsia="zh-CN"/>
        </w:rPr>
        <w:t>编制日期</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u w:val="single"/>
        </w:rPr>
        <w:t xml:space="preserve">          </w:t>
      </w:r>
      <w:r>
        <w:rPr>
          <w:rFonts w:hint="eastAsia" w:ascii="黑体" w:hAnsi="黑体" w:eastAsia="黑体" w:cs="黑体"/>
          <w:b w:val="0"/>
          <w:bCs w:val="0"/>
          <w:color w:val="000000"/>
          <w:kern w:val="0"/>
          <w:sz w:val="30"/>
          <w:szCs w:val="30"/>
          <w:u w:val="single"/>
        </w:rPr>
        <w:t xml:space="preserve">          </w:t>
      </w:r>
      <w:r>
        <w:rPr>
          <w:rFonts w:hint="eastAsia" w:ascii="黑体" w:hAnsi="黑体" w:eastAsia="黑体" w:cs="黑体"/>
          <w:sz w:val="32"/>
          <w:szCs w:val="24"/>
          <w:u w:val="single"/>
        </w:rPr>
        <w:t xml:space="preserve">          </w:t>
      </w:r>
      <w:r>
        <w:rPr>
          <w:rFonts w:hint="eastAsia" w:ascii="黑体" w:hAnsi="黑体" w:eastAsia="黑体" w:cs="黑体"/>
          <w:sz w:val="32"/>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val="0"/>
          <w:lang w:val="en-US" w:eastAsia="zh-CN"/>
        </w:rPr>
      </w:pPr>
      <w:bookmarkStart w:id="0" w:name="_Toc22444"/>
      <w:bookmarkStart w:id="1" w:name="_Toc12924"/>
      <w:r>
        <w:rPr>
          <w:rFonts w:hint="eastAsia"/>
          <w:b w:val="0"/>
          <w:bCs w:val="0"/>
          <w:lang w:val="en-US" w:eastAsia="zh-CN"/>
        </w:rPr>
        <w:t>一、企业基本情况</w:t>
      </w:r>
      <w:bookmarkEnd w:id="0"/>
      <w:bookmarkEnd w:id="1"/>
    </w:p>
    <w:tbl>
      <w:tblPr>
        <w:tblStyle w:val="11"/>
        <w:tblpPr w:leftFromText="180" w:rightFromText="180" w:vertAnchor="text" w:horzAnchor="page" w:tblpX="1249" w:tblpY="111"/>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343"/>
        <w:gridCol w:w="1187"/>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企业</w:t>
            </w:r>
            <w:r>
              <w:rPr>
                <w:rFonts w:hint="eastAsia" w:ascii="黑体" w:hAnsi="黑体" w:eastAsia="黑体" w:cs="黑体"/>
                <w:color w:val="000000"/>
                <w:sz w:val="24"/>
                <w:szCs w:val="24"/>
              </w:rPr>
              <w:t>名称</w:t>
            </w:r>
          </w:p>
        </w:tc>
        <w:tc>
          <w:tcPr>
            <w:tcW w:w="33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信用代码</w:t>
            </w:r>
          </w:p>
        </w:tc>
        <w:tc>
          <w:tcPr>
            <w:tcW w:w="3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所属县（市、区）</w:t>
            </w:r>
          </w:p>
        </w:tc>
        <w:tc>
          <w:tcPr>
            <w:tcW w:w="33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0"/>
                <w:sz w:val="24"/>
                <w:szCs w:val="24"/>
                <w:lang w:eastAsia="zh-CN"/>
              </w:rPr>
            </w:pPr>
            <w:r>
              <w:rPr>
                <w:rFonts w:hint="eastAsia" w:ascii="黑体" w:hAnsi="黑体" w:eastAsia="黑体" w:cs="黑体"/>
                <w:color w:val="000000"/>
                <w:sz w:val="24"/>
                <w:szCs w:val="24"/>
                <w:lang w:val="en-US" w:eastAsia="zh-CN"/>
              </w:rPr>
              <w:t>法定代表人</w:t>
            </w:r>
          </w:p>
        </w:tc>
        <w:tc>
          <w:tcPr>
            <w:tcW w:w="3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注册地址</w:t>
            </w:r>
          </w:p>
        </w:tc>
        <w:tc>
          <w:tcPr>
            <w:tcW w:w="763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48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企业联系人</w:t>
            </w:r>
          </w:p>
        </w:tc>
        <w:tc>
          <w:tcPr>
            <w:tcW w:w="33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2"/>
                <w:sz w:val="24"/>
                <w:szCs w:val="24"/>
                <w:lang w:val="en-US" w:eastAsia="zh-CN" w:bidi="ar-SA"/>
              </w:rPr>
            </w:pP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val="en-US" w:eastAsia="zh-CN"/>
              </w:rPr>
              <w:t>联系电话</w:t>
            </w:r>
          </w:p>
        </w:tc>
        <w:tc>
          <w:tcPr>
            <w:tcW w:w="3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trPr>
        <w:tc>
          <w:tcPr>
            <w:tcW w:w="148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所属细分行业</w:t>
            </w:r>
          </w:p>
        </w:tc>
        <w:tc>
          <w:tcPr>
            <w:tcW w:w="763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kern w:val="2"/>
                <w:sz w:val="24"/>
                <w:szCs w:val="24"/>
                <w:lang w:val="en-US" w:eastAsia="zh-CN" w:bidi="ar-SA"/>
              </w:rPr>
              <w:sym w:font="Wingdings" w:char="00A8"/>
            </w:r>
            <w:r>
              <w:rPr>
                <w:rFonts w:hint="eastAsia" w:ascii="Times New Roman" w:hAnsi="Times New Roman" w:eastAsia="仿宋_GB2312" w:cs="Times New Roman"/>
                <w:kern w:val="2"/>
                <w:sz w:val="24"/>
                <w:szCs w:val="24"/>
                <w:lang w:val="en-US" w:eastAsia="zh-CN" w:bidi="ar-SA"/>
              </w:rPr>
              <w:t xml:space="preserve">五金制品及零配件   </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hint="eastAsia" w:ascii="Times New Roman" w:hAnsi="Times New Roman" w:eastAsia="仿宋_GB2312" w:cs="Times New Roman"/>
                <w:kern w:val="2"/>
                <w:sz w:val="24"/>
                <w:szCs w:val="24"/>
                <w:lang w:val="en-US" w:eastAsia="zh-CN" w:bidi="ar-SA"/>
              </w:rPr>
              <w:t>绿色环保消费品加工制造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trPr>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val="0"/>
                <w:bCs w:val="0"/>
                <w:snapToGrid/>
                <w:kern w:val="0"/>
                <w:sz w:val="24"/>
                <w:szCs w:val="24"/>
                <w:lang w:val="en-US" w:eastAsia="zh-CN" w:bidi="ar-SA"/>
              </w:rPr>
              <w:t>数字化转型方面获得荣誉</w:t>
            </w:r>
          </w:p>
        </w:tc>
        <w:tc>
          <w:tcPr>
            <w:tcW w:w="7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trPr>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val="0"/>
                <w:bCs w:val="0"/>
                <w:snapToGrid/>
                <w:color w:val="000000"/>
                <w:kern w:val="0"/>
                <w:sz w:val="24"/>
                <w:szCs w:val="24"/>
                <w:lang w:val="en-US" w:eastAsia="zh-CN" w:bidi="ar-SA"/>
              </w:rPr>
              <w:t>实施数字化转型拟投入预算（万元）</w:t>
            </w:r>
          </w:p>
        </w:tc>
        <w:tc>
          <w:tcPr>
            <w:tcW w:w="7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0" w:hRule="atLeast"/>
        </w:trPr>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val="0"/>
                <w:bCs w:val="0"/>
                <w:snapToGrid/>
                <w:color w:val="000000"/>
                <w:kern w:val="0"/>
                <w:sz w:val="24"/>
                <w:szCs w:val="24"/>
                <w:lang w:val="en-US" w:eastAsia="zh-CN" w:bidi="ar-SA"/>
              </w:rPr>
              <w:t>拟实施数字化转型方向（可多选）</w:t>
            </w:r>
          </w:p>
        </w:tc>
        <w:tc>
          <w:tcPr>
            <w:tcW w:w="7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 xml:space="preserve">研发设计类：□CAD □CAE □CAPP □CAM □DT□PLM □PDM </w:t>
            </w:r>
          </w:p>
          <w:p>
            <w:pPr>
              <w:keepNext w:val="0"/>
              <w:keepLines w:val="0"/>
              <w:pageBreakBefore w:val="0"/>
              <w:widowControl w:val="0"/>
              <w:kinsoku/>
              <w:wordWrap/>
              <w:overflowPunct/>
              <w:topLinePunct w:val="0"/>
              <w:autoSpaceDE/>
              <w:autoSpaceDN/>
              <w:bidi w:val="0"/>
              <w:adjustRightInd w:val="0"/>
              <w:snapToGrid w:val="0"/>
              <w:spacing w:line="240" w:lineRule="auto"/>
              <w:ind w:firstLine="1440" w:firstLineChars="60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生产制造类：□MES □APS □MOM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质量管理类：□QMS □LIMS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运营管理类：□ERP □CRM □SRM □SCM □OA □BI □FMIS</w:t>
            </w:r>
          </w:p>
          <w:p>
            <w:pPr>
              <w:keepNext w:val="0"/>
              <w:keepLines w:val="0"/>
              <w:pageBreakBefore w:val="0"/>
              <w:widowControl w:val="0"/>
              <w:kinsoku/>
              <w:wordWrap/>
              <w:overflowPunct/>
              <w:topLinePunct w:val="0"/>
              <w:autoSpaceDE/>
              <w:autoSpaceDN/>
              <w:bidi w:val="0"/>
              <w:adjustRightInd w:val="0"/>
              <w:snapToGrid w:val="0"/>
              <w:spacing w:line="240" w:lineRule="auto"/>
              <w:ind w:firstLine="1440" w:firstLineChars="60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仓储物流类：□WCS □WMS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工业互联网平台：□企业级 □产业链级 □特定环节 □共享制造</w:t>
            </w:r>
          </w:p>
          <w:p>
            <w:pPr>
              <w:keepNext w:val="0"/>
              <w:keepLines w:val="0"/>
              <w:pageBreakBefore w:val="0"/>
              <w:widowControl w:val="0"/>
              <w:kinsoku/>
              <w:wordWrap/>
              <w:overflowPunct/>
              <w:topLinePunct w:val="0"/>
              <w:autoSpaceDE/>
              <w:autoSpaceDN/>
              <w:bidi w:val="0"/>
              <w:adjustRightInd w:val="0"/>
              <w:snapToGrid w:val="0"/>
              <w:spacing w:line="240" w:lineRule="auto"/>
              <w:ind w:firstLine="1920" w:firstLineChars="80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□电子商务平台 □厂区（园区）平台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黑体" w:hAnsi="黑体" w:eastAsia="黑体" w:cs="黑体"/>
                <w:b/>
                <w:bCs/>
                <w:color w:val="000000"/>
                <w:sz w:val="28"/>
                <w:szCs w:val="28"/>
                <w:lang w:val="en-US" w:eastAsia="zh-CN"/>
              </w:rPr>
            </w:pPr>
            <w:r>
              <w:rPr>
                <w:rFonts w:hint="eastAsia" w:ascii="Times New Roman" w:hAnsi="Times New Roman" w:eastAsia="仿宋_GB2312" w:cs="Times New Roman"/>
                <w:color w:val="000000"/>
                <w:kern w:val="0"/>
                <w:sz w:val="24"/>
                <w:szCs w:val="24"/>
                <w:highlight w:val="none"/>
                <w:lang w:eastAsia="zh-CN"/>
              </w:rPr>
              <w:t>数据采集传输设备：□网关 □路由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tc>
      </w:tr>
    </w:tbl>
    <w:p>
      <w:pPr>
        <w:pStyle w:val="2"/>
        <w:keepNext w:val="0"/>
        <w:keepLines w:val="0"/>
        <w:pageBreakBefore w:val="0"/>
        <w:widowControl w:val="0"/>
        <w:kinsoku/>
        <w:wordWrap/>
        <w:overflowPunct/>
        <w:topLinePunct w:val="0"/>
        <w:autoSpaceDE/>
        <w:autoSpaceDN/>
        <w:bidi w:val="0"/>
        <w:adjustRightInd/>
        <w:snapToGrid/>
        <w:textAlignment w:val="auto"/>
        <w:rPr>
          <w:rFonts w:hint="default"/>
          <w:b w:val="0"/>
          <w:bCs w:val="0"/>
          <w:lang w:val="en-US" w:eastAsia="zh-CN"/>
        </w:rPr>
      </w:pPr>
      <w:bookmarkStart w:id="2" w:name="_Toc14388"/>
      <w:bookmarkStart w:id="3" w:name="_Toc20586"/>
      <w:r>
        <w:rPr>
          <w:rFonts w:hint="eastAsia"/>
          <w:b w:val="0"/>
          <w:bCs w:val="0"/>
          <w:lang w:val="en-US" w:eastAsia="zh-CN"/>
        </w:rPr>
        <w:t>二、企业数字化水平</w:t>
      </w:r>
      <w:bookmarkEnd w:id="2"/>
      <w:bookmarkEnd w:id="3"/>
      <w:r>
        <w:rPr>
          <w:rFonts w:hint="eastAsia"/>
          <w:b w:val="0"/>
          <w:bCs w:val="0"/>
          <w:lang w:val="en-US" w:eastAsia="zh-CN"/>
        </w:rPr>
        <w:t>评测结果</w:t>
      </w:r>
      <w:r>
        <w:rPr>
          <w:rFonts w:hint="eastAsia"/>
          <w:b w:val="0"/>
          <w:bCs w:val="0"/>
          <w:color w:val="auto"/>
          <w:lang w:val="en-US" w:eastAsia="zh-CN"/>
        </w:rPr>
        <w:t>及分析</w:t>
      </w:r>
    </w:p>
    <w:p>
      <w:pPr>
        <w:pStyle w:val="3"/>
        <w:bidi w:val="0"/>
        <w:rPr>
          <w:rFonts w:hint="eastAsia"/>
          <w:b w:val="0"/>
          <w:bCs/>
          <w:lang w:val="en-US" w:eastAsia="zh-CN"/>
        </w:rPr>
      </w:pPr>
      <w:bookmarkStart w:id="4" w:name="_Toc25724"/>
      <w:bookmarkStart w:id="5" w:name="_Toc17247"/>
      <w:r>
        <w:rPr>
          <w:rFonts w:hint="eastAsia"/>
          <w:b w:val="0"/>
          <w:bCs/>
          <w:lang w:val="en-US" w:eastAsia="zh-CN"/>
        </w:rPr>
        <w:t>（一）数字化水平评测结果</w:t>
      </w:r>
      <w:bookmarkEnd w:id="4"/>
      <w:bookmarkEnd w:id="5"/>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b w:val="0"/>
          <w:bCs w:val="0"/>
          <w:sz w:val="32"/>
          <w:szCs w:val="22"/>
          <w:u w:val="none"/>
          <w:lang w:val="en-US" w:eastAsia="zh-CN"/>
        </w:rPr>
      </w:pPr>
      <w:r>
        <w:rPr>
          <w:rFonts w:hint="eastAsia" w:ascii="Times New Roman" w:hAnsi="Times New Roman" w:eastAsia="仿宋_GB2312" w:cs="Times New Roman"/>
          <w:b w:val="0"/>
          <w:bCs w:val="0"/>
          <w:sz w:val="32"/>
          <w:szCs w:val="22"/>
          <w:u w:val="none"/>
          <w:lang w:val="en-US" w:eastAsia="zh-CN"/>
        </w:rPr>
        <w:t>请登录广东省制造业数字化转型公共服务平台</w:t>
      </w:r>
      <w:r>
        <w:rPr>
          <w:rFonts w:hint="eastAsia" w:ascii="Times New Roman" w:hAnsi="Times New Roman" w:eastAsia="仿宋_GB2312" w:cs="Times New Roman"/>
          <w:b w:val="0"/>
          <w:bCs w:val="0"/>
          <w:sz w:val="32"/>
          <w:szCs w:val="22"/>
          <w:u w:val="none"/>
          <w:lang w:val="en-US" w:eastAsia="zh-CN"/>
        </w:rPr>
        <w:fldChar w:fldCharType="begin"/>
      </w:r>
      <w:r>
        <w:rPr>
          <w:rFonts w:hint="eastAsia" w:ascii="Times New Roman" w:hAnsi="Times New Roman" w:eastAsia="仿宋_GB2312" w:cs="Times New Roman"/>
          <w:b w:val="0"/>
          <w:bCs w:val="0"/>
          <w:sz w:val="32"/>
          <w:szCs w:val="22"/>
          <w:u w:val="none"/>
          <w:lang w:val="en-US" w:eastAsia="zh-CN"/>
        </w:rPr>
        <w:instrText xml:space="preserve"> HYPERLINK "https://zxsz.gdmdtp.com:8000/login/index.html#/）进行评测，将评测结果截图放置此处。" </w:instrText>
      </w:r>
      <w:r>
        <w:rPr>
          <w:rFonts w:hint="eastAsia" w:ascii="Times New Roman" w:hAnsi="Times New Roman" w:eastAsia="仿宋_GB2312" w:cs="Times New Roman"/>
          <w:b w:val="0"/>
          <w:bCs w:val="0"/>
          <w:sz w:val="32"/>
          <w:szCs w:val="22"/>
          <w:u w:val="none"/>
          <w:lang w:val="en-US" w:eastAsia="zh-CN"/>
        </w:rPr>
        <w:fldChar w:fldCharType="separate"/>
      </w:r>
      <w:r>
        <w:rPr>
          <w:rStyle w:val="13"/>
          <w:rFonts w:hint="eastAsia" w:ascii="Times New Roman" w:hAnsi="Times New Roman" w:eastAsia="仿宋_GB2312" w:cs="Times New Roman"/>
          <w:b w:val="0"/>
          <w:bCs w:val="0"/>
          <w:color w:val="auto"/>
          <w:sz w:val="32"/>
          <w:szCs w:val="22"/>
          <w:lang w:val="en-US" w:eastAsia="zh-CN"/>
        </w:rPr>
        <w:t>进行评测，将评测结果截图放置此处。</w:t>
      </w:r>
      <w:r>
        <w:rPr>
          <w:rFonts w:hint="eastAsia" w:ascii="Times New Roman" w:hAnsi="Times New Roman" w:eastAsia="仿宋_GB2312" w:cs="Times New Roman"/>
          <w:b w:val="0"/>
          <w:bCs w:val="0"/>
          <w:sz w:val="32"/>
          <w:szCs w:val="22"/>
          <w:u w:val="none"/>
          <w:lang w:val="en-US" w:eastAsia="zh-CN"/>
        </w:rPr>
        <w:fldChar w:fldCharType="end"/>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仿宋_GB2312" w:cs="Times New Roman"/>
          <w:b w:val="0"/>
          <w:bCs w:val="0"/>
          <w:sz w:val="32"/>
          <w:szCs w:val="22"/>
          <w:u w:val="none"/>
          <w:lang w:val="en-US" w:eastAsia="zh-CN"/>
        </w:rPr>
      </w:pPr>
      <w:r>
        <w:drawing>
          <wp:inline distT="0" distB="0" distL="114300" distR="114300">
            <wp:extent cx="5269865" cy="2701290"/>
            <wp:effectExtent l="0" t="0" r="698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9865" cy="2701290"/>
                    </a:xfrm>
                    <a:prstGeom prst="rect">
                      <a:avLst/>
                    </a:prstGeom>
                    <a:noFill/>
                    <a:ln>
                      <a:noFill/>
                    </a:ln>
                  </pic:spPr>
                </pic:pic>
              </a:graphicData>
            </a:graphic>
          </wp:inline>
        </w:drawing>
      </w:r>
    </w:p>
    <w:p>
      <w:pPr>
        <w:pStyle w:val="3"/>
        <w:bidi w:val="0"/>
        <w:rPr>
          <w:rFonts w:hint="eastAsia"/>
          <w:b w:val="0"/>
          <w:bCs/>
          <w:color w:val="auto"/>
          <w:lang w:val="en-US" w:eastAsia="zh-CN"/>
        </w:rPr>
      </w:pPr>
      <w:bookmarkStart w:id="6" w:name="_Toc8060"/>
      <w:bookmarkStart w:id="7" w:name="_Toc2866"/>
      <w:r>
        <w:rPr>
          <w:rFonts w:hint="eastAsia"/>
          <w:b w:val="0"/>
          <w:bCs/>
          <w:color w:val="auto"/>
          <w:lang w:val="en-US" w:eastAsia="zh-CN"/>
        </w:rPr>
        <w:t>（二）评测结果分析</w:t>
      </w:r>
      <w:bookmarkEnd w:id="6"/>
      <w:bookmarkEnd w:id="7"/>
    </w:p>
    <w:p>
      <w:pPr>
        <w:spacing w:line="560" w:lineRule="exact"/>
        <w:ind w:firstLine="640" w:firstLineChars="200"/>
        <w:rPr>
          <w:rFonts w:hint="default" w:ascii="Times New Roman" w:hAnsi="Times New Roman" w:eastAsia="仿宋_GB2312"/>
          <w:color w:val="auto"/>
          <w:sz w:val="32"/>
          <w:lang w:val="en-US" w:eastAsia="zh-CN"/>
        </w:rPr>
      </w:pPr>
      <w:r>
        <w:rPr>
          <w:rFonts w:hint="eastAsia" w:ascii="Times New Roman" w:hAnsi="Times New Roman" w:eastAsia="仿宋_GB2312"/>
          <w:color w:val="auto"/>
          <w:sz w:val="32"/>
          <w:lang w:val="en-US" w:eastAsia="zh-CN"/>
        </w:rPr>
        <w:t>概括性简述企业在重点环节的数字化转型短板，提出下一步数字化改造的方向与意见</w:t>
      </w:r>
      <w:r>
        <w:rPr>
          <w:rFonts w:hint="default" w:ascii="Times New Roman" w:hAnsi="Times New Roman" w:eastAsia="仿宋_GB2312"/>
          <w:color w:val="auto"/>
          <w:sz w:val="32"/>
          <w:lang w:val="en-US" w:eastAsia="zh-CN"/>
        </w:rPr>
        <w:t>。</w:t>
      </w:r>
      <w:r>
        <w:rPr>
          <w:rFonts w:hint="eastAsia" w:ascii="Times New Roman" w:hAnsi="Times New Roman" w:eastAsia="仿宋_GB2312"/>
          <w:color w:val="auto"/>
          <w:sz w:val="32"/>
          <w:lang w:val="en-US" w:eastAsia="zh-CN"/>
        </w:rPr>
        <w:t>（300字以内）</w:t>
      </w:r>
    </w:p>
    <w:p>
      <w:pPr>
        <w:pStyle w:val="7"/>
        <w:rPr>
          <w:rFonts w:hint="default"/>
          <w:lang w:val="en-US" w:eastAsia="zh-CN"/>
        </w:rPr>
      </w:pPr>
      <w:bookmarkStart w:id="8" w:name="_GoBack"/>
      <w:bookmarkEnd w:id="8"/>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bidi w:val="0"/>
                            <w:adjustRightInd/>
                            <w:snapToGrid w:val="0"/>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bidi w:val="0"/>
                      <w:adjustRightInd/>
                      <w:snapToGrid w:val="0"/>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1310A"/>
    <w:rsid w:val="07F615C4"/>
    <w:rsid w:val="132E255A"/>
    <w:rsid w:val="1BA86C22"/>
    <w:rsid w:val="26153106"/>
    <w:rsid w:val="29B84F82"/>
    <w:rsid w:val="2A31310A"/>
    <w:rsid w:val="2C7D37B3"/>
    <w:rsid w:val="348D6559"/>
    <w:rsid w:val="37144D14"/>
    <w:rsid w:val="3FCF78D0"/>
    <w:rsid w:val="41CF1548"/>
    <w:rsid w:val="560A5808"/>
    <w:rsid w:val="5B4E6197"/>
    <w:rsid w:val="6B2D401B"/>
    <w:rsid w:val="6BF608B1"/>
    <w:rsid w:val="6E6525A2"/>
    <w:rsid w:val="73DB0AB8"/>
    <w:rsid w:val="7BEB1AB4"/>
    <w:rsid w:val="EDFD9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widowControl w:val="0"/>
      <w:spacing w:beforeAutospacing="0" w:afterAutospacing="0" w:line="600" w:lineRule="exact"/>
      <w:ind w:firstLine="880" w:firstLineChars="200"/>
      <w:jc w:val="left"/>
      <w:outlineLvl w:val="0"/>
    </w:pPr>
    <w:rPr>
      <w:rFonts w:hint="eastAsia" w:ascii="宋体" w:hAnsi="宋体" w:eastAsia="黑体" w:cs="宋体"/>
      <w:b/>
      <w:bCs/>
      <w:kern w:val="44"/>
      <w:sz w:val="32"/>
      <w:szCs w:val="48"/>
      <w:lang w:val="en-US" w:eastAsia="zh-CN" w:bidi="ar"/>
    </w:rPr>
  </w:style>
  <w:style w:type="paragraph" w:styleId="3">
    <w:name w:val="heading 2"/>
    <w:next w:val="1"/>
    <w:unhideWhenUsed/>
    <w:qFormat/>
    <w:uiPriority w:val="0"/>
    <w:pPr>
      <w:keepNext/>
      <w:keepLines/>
      <w:widowControl w:val="0"/>
      <w:spacing w:beforeLines="0" w:beforeAutospacing="0" w:afterLines="0" w:afterAutospacing="0" w:line="600" w:lineRule="exact"/>
      <w:ind w:firstLine="880" w:firstLineChars="200"/>
      <w:jc w:val="both"/>
      <w:outlineLvl w:val="1"/>
    </w:pPr>
    <w:rPr>
      <w:rFonts w:ascii="Times New Roman" w:hAnsi="Times New Roman" w:eastAsia="楷体_GB2312" w:cs="Times New Roman"/>
      <w:b/>
      <w:kern w:val="2"/>
      <w:sz w:val="32"/>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next w:val="5"/>
    <w:qFormat/>
    <w:uiPriority w:val="99"/>
    <w:pPr>
      <w:widowControl w:val="0"/>
      <w:spacing w:line="600" w:lineRule="exact"/>
      <w:ind w:firstLine="420" w:firstLineChars="200"/>
      <w:jc w:val="both"/>
    </w:pPr>
    <w:rPr>
      <w:rFonts w:ascii="Calibri" w:hAnsi="Calibri" w:eastAsia="仿宋" w:cs="Times New Roman"/>
      <w:kern w:val="2"/>
      <w:sz w:val="32"/>
      <w:szCs w:val="24"/>
      <w:lang w:val="en-US" w:eastAsia="zh-CN" w:bidi="ar-SA"/>
    </w:rPr>
  </w:style>
  <w:style w:type="paragraph" w:styleId="5">
    <w:name w:val="index 5"/>
    <w:next w:val="1"/>
    <w:qFormat/>
    <w:uiPriority w:val="0"/>
    <w:pPr>
      <w:widowControl w:val="0"/>
      <w:spacing w:line="600" w:lineRule="exact"/>
      <w:ind w:left="1680" w:firstLine="880" w:firstLineChars="200"/>
      <w:jc w:val="both"/>
    </w:pPr>
    <w:rPr>
      <w:rFonts w:ascii="Calibri" w:hAnsi="Calibri" w:eastAsia="仿宋_GB2312" w:cs="Times New Roman"/>
      <w:kern w:val="2"/>
      <w:sz w:val="32"/>
      <w:szCs w:val="24"/>
      <w:lang w:val="en-US" w:eastAsia="zh-CN" w:bidi="ar-SA"/>
    </w:rPr>
  </w:style>
  <w:style w:type="paragraph" w:styleId="6">
    <w:name w:val="Body Text"/>
    <w:next w:val="7"/>
    <w:qFormat/>
    <w:uiPriority w:val="0"/>
    <w:pPr>
      <w:widowControl w:val="0"/>
      <w:spacing w:after="120" w:afterLines="0" w:afterAutospacing="0"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7">
    <w:name w:val="Body Text First Indent 2"/>
    <w:next w:val="8"/>
    <w:qFormat/>
    <w:uiPriority w:val="0"/>
    <w:pPr>
      <w:widowControl w:val="0"/>
      <w:spacing w:after="120" w:afterLines="0" w:afterAutospacing="0" w:line="600" w:lineRule="exact"/>
      <w:ind w:left="0" w:leftChars="0" w:firstLine="420" w:firstLineChars="200"/>
      <w:jc w:val="both"/>
    </w:pPr>
    <w:rPr>
      <w:rFonts w:ascii="Times New Roman" w:hAnsi="Times New Roman" w:eastAsia="仿宋_GB2312" w:cs="Times New Roman"/>
      <w:kern w:val="2"/>
      <w:sz w:val="32"/>
      <w:szCs w:val="24"/>
      <w:lang w:val="en-US" w:eastAsia="zh-CN" w:bidi="ar-SA"/>
    </w:rPr>
  </w:style>
  <w:style w:type="paragraph" w:styleId="8">
    <w:name w:val="Body Text Indent"/>
    <w:next w:val="4"/>
    <w:qFormat/>
    <w:uiPriority w:val="0"/>
    <w:pPr>
      <w:widowControl w:val="0"/>
      <w:spacing w:after="120" w:afterLines="0" w:afterAutospacing="0" w:line="600" w:lineRule="exact"/>
      <w:ind w:left="420" w:leftChars="200" w:firstLine="880" w:firstLineChars="200"/>
      <w:jc w:val="both"/>
    </w:pPr>
    <w:rPr>
      <w:rFonts w:ascii="Calibri" w:hAnsi="Calibri" w:eastAsia="仿宋_GB2312" w:cs="Times New Roman"/>
      <w:kern w:val="2"/>
      <w:sz w:val="32"/>
      <w:szCs w:val="24"/>
      <w:lang w:val="en-US" w:eastAsia="zh-CN" w:bidi="ar-SA"/>
    </w:rPr>
  </w:style>
  <w:style w:type="paragraph" w:styleId="9">
    <w:name w:val="footer"/>
    <w:qFormat/>
    <w:uiPriority w:val="0"/>
    <w:pPr>
      <w:widowControl w:val="0"/>
      <w:tabs>
        <w:tab w:val="center" w:pos="4153"/>
        <w:tab w:val="right" w:pos="8306"/>
      </w:tabs>
      <w:snapToGrid w:val="0"/>
      <w:spacing w:line="560" w:lineRule="exact"/>
      <w:ind w:firstLine="880" w:firstLineChars="200"/>
      <w:jc w:val="left"/>
    </w:pPr>
    <w:rPr>
      <w:rFonts w:ascii="Times New Roman" w:hAnsi="Times New Roman" w:eastAsia="仿宋_GB2312" w:cs="Times New Roman"/>
      <w:kern w:val="2"/>
      <w:sz w:val="18"/>
      <w:szCs w:val="22"/>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Hyperlink"/>
    <w:basedOn w:val="12"/>
    <w:qFormat/>
    <w:uiPriority w:val="0"/>
    <w:rPr>
      <w:color w:val="0000FF"/>
      <w:u w:val="single"/>
    </w:rPr>
  </w:style>
  <w:style w:type="paragraph" w:customStyle="1" w:styleId="14">
    <w:name w:val="articleBox_p"/>
    <w:qFormat/>
    <w:uiPriority w:val="0"/>
    <w:pPr>
      <w:widowControl w:val="0"/>
      <w:spacing w:line="600" w:lineRule="exact"/>
      <w:ind w:firstLine="88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1960</Words>
  <Characters>2006</Characters>
  <Lines>0</Lines>
  <Paragraphs>0</Paragraphs>
  <TotalTime>18</TotalTime>
  <ScaleCrop>false</ScaleCrop>
  <LinksUpToDate>false</LinksUpToDate>
  <CharactersWithSpaces>2008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2025-11-28T19:24:00Z</dcterms:created>
  <dc:creator>momo</dc:creator>
  <cp:lastModifiedBy>Acer</cp:lastModifiedBy>
  <dcterms:modified xsi:type="dcterms:W3CDTF">2026-05-28T02:07:05Z</dcterms:modified>
  <dc:title>附件2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5D9DA60BC04735316784296937C13D70</vt:lpwstr>
  </property>
  <property fmtid="{D5CDD505-2E9C-101B-9397-08002B2CF9AE}" pid="4" name="KSOTemplateDocerSaveRecord">
    <vt:lpwstr>eyJoZGlkIjoiYjg2ZDg5ZDc3OTk3MGVlZjI0YzNjMzUyOTJlOTI2ZGQiLCJ1c2VySWQiOiIxNTYxMDkxODgzIn0=</vt:lpwstr>
  </property>
</Properties>
</file>