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sz w:val="32"/>
          <w:szCs w:val="32"/>
        </w:rPr>
      </w:pPr>
      <w:bookmarkStart w:id="0" w:name="_GoBack"/>
      <w:bookmarkEnd w:id="0"/>
      <w:r>
        <w:rPr>
          <w:sz w:val="32"/>
          <w:szCs w:val="32"/>
        </w:rPr>
        <w:t>附件</w:t>
      </w:r>
      <w:r>
        <w:rPr>
          <w:rFonts w:hint="eastAsia"/>
          <w:sz w:val="32"/>
          <w:szCs w:val="32"/>
        </w:rPr>
        <w:t>3</w:t>
      </w:r>
    </w:p>
    <w:p>
      <w:pPr>
        <w:pStyle w:val="2"/>
        <w:spacing w:line="480" w:lineRule="exact"/>
        <w:ind w:firstLine="0" w:firstLineChars="0"/>
      </w:pPr>
    </w:p>
    <w:p>
      <w:pPr>
        <w:spacing w:line="480" w:lineRule="exact"/>
        <w:jc w:val="center"/>
        <w:rPr>
          <w:rFonts w:ascii="方正小标宋简体" w:hAnsi="宋体" w:eastAsia="方正小标宋简体" w:cs="宋体"/>
          <w:color w:val="000000" w:themeColor="text1"/>
          <w:sz w:val="44"/>
          <w:szCs w:val="44"/>
          <w:shd w:val="clear" w:color="auto" w:fill="FFFFFF"/>
          <w14:textFill>
            <w14:solidFill>
              <w14:schemeClr w14:val="tx1"/>
            </w14:solidFill>
          </w14:textFill>
        </w:rPr>
      </w:pPr>
      <w:r>
        <w:rPr>
          <w:rFonts w:eastAsia="方正小标宋简体"/>
          <w:sz w:val="44"/>
          <w:szCs w:val="44"/>
        </w:rPr>
        <w:t>江门市市场监督管理局</w:t>
      </w:r>
      <w:r>
        <w:rPr>
          <w:rFonts w:hint="eastAsia" w:eastAsia="方正小标宋简体"/>
          <w:sz w:val="44"/>
          <w:szCs w:val="44"/>
        </w:rPr>
        <w:t>2026年度知识产权执法保护项目</w:t>
      </w:r>
      <w:r>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t>合同</w:t>
      </w:r>
    </w:p>
    <w:p>
      <w:pPr>
        <w:pStyle w:val="2"/>
        <w:spacing w:line="480" w:lineRule="exact"/>
        <w:ind w:firstLine="0" w:firstLineChars="0"/>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sz w:val="28"/>
          <w:szCs w:val="28"/>
        </w:rPr>
        <w:t>江门市市场监督管理局</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江门市东华二路7号</w:t>
      </w:r>
    </w:p>
    <w:p>
      <w:pPr>
        <w:spacing w:line="48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pStyle w:val="2"/>
        <w:spacing w:line="480" w:lineRule="exact"/>
        <w:ind w:firstLine="600"/>
        <w:rPr>
          <w:rFonts w:hint="eastAsia" w:ascii="仿宋_GB2312" w:hAnsi="仿宋_GB2312" w:cs="仿宋_GB2312"/>
          <w:sz w:val="28"/>
          <w:szCs w:val="28"/>
        </w:rPr>
      </w:pPr>
    </w:p>
    <w:p>
      <w:pPr>
        <w:spacing w:line="48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sz w:val="28"/>
          <w:szCs w:val="28"/>
        </w:rPr>
        <w:t xml:space="preserve">：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p>
    <w:p>
      <w:pPr>
        <w:spacing w:line="480" w:lineRule="exact"/>
        <w:rPr>
          <w:rFonts w:hint="eastAsia" w:ascii="仿宋_GB2312" w:hAnsi="仿宋_GB2312" w:eastAsia="仿宋_GB2312" w:cs="仿宋_GB2312"/>
          <w:sz w:val="28"/>
          <w:szCs w:val="28"/>
          <w:shd w:val="clear" w:color="auto" w:fill="FFFFFF"/>
        </w:rPr>
      </w:pPr>
    </w:p>
    <w:p>
      <w:pPr>
        <w:widowControl/>
        <w:spacing w:line="480" w:lineRule="exact"/>
        <w:ind w:firstLine="618" w:firstLineChars="221"/>
        <w:rPr>
          <w:rFonts w:hint="eastAsia" w:ascii="仿宋_GB2312" w:hAnsi="仿宋_GB2312" w:cs="仿宋_GB2312"/>
          <w:b/>
          <w:bCs/>
          <w:sz w:val="28"/>
          <w:szCs w:val="28"/>
        </w:rPr>
      </w:pPr>
      <w:r>
        <w:rPr>
          <w:rFonts w:hint="eastAsia" w:ascii="仿宋_GB2312" w:hAnsi="仿宋_GB2312" w:cs="仿宋_GB2312"/>
          <w:sz w:val="28"/>
          <w:szCs w:val="28"/>
        </w:rPr>
        <w:t>乙方作为“江门市市场监督管理局2026年度知识产权执法保护项目”</w:t>
      </w:r>
      <w:r>
        <w:rPr>
          <w:rFonts w:hint="eastAsia" w:ascii="仿宋_GB2312" w:hAnsi="仿宋_GB2312" w:cs="仿宋_GB2312"/>
          <w:sz w:val="28"/>
          <w:szCs w:val="28"/>
          <w:lang w:eastAsia="zh-CN"/>
        </w:rPr>
        <w:t>的</w:t>
      </w:r>
      <w:r>
        <w:rPr>
          <w:rFonts w:hint="eastAsia" w:ascii="仿宋_GB2312" w:hAnsi="仿宋_GB2312" w:cs="仿宋_GB2312"/>
          <w:sz w:val="28"/>
          <w:szCs w:val="28"/>
        </w:rPr>
        <w:t>运营方，为甲方提供知识产权执法保护</w:t>
      </w:r>
      <w:r>
        <w:rPr>
          <w:rFonts w:hint="eastAsia" w:ascii="仿宋_GB2312" w:hAnsi="仿宋_GB2312" w:cs="仿宋_GB2312"/>
          <w:sz w:val="28"/>
          <w:szCs w:val="28"/>
          <w:lang w:eastAsia="zh-CN"/>
        </w:rPr>
        <w:t>服务</w:t>
      </w:r>
      <w:r>
        <w:rPr>
          <w:rFonts w:hint="eastAsia" w:ascii="仿宋_GB2312" w:hAnsi="仿宋_GB2312" w:cs="仿宋_GB2312"/>
          <w:sz w:val="28"/>
          <w:szCs w:val="28"/>
        </w:rPr>
        <w:t>。双方依据《中华人民共和国民法典》等相关法律法规的规定，本着平等、自愿、公平和诚实信用的原则，通过友好协商达成本合同：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第一条  项目内容 </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甲方委托乙方开展2026年度知识产权执法保护项目，</w:t>
      </w:r>
      <w:r>
        <w:rPr>
          <w:rFonts w:hint="eastAsia" w:ascii="仿宋_GB2312" w:hAnsi="仿宋_GB2312" w:eastAsia="仿宋_GB2312" w:cs="仿宋_GB2312"/>
          <w:sz w:val="28"/>
          <w:szCs w:val="28"/>
        </w:rPr>
        <w:t>按甲方如下要求及标准，在约定期限内，向甲方提供服务，并提交相关工作成果</w:t>
      </w:r>
      <w:r>
        <w:rPr>
          <w:rFonts w:hint="eastAsia" w:ascii="仿宋_GB2312" w:hAnsi="仿宋_GB2312" w:cs="仿宋_GB2312"/>
          <w:sz w:val="28"/>
          <w:szCs w:val="28"/>
        </w:rPr>
        <w:t>：</w:t>
      </w:r>
    </w:p>
    <w:p>
      <w:pPr>
        <w:spacing w:line="480" w:lineRule="exact"/>
        <w:ind w:firstLine="560" w:firstLineChars="200"/>
        <w:rPr>
          <w:rFonts w:hint="eastAsia" w:ascii="仿宋_GB2312" w:hAnsi="仿宋_GB2312" w:cs="仿宋_GB2312"/>
          <w:bCs/>
          <w:sz w:val="28"/>
          <w:szCs w:val="28"/>
          <w:lang w:eastAsia="zh-CN"/>
        </w:rPr>
      </w:pPr>
      <w:r>
        <w:rPr>
          <w:rFonts w:hint="eastAsia" w:ascii="仿宋_GB2312" w:hAnsi="仿宋_GB2312" w:cs="仿宋_GB2312"/>
          <w:bCs/>
          <w:sz w:val="28"/>
          <w:szCs w:val="28"/>
          <w:lang w:eastAsia="zh-CN"/>
        </w:rPr>
        <w:t>根据我市市县两级办案机关的需求，及时从技术调查官库中指派技术调查官参与专利侵权纠纷行政裁决案件的调查工作（包括现场勘验、口头审理等程序），并支付技术调查官费用。参与口头审理不少于10次，参与行政裁决相关案件数不少于25宗，提升专利侵权纠纷行政裁决案件的专业性。</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2026年12月12日前主动向采购人提供验收报告书及佐证项目已完成的验收材料。</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   合同期限、项目费用及支付方式</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（一）自本合同签订生效之日起至2026年12月10日。</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（二）该项目的总费用为人民币陆万伍仟元整（￥65000元）。项目总费用为含税价，且已包含甲方应付所有费用，甲方无需另外支付其他费用。</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（三）付款时间、方式。</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双方签订合同后，甲方分三期支付相应的款项给乙方：</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1.第一期：甲、乙双方签订本协议后，甲方收到乙方开具的相对应金额发票之日起30个工作日内，向乙方支付项目总费用的50%，即人民币即叁万贰仟伍佰元整（¥</w:t>
      </w:r>
      <w:r>
        <w:rPr>
          <w:rFonts w:hint="eastAsia" w:ascii="仿宋_GB2312" w:hAnsi="仿宋_GB2312" w:cs="仿宋_GB2312"/>
          <w:bCs/>
          <w:sz w:val="28"/>
          <w:szCs w:val="28"/>
          <w:lang w:val="en-US" w:eastAsia="zh-CN"/>
        </w:rPr>
        <w:t>325</w:t>
      </w:r>
      <w:r>
        <w:rPr>
          <w:rFonts w:hint="eastAsia" w:ascii="仿宋_GB2312" w:hAnsi="仿宋_GB2312" w:eastAsia="仿宋_GB2312" w:cs="仿宋_GB2312"/>
          <w:bCs/>
          <w:sz w:val="28"/>
          <w:szCs w:val="28"/>
        </w:rPr>
        <w:t>00.00元）；</w:t>
      </w:r>
    </w:p>
    <w:p>
      <w:pPr>
        <w:numPr>
          <w:ilvl w:val="0"/>
          <w:numId w:val="0"/>
        </w:num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2.第二期：乙方项目工作完成80%并经甲方确认后，甲方凭收到乙方开具等额有效的发票之日起30个工作日内支付项目总费用的30%，即人民币壹万玖仟伍佰元整（¥</w:t>
      </w:r>
      <w:r>
        <w:rPr>
          <w:rFonts w:hint="eastAsia" w:ascii="仿宋_GB2312" w:hAnsi="仿宋_GB2312" w:cs="仿宋_GB2312"/>
          <w:bCs/>
          <w:sz w:val="28"/>
          <w:szCs w:val="28"/>
          <w:lang w:val="en-US" w:eastAsia="zh-CN"/>
        </w:rPr>
        <w:t>195</w:t>
      </w:r>
      <w:r>
        <w:rPr>
          <w:rFonts w:hint="eastAsia" w:ascii="仿宋_GB2312" w:hAnsi="仿宋_GB2312" w:eastAsia="仿宋_GB2312" w:cs="仿宋_GB2312"/>
          <w:bCs/>
          <w:sz w:val="28"/>
          <w:szCs w:val="28"/>
        </w:rPr>
        <w:t>00.00元）</w:t>
      </w:r>
    </w:p>
    <w:p>
      <w:pPr>
        <w:numPr>
          <w:ilvl w:val="0"/>
          <w:numId w:val="0"/>
        </w:numPr>
        <w:spacing w:line="480" w:lineRule="exact"/>
        <w:ind w:firstLine="560" w:firstLineChars="200"/>
        <w:rPr>
          <w:rFonts w:hint="default" w:ascii="Times New Roman" w:hAnsi="Times New Roman" w:eastAsia="仿宋_GB2312" w:cs="Times New Roman"/>
          <w:sz w:val="28"/>
          <w:szCs w:val="28"/>
        </w:rPr>
      </w:pPr>
      <w:r>
        <w:rPr>
          <w:rFonts w:hint="eastAsia" w:ascii="仿宋_GB2312" w:hAnsi="仿宋_GB2312" w:eastAsia="仿宋_GB2312" w:cs="仿宋_GB2312"/>
          <w:bCs/>
          <w:sz w:val="28"/>
          <w:szCs w:val="28"/>
        </w:rPr>
        <w:t>3.第三期：乙方项目工作完成并经甲方验收后，甲方凭收到乙方开具等额有效的发票之日起30个工作日内支付项目尾款给乙方，即人民币壹万叁仟元整（¥</w:t>
      </w:r>
      <w:r>
        <w:rPr>
          <w:rFonts w:hint="eastAsia" w:ascii="仿宋_GB2312" w:hAnsi="仿宋_GB2312" w:cs="仿宋_GB2312"/>
          <w:bCs/>
          <w:sz w:val="28"/>
          <w:szCs w:val="28"/>
          <w:lang w:val="en-US" w:eastAsia="zh-CN"/>
        </w:rPr>
        <w:t>13</w:t>
      </w:r>
      <w:r>
        <w:rPr>
          <w:rFonts w:hint="eastAsia" w:ascii="仿宋_GB2312" w:hAnsi="仿宋_GB2312" w:eastAsia="仿宋_GB2312" w:cs="仿宋_GB2312"/>
          <w:bCs/>
          <w:sz w:val="28"/>
          <w:szCs w:val="28"/>
        </w:rPr>
        <w:t>000.00元）</w:t>
      </w:r>
      <w:r>
        <w:rPr>
          <w:rFonts w:hint="eastAsia" w:ascii="仿宋_GB2312" w:hAnsi="仿宋_GB2312" w:cs="仿宋_GB2312"/>
          <w:sz w:val="28"/>
          <w:szCs w:val="28"/>
        </w:rPr>
        <w:t>。</w:t>
      </w:r>
    </w:p>
    <w:p>
      <w:pPr>
        <w:spacing w:line="480" w:lineRule="exact"/>
        <w:ind w:firstLine="560" w:firstLineChars="200"/>
        <w:jc w:val="both"/>
        <w:rPr>
          <w:rFonts w:hint="eastAsia" w:ascii="仿宋_GB2312" w:hAnsi="仿宋_GB2312" w:cs="仿宋_GB2312"/>
          <w:sz w:val="28"/>
          <w:szCs w:val="28"/>
        </w:rPr>
      </w:pPr>
      <w:r>
        <w:rPr>
          <w:rFonts w:hint="eastAsia" w:ascii="仿宋_GB2312" w:hAnsi="仿宋_GB2312" w:cs="仿宋_GB2312"/>
          <w:sz w:val="28"/>
          <w:szCs w:val="28"/>
          <w:lang w:val="en-US" w:eastAsia="zh-CN"/>
        </w:rPr>
        <w:t>4</w:t>
      </w:r>
      <w:r>
        <w:rPr>
          <w:rFonts w:hint="eastAsia" w:ascii="仿宋_GB2312" w:hAnsi="仿宋_GB2312" w:cs="仿宋_GB2312"/>
          <w:sz w:val="28"/>
          <w:szCs w:val="28"/>
        </w:rPr>
        <w:t>. 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乙方账户信息如下：</w:t>
      </w:r>
    </w:p>
    <w:p>
      <w:pPr>
        <w:spacing w:line="480" w:lineRule="exact"/>
        <w:ind w:firstLine="560" w:firstLineChars="200"/>
        <w:rPr>
          <w:rFonts w:hint="eastAsia" w:ascii="仿宋_GB2312" w:hAnsi="仿宋_GB2312" w:cs="仿宋_GB2312"/>
          <w:sz w:val="28"/>
          <w:szCs w:val="28"/>
          <w:u w:val="single"/>
        </w:rPr>
      </w:pPr>
      <w:r>
        <w:rPr>
          <w:rFonts w:hint="eastAsia" w:ascii="仿宋_GB2312" w:hAnsi="仿宋_GB2312" w:cs="仿宋_GB2312"/>
          <w:sz w:val="28"/>
          <w:szCs w:val="28"/>
        </w:rPr>
        <w:t>开户名：</w:t>
      </w:r>
      <w:r>
        <w:rPr>
          <w:rFonts w:hint="eastAsia" w:ascii="仿宋_GB2312" w:hAnsi="仿宋_GB2312" w:cs="仿宋_GB2312"/>
          <w:sz w:val="28"/>
          <w:szCs w:val="28"/>
          <w:u w:val="single"/>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开户行：</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账  号：</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p>
    <w:p>
      <w:pPr>
        <w:pStyle w:val="8"/>
        <w:numPr>
          <w:ilvl w:val="0"/>
          <w:numId w:val="1"/>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spacing w:line="480" w:lineRule="exact"/>
        <w:ind w:firstLine="560" w:firstLineChars="200"/>
        <w:rPr>
          <w:rFonts w:hint="eastAsia" w:ascii="仿宋_GB2312" w:hAnsi="仿宋_GB2312" w:cs="仿宋_GB2312"/>
          <w:sz w:val="28"/>
          <w:szCs w:val="28"/>
          <w:lang w:bidi="ar"/>
        </w:rPr>
      </w:pPr>
      <w:r>
        <w:rPr>
          <w:rFonts w:hint="eastAsia" w:ascii="仿宋_GB2312" w:hAnsi="仿宋_GB2312" w:cs="仿宋_GB2312"/>
          <w:sz w:val="28"/>
          <w:szCs w:val="28"/>
          <w:lang w:bidi="ar"/>
        </w:rPr>
        <w:t>统一社会信用代码：11440700MB2C90725T</w:t>
      </w:r>
    </w:p>
    <w:p>
      <w:pPr>
        <w:spacing w:line="48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Cs/>
          <w:sz w:val="28"/>
          <w:szCs w:val="28"/>
        </w:rPr>
        <w:t>第三条  验收方式</w:t>
      </w:r>
      <w:r>
        <w:rPr>
          <w:rFonts w:hint="eastAsia" w:ascii="仿宋_GB2312" w:hAnsi="仿宋_GB2312" w:eastAsia="仿宋_GB2312" w:cs="仿宋_GB2312"/>
          <w:sz w:val="28"/>
          <w:szCs w:val="28"/>
          <w:shd w:val="clear" w:color="auto" w:fill="FFFFFF"/>
        </w:rPr>
        <w:t xml:space="preserve"> </w:t>
      </w:r>
    </w:p>
    <w:p>
      <w:pPr>
        <w:numPr>
          <w:ilvl w:val="-1"/>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（一）</w:t>
      </w:r>
      <w:r>
        <w:rPr>
          <w:rFonts w:hint="eastAsia" w:ascii="仿宋_GB2312" w:hAnsi="仿宋_GB2312" w:cs="仿宋_GB2312"/>
          <w:sz w:val="28"/>
          <w:szCs w:val="28"/>
        </w:rPr>
        <w:t>验收时间：本项目</w:t>
      </w:r>
      <w:r>
        <w:rPr>
          <w:rFonts w:hint="eastAsia" w:ascii="仿宋_GB2312" w:hAnsi="仿宋_GB2312" w:cs="仿宋_GB2312"/>
          <w:sz w:val="28"/>
          <w:szCs w:val="28"/>
          <w:lang w:eastAsia="zh-CN"/>
        </w:rPr>
        <w:t>分两期验收，验收时间分别为</w:t>
      </w:r>
      <w:r>
        <w:rPr>
          <w:rFonts w:hint="eastAsia" w:ascii="仿宋_GB2312" w:hAnsi="仿宋_GB2312" w:cs="仿宋_GB2312"/>
          <w:sz w:val="28"/>
          <w:szCs w:val="28"/>
          <w:lang w:val="en-US" w:eastAsia="zh-CN"/>
        </w:rPr>
        <w:t>2026年10月和2026年12月，自完成80%和100%工作起20个工作日内，乙方应按采购公告、投标文件及甲方要求提交项目成果性文件（监测报告/佐证材料）给甲方进行验收，甲方在收到乙方提交的成果性文件之日起30个工作日内完成验收工作；但因乙方自身原因导致甲方无法在上述期限内完成验收的，由此产生的费用、损失由乙方自行承担；若损失难以计算的，则以本合同项下的费用作为损失计算依据</w:t>
      </w:r>
      <w:r>
        <w:rPr>
          <w:rFonts w:hint="eastAsia" w:ascii="仿宋_GB2312" w:hAnsi="仿宋_GB2312" w:cs="仿宋_GB2312"/>
          <w:sz w:val="28"/>
          <w:szCs w:val="28"/>
        </w:rPr>
        <w:t>。</w:t>
      </w:r>
    </w:p>
    <w:p>
      <w:pPr>
        <w:numPr>
          <w:ilvl w:val="-1"/>
          <w:numId w:val="0"/>
        </w:numPr>
        <w:spacing w:line="480" w:lineRule="exact"/>
        <w:ind w:leftChars="0" w:firstLine="560" w:firstLineChars="200"/>
        <w:rPr>
          <w:rFonts w:hint="eastAsia" w:ascii="仿宋_GB2312" w:hAnsi="仿宋_GB2312" w:cs="仿宋_GB2312"/>
          <w:sz w:val="28"/>
          <w:szCs w:val="28"/>
        </w:rPr>
      </w:pPr>
      <w:r>
        <w:rPr>
          <w:rFonts w:hint="eastAsia" w:ascii="仿宋_GB2312" w:hAnsi="仿宋_GB2312" w:cs="仿宋_GB2312"/>
          <w:sz w:val="28"/>
          <w:szCs w:val="28"/>
          <w:lang w:eastAsia="zh-CN"/>
        </w:rPr>
        <w:t>（二）</w:t>
      </w: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行业规范或标准以及招标公告、本合同约定的技术、服务标准进行验收。</w:t>
      </w:r>
    </w:p>
    <w:p>
      <w:pPr>
        <w:numPr>
          <w:ilvl w:val="-1"/>
          <w:numId w:val="0"/>
        </w:numPr>
        <w:spacing w:line="480" w:lineRule="exact"/>
        <w:ind w:leftChars="0" w:firstLine="560" w:firstLineChars="200"/>
        <w:rPr>
          <w:rFonts w:hint="eastAsia" w:ascii="仿宋_GB2312" w:hAnsi="仿宋_GB2312" w:eastAsia="仿宋_GB2312" w:cs="仿宋_GB2312"/>
          <w:bCs w:val="0"/>
          <w:sz w:val="28"/>
          <w:szCs w:val="28"/>
        </w:rPr>
      </w:pPr>
      <w:r>
        <w:rPr>
          <w:rFonts w:hint="eastAsia" w:ascii="仿宋_GB2312" w:hAnsi="仿宋_GB2312" w:cs="仿宋_GB2312"/>
          <w:bCs/>
          <w:sz w:val="28"/>
          <w:szCs w:val="28"/>
          <w:lang w:eastAsia="zh-CN"/>
        </w:rPr>
        <w:t>（三）</w:t>
      </w: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w:t>
      </w:r>
      <w:r>
        <w:rPr>
          <w:rFonts w:hint="eastAsia" w:ascii="仿宋_GB2312" w:hAnsi="仿宋_GB2312" w:eastAsia="仿宋_GB2312" w:cs="仿宋_GB2312"/>
          <w:bCs/>
          <w:sz w:val="28"/>
          <w:szCs w:val="28"/>
        </w:rPr>
        <w:t>项目验收合格的，由甲方出具书面验收意见，该意见为结算依据。乙方应在收到甲方书面验收意见后3个工作日内予以签字确认，如无正当理由逾期未确认的，视为认可甲方的验收意见。</w:t>
      </w:r>
    </w:p>
    <w:p>
      <w:pPr>
        <w:spacing w:line="480" w:lineRule="exact"/>
        <w:ind w:left="0" w:right="0" w:firstLine="560" w:firstLineChars="200"/>
        <w:rPr>
          <w:rFonts w:hint="eastAsia"/>
          <w:sz w:val="28"/>
          <w:szCs w:val="28"/>
        </w:rPr>
      </w:pPr>
      <w:r>
        <w:rPr>
          <w:rFonts w:hint="eastAsia"/>
          <w:sz w:val="28"/>
          <w:szCs w:val="28"/>
          <w:lang w:eastAsia="zh-CN"/>
        </w:rPr>
        <w:t>（四）</w:t>
      </w:r>
      <w:r>
        <w:rPr>
          <w:rFonts w:hint="eastAsia"/>
          <w:sz w:val="28"/>
          <w:szCs w:val="28"/>
        </w:rPr>
        <w:t>若经甲方再次验收未通过的，且甲方已经支付项目费用的，</w:t>
      </w:r>
      <w:r>
        <w:rPr>
          <w:rFonts w:hint="eastAsia"/>
          <w:sz w:val="28"/>
          <w:szCs w:val="28"/>
          <w:lang w:val="en-US" w:eastAsia="zh-CN"/>
        </w:rPr>
        <w:t>甲方有权单方决定解除合同，并</w:t>
      </w:r>
      <w:r>
        <w:rPr>
          <w:rFonts w:hint="eastAsia"/>
          <w:sz w:val="28"/>
          <w:szCs w:val="28"/>
        </w:rPr>
        <w:t>有权在乙方已收取款项中</w:t>
      </w:r>
      <w:r>
        <w:rPr>
          <w:rFonts w:hint="eastAsia"/>
          <w:sz w:val="28"/>
          <w:szCs w:val="28"/>
          <w:lang w:val="en-US" w:eastAsia="zh-CN"/>
        </w:rPr>
        <w:t>扣除与未通过验收部分相对应的项目费用以及甲方因此遭受的其他损失后， 要求乙方在收到甲方书面通知之日起10个工作日内将剩余款项退回给甲方，若乙方逾期退还，每逾期一日，应按应退还款项总额的日千分之一向甲方支付违约金。</w:t>
      </w:r>
      <w:r>
        <w:rPr>
          <w:rFonts w:hint="eastAsia"/>
          <w:sz w:val="28"/>
          <w:szCs w:val="28"/>
        </w:rPr>
        <w:t>甲方亦有权依据本合同第九条第2款追究乙方的违约责任。（乙方已经开具发票所产生的税费损失由乙方自行承担，也即不能要求甲方予以承担）。</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  甲方的权利和义务</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甲方为乙方提供项目实施中所需的相关协助；</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项目实施期间，甲方有权向乙方提出建议或具体要求；</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根据甲、乙双方确定的项目计划，甲方有权督促乙方的实施情况，了解工作进度及开展情况。</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2"/>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甲方应及时进行验收。</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第五条  乙方的权利和义务</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乙方需按照甲方要求按时按质完成项目。</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乙方需保证甲方所提供的所有资料仅用于该项目，且未经甲方书面同意不得向甲方指定运营平台外的第三方泄露。</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根据甲方要求做出工作实施方案，并完成项目内容以及确保完成任务期间的人身安全、公私财产安全、交通安全等各项安全事宜及承担责任，若因乙方原因导致出现安全事故、安全责任等情况发生的，由乙方承担全部的赔偿责任。</w:t>
      </w:r>
    </w:p>
    <w:p>
      <w:pPr>
        <w:pStyle w:val="15"/>
        <w:numPr>
          <w:ilvl w:val="0"/>
          <w:numId w:val="3"/>
        </w:numPr>
        <w:adjustRightInd w:val="0"/>
        <w:snapToGrid w:val="0"/>
        <w:spacing w:line="4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项目在本合同履行过程中，非因乙方原因有可能致使合同履行失败或者部分失败的，乙方应在知晓该等事项之日起1个工作日内通知甲方，同时采取措施减少损失。</w:t>
      </w:r>
    </w:p>
    <w:p>
      <w:pPr>
        <w:pStyle w:val="15"/>
        <w:numPr>
          <w:ilvl w:val="0"/>
          <w:numId w:val="3"/>
        </w:numPr>
        <w:spacing w:line="480" w:lineRule="exact"/>
        <w:ind w:firstLine="560"/>
        <w:rPr>
          <w:rFonts w:hint="eastAsia" w:ascii="仿宋_GB2312" w:hAnsi="仿宋_GB2312" w:cs="仿宋_GB2312"/>
          <w:sz w:val="28"/>
          <w:szCs w:val="28"/>
        </w:rPr>
      </w:pPr>
      <w:r>
        <w:rPr>
          <w:rFonts w:hint="eastAsia" w:ascii="仿宋_GB2312" w:hAnsi="仿宋_GB2312" w:eastAsia="仿宋_GB2312" w:cs="仿宋_GB2312"/>
          <w:sz w:val="28"/>
          <w:szCs w:val="28"/>
          <w:lang w:bidi="ar-SA"/>
        </w:rPr>
        <w:t>因乙方原因，致使合同全部或者部分不能履行的，乙方承担合同不能履行的全部风险及责任，甲方不予支付未履行部分的合同价款给乙方</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  保密条款</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w:t>
      </w:r>
      <w:r>
        <w:rPr>
          <w:rFonts w:hint="eastAsia" w:ascii="仿宋_GB2312" w:hAnsi="仿宋_GB2312" w:eastAsia="仿宋_GB2312" w:cs="仿宋_GB2312"/>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_GB2312" w:hAnsi="仿宋_GB2312" w:eastAsia="仿宋_GB2312" w:cs="仿宋_GB2312"/>
          <w:sz w:val="28"/>
          <w:szCs w:val="28"/>
          <w:lang w:val="zh-CN"/>
        </w:rPr>
        <w:t>均属于永久保密期限范围，均对乙方有约束力，不因合同的变更、解除、终止而终止</w:t>
      </w:r>
      <w:r>
        <w:rPr>
          <w:rFonts w:hint="eastAsia" w:ascii="仿宋_GB2312" w:hAnsi="仿宋_GB2312" w:cs="仿宋_GB2312"/>
          <w:sz w:val="28"/>
          <w:szCs w:val="28"/>
        </w:rPr>
        <w:t>；</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（二）乙方违反上述保密约定应向甲方按本合同价款总额的20%支付违约金并赔偿甲方因此造成的全部经济损失（包括但不限于甲方因此产生的律师费、诉讼费、调查费、差旅费、赔偿款等）。</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  不可抗力</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hint="eastAsia"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2"/>
        <w:spacing w:line="48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知识产权</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（一）乙方在项目实施过程中不得侵犯第三人知识产权以及其他权益。需要使用第三人知识产权的，乙方应取得权利人许可或者授权并由乙方承担费用。</w:t>
      </w:r>
      <w:r>
        <w:rPr>
          <w:rFonts w:hint="eastAsia" w:ascii="仿宋_GB2312" w:hAnsi="仿宋_GB2312" w:eastAsia="仿宋_GB2312" w:cs="仿宋_GB2312"/>
          <w:sz w:val="28"/>
          <w:szCs w:val="28"/>
        </w:rPr>
        <w:t>如因第三方提出其专利权、商标权或其他知识产权的侵权之诉，则一切法律责任由乙方承担（包括但不限于律师费、诉讼费、赔偿款、调查费、差旅费等）。</w:t>
      </w:r>
    </w:p>
    <w:p>
      <w:pPr>
        <w:pStyle w:val="2"/>
        <w:spacing w:line="480" w:lineRule="exact"/>
        <w:ind w:firstLine="560"/>
        <w:rPr>
          <w:rFonts w:hint="eastAsia" w:ascii="仿宋_GB2312" w:hAnsi="仿宋_GB2312" w:cs="仿宋_GB2312"/>
          <w:sz w:val="28"/>
          <w:szCs w:val="28"/>
        </w:rPr>
      </w:pPr>
      <w:r>
        <w:rPr>
          <w:rFonts w:hint="eastAsia" w:ascii="仿宋_GB2312" w:hAnsi="仿宋_GB2312" w:cs="仿宋_GB2312"/>
          <w:sz w:val="28"/>
          <w:szCs w:val="28"/>
        </w:rPr>
        <w:t>（二）</w:t>
      </w:r>
      <w:r>
        <w:rPr>
          <w:rFonts w:hint="eastAsia" w:ascii="仿宋_GB2312" w:hAnsi="仿宋_GB2312" w:eastAsia="仿宋_GB2312" w:cs="仿宋_GB2312"/>
          <w:sz w:val="28"/>
          <w:szCs w:val="28"/>
        </w:rPr>
        <w:t>乙方根据本合同向甲方提供的资料及其所包含的图形、图片、文字等素材以及因本合同产生的作品（包括但不限于任何图案、图像、文字等），其知识产权和其他权益均归甲方所有</w:t>
      </w:r>
      <w:r>
        <w:rPr>
          <w:rFonts w:hint="eastAsia" w:ascii="仿宋_GB2312" w:hAnsi="仿宋_GB2312" w:cs="仿宋_GB2312"/>
          <w:sz w:val="28"/>
          <w:szCs w:val="28"/>
        </w:rPr>
        <w:t>，未经甲方事先书面许可乙方不得为本合同之外的任何目的、以任何形式自行使用或擅自许可任何第三方使用。</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第九条  违约责任</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甲方的违约责任：</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5"/>
        </w:numPr>
        <w:spacing w:line="480" w:lineRule="exact"/>
        <w:rPr>
          <w:rFonts w:hint="eastAsia" w:ascii="仿宋_GB2312" w:hAnsi="仿宋_GB2312" w:cs="仿宋_GB2312"/>
          <w:sz w:val="28"/>
          <w:szCs w:val="28"/>
        </w:rPr>
      </w:pPr>
      <w:r>
        <w:rPr>
          <w:rFonts w:hint="eastAsia" w:ascii="仿宋_GB2312" w:hAnsi="仿宋_GB2312" w:cs="仿宋_GB2312"/>
          <w:sz w:val="28"/>
          <w:szCs w:val="28"/>
        </w:rPr>
        <w:t>乙方的违约责任：</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1.乙方未按照合同约定及时提交项目成果性文件或逾期完成项目工作的，从逾期之日起，甲方有权要求乙方按本</w:t>
      </w:r>
      <w:r>
        <w:rPr>
          <w:rFonts w:hint="eastAsia" w:ascii="仿宋_GB2312" w:hAnsi="仿宋_GB2312" w:cs="仿宋_GB2312"/>
          <w:sz w:val="28"/>
          <w:szCs w:val="28"/>
        </w:rPr>
        <w:t>合同</w:t>
      </w:r>
      <w:r>
        <w:rPr>
          <w:rFonts w:hint="eastAsia" w:ascii="仿宋_GB2312" w:hAnsi="仿宋_GB2312" w:eastAsia="仿宋_GB2312" w:cs="仿宋_GB2312"/>
          <w:sz w:val="28"/>
          <w:szCs w:val="28"/>
        </w:rPr>
        <w:t>项目总费用的日千分之一向甲方支付违约金直到乙方提交或者完成之日止。</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w:t>
      </w:r>
      <w:r>
        <w:rPr>
          <w:rFonts w:hint="eastAsia" w:ascii="仿宋_GB2312" w:hAnsi="仿宋_GB2312" w:cs="仿宋_GB2312"/>
          <w:sz w:val="28"/>
          <w:szCs w:val="28"/>
        </w:rPr>
        <w:t>本合同项目总费用</w:t>
      </w:r>
      <w:r>
        <w:rPr>
          <w:rFonts w:hint="eastAsia" w:ascii="仿宋_GB2312" w:hAnsi="仿宋_GB2312" w:eastAsia="仿宋_GB2312" w:cs="仿宋_GB2312"/>
          <w:sz w:val="28"/>
          <w:szCs w:val="28"/>
        </w:rPr>
        <w:t>20％的违约金给甲方：</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（1）乙方逾期提交项目成果性文件或者逾期完成项目工作超过15日以上的；</w:t>
      </w:r>
    </w:p>
    <w:p>
      <w:pPr>
        <w:numPr>
          <w:ilvl w:val="255"/>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（2）乙方因自身原因不能提供服务（不包括本条第1点的情形）或提供的服务质量不符合本合同约定以及相关法律法规规定的；</w:t>
      </w:r>
    </w:p>
    <w:p>
      <w:pPr>
        <w:ind w:firstLine="420"/>
        <w:jc w:val="left"/>
        <w:rPr>
          <w:rFonts w:hint="eastAsia"/>
        </w:rPr>
      </w:pPr>
      <w:r>
        <w:rPr>
          <w:rStyle w:val="12"/>
          <w:rFonts w:hint="eastAsia" w:ascii="仿宋" w:hAnsi="仿宋" w:eastAsia="仿宋" w:cs="仿宋"/>
          <w:b/>
          <w:bCs/>
          <w:i w:val="0"/>
          <w:iCs w:val="0"/>
          <w:caps w:val="0"/>
          <w:color w:val="0F1115"/>
          <w:spacing w:val="0"/>
          <w:kern w:val="0"/>
          <w:sz w:val="28"/>
          <w:szCs w:val="28"/>
          <w:shd w:val="clear" w:fill="FFFFFF"/>
          <w:lang w:val="en-US" w:eastAsia="zh-CN" w:bidi="ar"/>
        </w:rPr>
        <w:t>（3）乙方发生本合同第九条第2款所约定的违约行为，甲方依据该条款行使单方解除权的。</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rPr>
        <w:t>）未经甲方同意，乙方将本合同项目部分或全部技术服务工作转让第三人负责的</w:t>
      </w:r>
      <w:r>
        <w:rPr>
          <w:rFonts w:hint="eastAsia" w:ascii="仿宋_GB2312" w:hAnsi="仿宋_GB2312" w:cs="仿宋_GB2312"/>
          <w:sz w:val="28"/>
          <w:szCs w:val="28"/>
        </w:rPr>
        <w:t>。</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第十条  双方确定，出现下列情形，致使本合同的履行成为不必要或不能的，可以解除本合同：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发生不可抗力。</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因一方违约使合同不能继续履行或没有必要继续履行。</w:t>
      </w:r>
    </w:p>
    <w:p>
      <w:pPr>
        <w:numPr>
          <w:ilvl w:val="0"/>
          <w:numId w:val="6"/>
        </w:numPr>
        <w:spacing w:line="480" w:lineRule="exact"/>
        <w:rPr>
          <w:rFonts w:hint="eastAsia" w:ascii="仿宋_GB2312" w:hAnsi="仿宋_GB2312" w:cs="仿宋_GB2312"/>
          <w:sz w:val="28"/>
          <w:szCs w:val="28"/>
        </w:rPr>
      </w:pPr>
      <w:r>
        <w:rPr>
          <w:rFonts w:hint="eastAsia" w:ascii="仿宋_GB2312" w:hAnsi="仿宋_GB2312" w:cs="仿宋_GB2312"/>
          <w:sz w:val="28"/>
          <w:szCs w:val="28"/>
        </w:rPr>
        <w:t>出现法律法规或国家政策规定等特定情形导致合同不能继续履行。</w:t>
      </w:r>
    </w:p>
    <w:p>
      <w:pPr>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第十一条  争议的解决办法</w:t>
      </w:r>
    </w:p>
    <w:p>
      <w:pPr>
        <w:numPr>
          <w:ilvl w:val="255"/>
          <w:numId w:val="0"/>
        </w:num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spacing w:line="480" w:lineRule="exact"/>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第十二条  其他</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7"/>
        </w:numPr>
        <w:spacing w:line="480" w:lineRule="exact"/>
        <w:ind w:firstLine="420"/>
        <w:rPr>
          <w:rFonts w:hint="eastAsia" w:ascii="仿宋_GB2312" w:hAnsi="仿宋_GB2312" w:cs="仿宋_GB2312"/>
          <w:sz w:val="28"/>
          <w:szCs w:val="28"/>
        </w:rPr>
      </w:pPr>
      <w:r>
        <w:rPr>
          <w:rFonts w:hint="eastAsia" w:ascii="仿宋_GB2312" w:hAnsi="仿宋_GB2312" w:eastAsia="仿宋_GB2312" w:cs="仿宋_GB2312"/>
          <w:sz w:val="28"/>
          <w:szCs w:val="28"/>
          <w:lang w:bidi="ar-SA"/>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rPr>
        <w:t>。</w:t>
      </w:r>
    </w:p>
    <w:p>
      <w:pPr>
        <w:numPr>
          <w:ilvl w:val="0"/>
          <w:numId w:val="7"/>
        </w:numPr>
        <w:spacing w:line="480" w:lineRule="exact"/>
        <w:rPr>
          <w:rFonts w:hint="eastAsia" w:ascii="仿宋_GB2312" w:hAnsi="仿宋_GB2312" w:cs="仿宋_GB2312"/>
          <w:sz w:val="28"/>
          <w:szCs w:val="28"/>
        </w:rPr>
      </w:pPr>
      <w:r>
        <w:rPr>
          <w:rFonts w:hint="eastAsia" w:ascii="仿宋_GB2312" w:hAnsi="仿宋_GB2312" w:cs="仿宋_GB2312"/>
          <w:sz w:val="28"/>
          <w:szCs w:val="28"/>
        </w:rPr>
        <w:t>本合同一式肆份，自双方签字和盖章后生效。甲方执叁份、乙方执壹份，具有同等法律效力。</w:t>
      </w:r>
    </w:p>
    <w:p>
      <w:pPr>
        <w:pStyle w:val="9"/>
        <w:numPr>
          <w:ilvl w:val="0"/>
          <w:numId w:val="7"/>
        </w:numPr>
        <w:spacing w:line="480" w:lineRule="exact"/>
        <w:ind w:firstLineChars="0"/>
        <w:rPr>
          <w:rFonts w:hint="eastAsia" w:ascii="仿宋_GB2312" w:hAnsi="仿宋_GB2312" w:cs="仿宋_GB2312"/>
          <w:sz w:val="28"/>
          <w:szCs w:val="28"/>
        </w:rPr>
      </w:pPr>
      <w:r>
        <w:rPr>
          <w:rFonts w:hint="eastAsia" w:ascii="仿宋_GB2312" w:hAnsi="仿宋_GB2312" w:cs="仿宋_GB2312"/>
          <w:sz w:val="28"/>
          <w:szCs w:val="28"/>
        </w:rPr>
        <w:t>以下为本合同附件，与本合同具有同等效力：</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项目采购公告；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江门市市场监督管理局相关项目采购结果公告；</w:t>
      </w:r>
    </w:p>
    <w:p>
      <w:pPr>
        <w:pStyle w:val="9"/>
        <w:numPr>
          <w:ilvl w:val="0"/>
          <w:numId w:val="8"/>
        </w:numPr>
        <w:spacing w:line="480" w:lineRule="exact"/>
        <w:ind w:firstLine="608"/>
        <w:rPr>
          <w:rFonts w:hint="eastAsia" w:ascii="仿宋_GB2312" w:hAnsi="仿宋_GB2312" w:cs="仿宋_GB2312"/>
          <w:sz w:val="28"/>
          <w:szCs w:val="28"/>
        </w:rPr>
      </w:pPr>
      <w:r>
        <w:rPr>
          <w:rFonts w:hint="eastAsia" w:ascii="仿宋_GB2312" w:hAnsi="仿宋_GB2312" w:cs="仿宋_GB2312"/>
          <w:sz w:val="28"/>
          <w:szCs w:val="28"/>
        </w:rPr>
        <w:t>其他附件及补充合同等资料。</w:t>
      </w:r>
    </w:p>
    <w:p>
      <w:pPr>
        <w:spacing w:before="156" w:beforeLines="50"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（以下无正文）</w:t>
      </w:r>
    </w:p>
    <w:p>
      <w:pPr>
        <w:pStyle w:val="9"/>
        <w:spacing w:line="480" w:lineRule="exact"/>
        <w:ind w:firstLine="608"/>
        <w:rPr>
          <w:rFonts w:hint="eastAsia" w:ascii="仿宋_GB2312" w:hAnsi="仿宋_GB2312" w:cs="仿宋_GB2312"/>
          <w:sz w:val="28"/>
          <w:szCs w:val="28"/>
        </w:rPr>
      </w:pPr>
    </w:p>
    <w:p>
      <w:pPr>
        <w:spacing w:line="480" w:lineRule="exact"/>
        <w:ind w:firstLine="562" w:firstLineChars="200"/>
        <w:rPr>
          <w:rFonts w:hint="eastAsia"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hint="eastAsia"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hint="eastAsia"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 xml:space="preserve">： </w:t>
      </w:r>
    </w:p>
    <w:p>
      <w:pPr>
        <w:spacing w:line="480" w:lineRule="exact"/>
        <w:ind w:firstLine="2419" w:firstLineChars="864"/>
        <w:rPr>
          <w:rFonts w:hint="eastAsia"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hint="eastAsia"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5F271FE5"/>
    <w:multiLevelType w:val="singleLevel"/>
    <w:tmpl w:val="5F271FE5"/>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6"/>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22EE7"/>
    <w:rsid w:val="00050EE0"/>
    <w:rsid w:val="000756F1"/>
    <w:rsid w:val="000821CF"/>
    <w:rsid w:val="000C143A"/>
    <w:rsid w:val="000F477F"/>
    <w:rsid w:val="000F76CB"/>
    <w:rsid w:val="00162921"/>
    <w:rsid w:val="001C382A"/>
    <w:rsid w:val="00201EA2"/>
    <w:rsid w:val="002150AE"/>
    <w:rsid w:val="002373BE"/>
    <w:rsid w:val="0024497A"/>
    <w:rsid w:val="002E204B"/>
    <w:rsid w:val="00307C85"/>
    <w:rsid w:val="00327AAE"/>
    <w:rsid w:val="00346907"/>
    <w:rsid w:val="00357432"/>
    <w:rsid w:val="0044280C"/>
    <w:rsid w:val="00474C47"/>
    <w:rsid w:val="004E42FF"/>
    <w:rsid w:val="00521A8E"/>
    <w:rsid w:val="005E0579"/>
    <w:rsid w:val="00675F78"/>
    <w:rsid w:val="006F724C"/>
    <w:rsid w:val="007000C3"/>
    <w:rsid w:val="00734E4C"/>
    <w:rsid w:val="007361A2"/>
    <w:rsid w:val="007442E0"/>
    <w:rsid w:val="00744531"/>
    <w:rsid w:val="007A39F0"/>
    <w:rsid w:val="007E3DCC"/>
    <w:rsid w:val="00804A6C"/>
    <w:rsid w:val="008673F1"/>
    <w:rsid w:val="008C41DA"/>
    <w:rsid w:val="00934B02"/>
    <w:rsid w:val="00943D85"/>
    <w:rsid w:val="00966675"/>
    <w:rsid w:val="009712BC"/>
    <w:rsid w:val="00982D91"/>
    <w:rsid w:val="009D1694"/>
    <w:rsid w:val="009E247C"/>
    <w:rsid w:val="009F5F86"/>
    <w:rsid w:val="00A55509"/>
    <w:rsid w:val="00A80607"/>
    <w:rsid w:val="00AE5953"/>
    <w:rsid w:val="00B040AD"/>
    <w:rsid w:val="00BA38DB"/>
    <w:rsid w:val="00C80ADC"/>
    <w:rsid w:val="00D23424"/>
    <w:rsid w:val="00D25635"/>
    <w:rsid w:val="00D37D97"/>
    <w:rsid w:val="00D94470"/>
    <w:rsid w:val="00D94745"/>
    <w:rsid w:val="00DB228A"/>
    <w:rsid w:val="00DE3C29"/>
    <w:rsid w:val="00E0511D"/>
    <w:rsid w:val="00E262AC"/>
    <w:rsid w:val="00F75DD3"/>
    <w:rsid w:val="09D77ACF"/>
    <w:rsid w:val="09DE0A66"/>
    <w:rsid w:val="0BEA35C3"/>
    <w:rsid w:val="0D122F39"/>
    <w:rsid w:val="0DDF3CA5"/>
    <w:rsid w:val="0FB72321"/>
    <w:rsid w:val="0FDF2041"/>
    <w:rsid w:val="10FC4243"/>
    <w:rsid w:val="13EB3287"/>
    <w:rsid w:val="171724B5"/>
    <w:rsid w:val="17F97C14"/>
    <w:rsid w:val="1A19383D"/>
    <w:rsid w:val="1EFE21EE"/>
    <w:rsid w:val="20075F93"/>
    <w:rsid w:val="23F9331C"/>
    <w:rsid w:val="24EE444C"/>
    <w:rsid w:val="28F2788A"/>
    <w:rsid w:val="293A0576"/>
    <w:rsid w:val="2D016C87"/>
    <w:rsid w:val="2DFBA2F7"/>
    <w:rsid w:val="391A5AE0"/>
    <w:rsid w:val="3B19643C"/>
    <w:rsid w:val="3DEDA2B7"/>
    <w:rsid w:val="3E365781"/>
    <w:rsid w:val="3FA76621"/>
    <w:rsid w:val="404A6C17"/>
    <w:rsid w:val="43F43818"/>
    <w:rsid w:val="47C7B3FB"/>
    <w:rsid w:val="4B562BFB"/>
    <w:rsid w:val="4C504380"/>
    <w:rsid w:val="4D261BEA"/>
    <w:rsid w:val="4D70028A"/>
    <w:rsid w:val="4DD70C4E"/>
    <w:rsid w:val="51874BBA"/>
    <w:rsid w:val="577FD652"/>
    <w:rsid w:val="5789094D"/>
    <w:rsid w:val="58CB32EC"/>
    <w:rsid w:val="5A7F3931"/>
    <w:rsid w:val="5BB2671C"/>
    <w:rsid w:val="5CFAAA44"/>
    <w:rsid w:val="5E963A50"/>
    <w:rsid w:val="5FF42EF1"/>
    <w:rsid w:val="61286ED1"/>
    <w:rsid w:val="67BDC8B8"/>
    <w:rsid w:val="690D3BC4"/>
    <w:rsid w:val="693B3F28"/>
    <w:rsid w:val="6B7E7578"/>
    <w:rsid w:val="6C7B1287"/>
    <w:rsid w:val="6C7D6735"/>
    <w:rsid w:val="6F5F4F93"/>
    <w:rsid w:val="6FD7CDBF"/>
    <w:rsid w:val="6FDFBF4A"/>
    <w:rsid w:val="72AF67A9"/>
    <w:rsid w:val="76A81E4D"/>
    <w:rsid w:val="79276609"/>
    <w:rsid w:val="7BBF43E1"/>
    <w:rsid w:val="7C44ED2E"/>
    <w:rsid w:val="7EAD8FBF"/>
    <w:rsid w:val="7EEEB7FF"/>
    <w:rsid w:val="7EF77269"/>
    <w:rsid w:val="7EFEE140"/>
    <w:rsid w:val="7FDEEF13"/>
    <w:rsid w:val="7FE2FE5F"/>
    <w:rsid w:val="7FEFE5D8"/>
    <w:rsid w:val="7FF53FDD"/>
    <w:rsid w:val="7FFC28B8"/>
    <w:rsid w:val="90EF200C"/>
    <w:rsid w:val="DE7CBDE5"/>
    <w:rsid w:val="E7F935A4"/>
    <w:rsid w:val="EADFD714"/>
    <w:rsid w:val="EFFDC37B"/>
    <w:rsid w:val="F7CF5773"/>
    <w:rsid w:val="FBFC93A6"/>
    <w:rsid w:val="FEFC17F2"/>
    <w:rsid w:val="FFC6F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Strong"/>
    <w:basedOn w:val="11"/>
    <w:qFormat/>
    <w:uiPriority w:val="0"/>
    <w:rPr>
      <w:b/>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修订1"/>
    <w:hidden/>
    <w:unhideWhenUsed/>
    <w:qFormat/>
    <w:uiPriority w:val="99"/>
    <w:rPr>
      <w:rFonts w:ascii="Times New Roman" w:hAnsi="Times New Roman" w:eastAsia="仿宋_GB2312" w:cs="Times New Roman"/>
      <w:kern w:val="2"/>
      <w:sz w:val="30"/>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764</Words>
  <Characters>4357</Characters>
  <Lines>36</Lines>
  <Paragraphs>10</Paragraphs>
  <TotalTime>23</TotalTime>
  <ScaleCrop>false</ScaleCrop>
  <LinksUpToDate>false</LinksUpToDate>
  <CharactersWithSpaces>5111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2025-02-27T07:43:00Z</dcterms:created>
  <dc:creator>杨婉芳</dc:creator>
  <cp:lastModifiedBy>greatwall</cp:lastModifiedBy>
  <cp:lastPrinted>2026-03-01T11:28:00Z</cp:lastPrinted>
  <dcterms:modified xsi:type="dcterms:W3CDTF">2026-05-15T18:29:30Z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FF1183901A684E9380E2D6BED9628E55</vt:lpwstr>
  </property>
</Properties>
</file>