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lang w:eastAsia="zh-CN"/>
          <w14:textFill>
            <w14:solidFill>
              <w14:schemeClr w14:val="tx1"/>
            </w14:solidFill>
          </w14:textFill>
        </w:rPr>
        <w:t>2026</w:t>
      </w: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年制造业产品质量合格率统计调查</w:t>
      </w:r>
    </w:p>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测算服务合同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w:t>
      </w:r>
      <w:r>
        <w:rPr>
          <w:rFonts w:hint="eastAsia" w:ascii="仿宋" w:hAnsi="仿宋" w:eastAsia="仿宋" w:cs="仿宋"/>
          <w:color w:val="000000"/>
          <w:sz w:val="28"/>
          <w:szCs w:val="28"/>
          <w:highlight w:val="none"/>
          <w:u w:val="single"/>
          <w:lang w:eastAsia="zh-CN"/>
        </w:rPr>
        <w:t>蓬江区</w:t>
      </w:r>
      <w:r>
        <w:rPr>
          <w:rFonts w:hint="eastAsia" w:ascii="仿宋" w:hAnsi="仿宋" w:eastAsia="仿宋" w:cs="仿宋"/>
          <w:color w:val="000000"/>
          <w:sz w:val="28"/>
          <w:szCs w:val="28"/>
          <w:highlight w:val="none"/>
          <w:u w:val="single"/>
        </w:rPr>
        <w:t>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bookmarkStart w:id="0" w:name="_GoBack"/>
      <w:bookmarkEnd w:id="0"/>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甲、乙双方根据“江门市市场监督管理局</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年制造业产品质量合格率统计调查测算服务项目</w:t>
      </w:r>
      <w:r>
        <w:rPr>
          <w:rFonts w:hint="eastAsia" w:ascii="仿宋" w:hAnsi="仿宋" w:eastAsia="仿宋" w:cs="仿宋"/>
          <w:sz w:val="28"/>
          <w:szCs w:val="28"/>
          <w:highlight w:val="none"/>
          <w:lang w:eastAsia="zh-CN"/>
        </w:rPr>
        <w:t>（重招）</w:t>
      </w:r>
      <w:r>
        <w:rPr>
          <w:rFonts w:hint="eastAsia" w:ascii="仿宋" w:hAnsi="仿宋" w:eastAsia="仿宋" w:cs="仿宋"/>
          <w:sz w:val="28"/>
          <w:szCs w:val="28"/>
          <w:highlight w:val="none"/>
        </w:rPr>
        <w:t>”</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2026014</w:t>
      </w:r>
      <w:r>
        <w:rPr>
          <w:rFonts w:hint="eastAsia" w:ascii="仿宋" w:hAnsi="仿宋" w:eastAsia="仿宋" w:cs="仿宋"/>
          <w:sz w:val="28"/>
          <w:szCs w:val="28"/>
          <w:highlight w:val="none"/>
        </w:rPr>
        <w:t>）（</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甲方委托乙方就江门市市场监督管理局产品质量合格率统计调查测算服务项目提供技术服务。</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（一）技术服务内容：</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收集、汇总上一年度产地为江门的国家、省、市各级监督抽查数据，包含工业产品、食品、药品、医疗器械、化妆品、交通运输产品、无线电产品、兽药等制造业产品质量监督抽查数据；按照国家数据统计规范要求，抓取国家、广东层面统计监测数据中涉及江门制造业产品质量合格率部分数据；收集梳理涉及江门制造业产品质量状况的网络舆情数据等，开展比对分析。预计梳理、筛查相关数据不少于8000条。</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2.按照《产品质量合格率统计调查制度》规定方法分别计算全市及下辖7个县（市、区）、各主要制造行业产品质量合格率。统计调查范围要覆盖至少22个制造业行业，纳入统计调查样本数量不少于8000批次。</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根据测算结果，科学分析各地区、各行业主要不合格产品分布情况，分析查找主要原因，评估重点制造业行业质量发展水平、主要特征及变化趋势，提出对策及建议，形成《2026年江门市制造业产品质量合格率统计调查分析报告》1份；协助</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起草</w:t>
      </w:r>
      <w:r>
        <w:rPr>
          <w:rFonts w:hint="eastAsia" w:ascii="仿宋" w:hAnsi="仿宋" w:eastAsia="仿宋" w:cs="仿宋"/>
          <w:sz w:val="28"/>
          <w:szCs w:val="28"/>
          <w:highlight w:val="none"/>
          <w:lang w:eastAsia="zh-CN"/>
        </w:rPr>
        <w:t>江门市</w:t>
      </w:r>
      <w:r>
        <w:rPr>
          <w:rFonts w:hint="eastAsia" w:ascii="仿宋" w:hAnsi="仿宋" w:eastAsia="仿宋" w:cs="仿宋"/>
          <w:sz w:val="28"/>
          <w:szCs w:val="28"/>
          <w:highlight w:val="none"/>
        </w:rPr>
        <w:t>各县（市、区）制造业产品质量合格率统计监测反馈材料共7份。</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4.参考往年国家、省、市级抽检数据提供2026年工业产品补充抽样建议，确保样本覆盖率占全部29个制造行业的比例不低于80%。</w:t>
      </w:r>
      <w:r>
        <w:rPr>
          <w:rFonts w:hint="eastAsia" w:ascii="仿宋" w:hAnsi="仿宋" w:eastAsia="仿宋" w:cs="仿宋"/>
          <w:sz w:val="28"/>
          <w:szCs w:val="28"/>
          <w:highlight w:val="none"/>
          <w:lang w:val="en-US" w:eastAsia="zh-CN"/>
        </w:rPr>
        <w:t xml:space="preserve">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（二）技术服务要求：</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1.乙方应对方案设计的科学性、数据测算的准确性、综合评估结果的公正性负责。</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2.乙方应于本合同签订后10个工作日内制定《</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年江门市制造业产品质量合格率统计调查测算实施方案》报甲方，经甲方核准后实施测算服务；于</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月底前完成《</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年江门市制造业产品质量合格率统计调查分析报告》、7份反馈材料的初稿报甲方审核。</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lang w:val="en-US" w:eastAsia="zh-CN"/>
        </w:rPr>
        <w:t>6</w:t>
      </w:r>
      <w:r>
        <w:rPr>
          <w:rFonts w:hint="eastAsia" w:ascii="仿宋" w:hAnsi="仿宋" w:eastAsia="仿宋" w:cs="仿宋"/>
          <w:color w:val="000000"/>
          <w:sz w:val="28"/>
          <w:szCs w:val="28"/>
          <w:highlight w:val="none"/>
          <w:u w:val="single"/>
        </w:rPr>
        <w:t>个月，自本合同生效之日起算。</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人民币XX万元整（¥XX0,000.00元）</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1.第一期：甲、乙双方签订本合同后，甲方收到乙方开具的相对应金额发票之日起30个工作日内，向乙方支付项目总费用的50%，即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乙方确认：</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pStyle w:val="2"/>
        <w:ind w:firstLine="56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val="en-US" w:eastAsia="zh-CN" w:bidi="ar"/>
        </w:rPr>
        <w:t>社会</w:t>
      </w:r>
      <w:r>
        <w:rPr>
          <w:rFonts w:hint="eastAsia" w:ascii="仿宋" w:hAnsi="仿宋" w:eastAsia="仿宋" w:cs="仿宋"/>
          <w:sz w:val="28"/>
          <w:szCs w:val="28"/>
          <w:highlight w:val="none"/>
          <w:lang w:bidi="ar"/>
        </w:rPr>
        <w:t>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48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highlight w:val="none"/>
          <w:lang w:bidi="ar"/>
        </w:rPr>
        <w:t>不限于律师费、诉讼费、赔偿款、交通费、调查费等</w:t>
      </w:r>
      <w:r>
        <w:rPr>
          <w:rFonts w:hint="eastAsia" w:ascii="仿宋" w:hAnsi="仿宋" w:eastAsia="仿宋" w:cs="仿宋"/>
          <w:sz w:val="28"/>
          <w:szCs w:val="28"/>
          <w:highlight w:val="none"/>
        </w:rPr>
        <w:t>。前述信息资料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知识产权</w:t>
      </w:r>
    </w:p>
    <w:p>
      <w:pPr>
        <w:spacing w:line="480" w:lineRule="exact"/>
        <w:ind w:firstLine="42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highlight w:val="none"/>
        </w:rPr>
      </w:pPr>
      <w:r>
        <w:rPr>
          <w:rFonts w:hint="eastAsia" w:ascii="仿宋" w:hAnsi="仿宋" w:eastAsia="仿宋" w:cs="仿宋"/>
          <w:sz w:val="28"/>
          <w:szCs w:val="28"/>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widowControl/>
        <w:spacing w:line="240" w:lineRule="auto"/>
        <w:ind w:firstLine="0" w:firstLineChars="0"/>
        <w:jc w:val="left"/>
        <w:rPr>
          <w:rFonts w:ascii="仿宋" w:hAnsi="仿宋" w:eastAsia="仿宋" w:cs="仿宋"/>
          <w:sz w:val="28"/>
          <w:szCs w:val="28"/>
          <w:highlight w:val="none"/>
        </w:rPr>
      </w:pPr>
      <w:r>
        <w:rPr>
          <w:rFonts w:hint="eastAsia" w:ascii="仿宋" w:hAnsi="仿宋" w:eastAsia="仿宋" w:cs="仿宋"/>
          <w:sz w:val="28"/>
          <w:szCs w:val="28"/>
          <w:highlight w:val="none"/>
        </w:rPr>
        <w:t>乙方发生以下情况的，甲方有权单方解除本合同、另行委托第三方提供服务或协助乙方，因此产生的费用由乙方全部承担，解除的通知自到达乙方之日起即生效；另，甲方有权扣减掉</w:t>
      </w:r>
      <w:r>
        <w:rPr>
          <w:rStyle w:val="13"/>
          <w:rFonts w:hint="eastAsia" w:ascii="仿宋" w:hAnsi="仿宋" w:eastAsia="仿宋" w:cs="仿宋"/>
          <w:b w:val="0"/>
          <w:bCs w:val="0"/>
          <w:i w:val="0"/>
          <w:iCs w:val="0"/>
          <w:caps w:val="0"/>
          <w:color w:val="0F1115"/>
          <w:spacing w:val="0"/>
          <w:kern w:val="0"/>
          <w:sz w:val="28"/>
          <w:szCs w:val="28"/>
          <w:highlight w:val="none"/>
          <w:shd w:val="clear" w:fill="FFFFFF"/>
          <w:lang w:val="en-US" w:eastAsia="zh-CN" w:bidi="ar"/>
        </w:rPr>
        <w:t>在乙方已收取款项中扣除与未通过验收或违约部分工作相对应的费用后</w:t>
      </w:r>
      <w:r>
        <w:rPr>
          <w:rFonts w:hint="eastAsia" w:ascii="仿宋" w:hAnsi="仿宋" w:eastAsia="仿宋" w:cs="仿宋"/>
          <w:sz w:val="28"/>
          <w:szCs w:val="28"/>
          <w:highlight w:val="none"/>
        </w:rPr>
        <w:t>后要求乙方在合同解除之日起三个工作日内将已收取款项剩余部分金额给甲方（乙方已经开具发票所产生的税费损失由乙方自行承担），也有权要求乙方支付本项目总费用20％的违约金给甲方</w:t>
      </w:r>
      <w:r>
        <w:rPr>
          <w:rFonts w:hint="eastAsia" w:ascii="仿宋" w:hAnsi="仿宋" w:eastAsia="仿宋" w:cs="仿宋"/>
          <w:sz w:val="28"/>
          <w:szCs w:val="28"/>
          <w:highlight w:val="none"/>
          <w:lang w:eastAsia="zh-CN"/>
        </w:rPr>
        <w:t>。</w:t>
      </w:r>
      <w:r>
        <w:rPr>
          <w:rStyle w:val="13"/>
          <w:rFonts w:hint="eastAsia" w:ascii="仿宋" w:hAnsi="仿宋" w:eastAsia="仿宋" w:cs="仿宋"/>
          <w:b w:val="0"/>
          <w:bCs w:val="0"/>
          <w:i w:val="0"/>
          <w:iCs w:val="0"/>
          <w:caps w:val="0"/>
          <w:color w:val="0F1115"/>
          <w:spacing w:val="0"/>
          <w:kern w:val="0"/>
          <w:sz w:val="28"/>
          <w:szCs w:val="28"/>
          <w:highlight w:val="none"/>
          <w:shd w:val="clear" w:fill="FFFFFF"/>
          <w:lang w:val="en-US" w:eastAsia="zh-CN" w:bidi="ar"/>
        </w:rPr>
        <w:t>若该违约金不足以弥补甲方因乙方违约所遭受的全部损失，甲方有权要求乙方进一步赔偿差额部分。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（4）乙方伪造数据的；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（5）乙方未按照《产品质量合格率统计调查制度》规定方法开展数据统计与分析的；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（6）乙方出具错误的数据测算结果以及综合评估结果的。</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本合同一式肆份，自甲、乙双方签字和盖章后生效，甲方执叁份、乙方执壹份，具有同等法律效力。</w:t>
      </w:r>
    </w:p>
    <w:p>
      <w:pPr>
        <w:pStyle w:val="10"/>
        <w:numPr>
          <w:ilvl w:val="0"/>
          <w:numId w:val="8"/>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w:t>
      </w:r>
      <w:r>
        <w:rPr>
          <w:rFonts w:hint="eastAsia" w:ascii="仿宋" w:hAnsi="仿宋" w:eastAsia="仿宋" w:cs="仿宋"/>
          <w:szCs w:val="28"/>
          <w:highlight w:val="none"/>
          <w:lang w:eastAsia="zh-CN"/>
        </w:rPr>
        <w:t>2026</w:t>
      </w:r>
      <w:r>
        <w:rPr>
          <w:rFonts w:hint="eastAsia" w:ascii="仿宋" w:hAnsi="仿宋" w:eastAsia="仿宋" w:cs="仿宋"/>
          <w:szCs w:val="28"/>
          <w:highlight w:val="none"/>
        </w:rPr>
        <w:t>年制造业产品质量合格率统计调查测算服务项目采购公告；</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966675"/>
    <w:rsid w:val="00AE5953"/>
    <w:rsid w:val="00C136FD"/>
    <w:rsid w:val="00C66733"/>
    <w:rsid w:val="00E84D44"/>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391A5AE0"/>
    <w:rsid w:val="3B19643C"/>
    <w:rsid w:val="3BFEAB07"/>
    <w:rsid w:val="3F3FAB78"/>
    <w:rsid w:val="3FA76621"/>
    <w:rsid w:val="3FDEE9C6"/>
    <w:rsid w:val="404A6C17"/>
    <w:rsid w:val="43F43818"/>
    <w:rsid w:val="44801CB4"/>
    <w:rsid w:val="47C7B3FB"/>
    <w:rsid w:val="4B562BFB"/>
    <w:rsid w:val="4D261BEA"/>
    <w:rsid w:val="4DD70C4E"/>
    <w:rsid w:val="4FBF7F3A"/>
    <w:rsid w:val="5789094D"/>
    <w:rsid w:val="5BB2671C"/>
    <w:rsid w:val="676DDD6E"/>
    <w:rsid w:val="690D3BC4"/>
    <w:rsid w:val="693B3F28"/>
    <w:rsid w:val="6B7E7578"/>
    <w:rsid w:val="6C7B1287"/>
    <w:rsid w:val="6F5F4F93"/>
    <w:rsid w:val="6FC24231"/>
    <w:rsid w:val="72AF67A9"/>
    <w:rsid w:val="737FEFA4"/>
    <w:rsid w:val="76A81E4D"/>
    <w:rsid w:val="78FDA5AD"/>
    <w:rsid w:val="79276609"/>
    <w:rsid w:val="7C6FCE56"/>
    <w:rsid w:val="7EFEE140"/>
    <w:rsid w:val="A3568A8E"/>
    <w:rsid w:val="AEBFBC52"/>
    <w:rsid w:val="AFEFCED3"/>
    <w:rsid w:val="B7F71E15"/>
    <w:rsid w:val="B7FF2053"/>
    <w:rsid w:val="B95F6B4E"/>
    <w:rsid w:val="BFFFC92D"/>
    <w:rsid w:val="CE5D0EFB"/>
    <w:rsid w:val="CFDB5037"/>
    <w:rsid w:val="E4FBA00A"/>
    <w:rsid w:val="E56B4612"/>
    <w:rsid w:val="F0B3046A"/>
    <w:rsid w:val="F9EF3716"/>
    <w:rsid w:val="F9FFEEBE"/>
    <w:rsid w:val="FAC638BE"/>
    <w:rsid w:val="FDBC074E"/>
    <w:rsid w:val="FF8BB04C"/>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6"/>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批注框文本 Char"/>
    <w:basedOn w:val="12"/>
    <w:link w:val="5"/>
    <w:qFormat/>
    <w:uiPriority w:val="0"/>
    <w:rPr>
      <w:rFonts w:eastAsia="仿宋_GB2312"/>
      <w:kern w:val="2"/>
      <w:sz w:val="18"/>
      <w:szCs w:val="18"/>
    </w:rPr>
  </w:style>
  <w:style w:type="character" w:customStyle="1" w:styleId="16">
    <w:name w:val="批注文字 Char"/>
    <w:basedOn w:val="12"/>
    <w:link w:val="3"/>
    <w:qFormat/>
    <w:uiPriority w:val="0"/>
    <w:rPr>
      <w:rFonts w:eastAsia="仿宋_GB2312"/>
      <w:kern w:val="2"/>
      <w:sz w:val="30"/>
    </w:rPr>
  </w:style>
  <w:style w:type="character" w:customStyle="1" w:styleId="17">
    <w:name w:val="批注主题 Char"/>
    <w:basedOn w:val="16"/>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758</Words>
  <Characters>792</Characters>
  <Lines>3</Lines>
  <Paragraphs>9</Paragraphs>
  <TotalTime>31</TotalTime>
  <ScaleCrop>false</ScaleCrop>
  <LinksUpToDate>false</LinksUpToDate>
  <CharactersWithSpaces>804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2021-06-02T02:58:00Z</dcterms:created>
  <dc:creator>Administrator</dc:creator>
  <cp:lastModifiedBy>greatwall</cp:lastModifiedBy>
  <cp:lastPrinted>2025-04-15T09:10:00Z</cp:lastPrinted>
  <dcterms:modified xsi:type="dcterms:W3CDTF">2026-05-09T11:29:17Z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1256ED193E1ADF14672DEB69EE4FC26C</vt:lpwstr>
  </property>
  <property fmtid="{D5CDD505-2E9C-101B-9397-08002B2CF9AE}" pid="4" name="KSOTemplateDocerSaveRecord">
    <vt:lpwstr>eyJoZGlkIjoiOWQwNmY2ODM3YTNiMjkxOTQyOGUxNTRhMWQyMzg1Y2IiLCJ1c2VySWQiOiI2Nzk4Mzg4MTYifQ==</vt:lpwstr>
  </property>
</Properties>
</file>