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880"/>
        <w:jc w:val="center"/>
        <w:rPr>
          <w:rFonts w:hint="eastAsia" w:eastAsia="方正仿宋_GBK" w:cs="方正仿宋_GBK" w:asciiTheme="majorHAnsi" w:hAnsiTheme="majorHAnsi"/>
          <w:b/>
          <w:bCs/>
          <w:sz w:val="44"/>
          <w:szCs w:val="44"/>
        </w:rPr>
      </w:pPr>
      <w:r>
        <w:rPr>
          <w:rFonts w:eastAsia="方正仿宋_GBK" w:cs="方正仿宋_GBK" w:asciiTheme="majorHAnsi" w:hAnsiTheme="majorHAnsi"/>
          <w:b/>
          <w:bCs/>
          <w:sz w:val="44"/>
          <w:szCs w:val="44"/>
        </w:rPr>
        <w:t>江门市市本级公租房年审业务</w:t>
      </w:r>
    </w:p>
    <w:p>
      <w:pPr>
        <w:spacing w:line="580" w:lineRule="exact"/>
        <w:ind w:firstLine="880"/>
        <w:jc w:val="center"/>
        <w:rPr>
          <w:rFonts w:hint="eastAsia" w:eastAsia="方正仿宋_GBK" w:cs="方正仿宋_GBK" w:asciiTheme="majorHAnsi" w:hAnsiTheme="majorHAnsi"/>
          <w:b/>
          <w:bCs/>
          <w:sz w:val="44"/>
          <w:szCs w:val="44"/>
        </w:rPr>
      </w:pPr>
      <w:r>
        <w:rPr>
          <w:rFonts w:eastAsia="方正仿宋_GBK" w:cs="方正仿宋_GBK" w:asciiTheme="majorHAnsi" w:hAnsiTheme="majorHAnsi"/>
          <w:b/>
          <w:bCs/>
          <w:sz w:val="44"/>
          <w:szCs w:val="44"/>
        </w:rPr>
        <w:t>线上申请操作说明</w:t>
      </w:r>
    </w:p>
    <w:p>
      <w:pPr>
        <w:ind w:firstLine="0" w:firstLineChars="0"/>
        <w:rPr>
          <w:rFonts w:hint="eastAsia" w:hAnsi="宋体" w:eastAsia="宋体"/>
          <w:b/>
          <w:bCs/>
          <w:sz w:val="36"/>
          <w:szCs w:val="36"/>
        </w:rPr>
      </w:pPr>
    </w:p>
    <w:p>
      <w:pPr>
        <w:ind w:firstLine="600"/>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江门市市本级公租房年审家庭可通过线上提交年审所需资料到户籍所在地街道办事处（镇政府）的一门式公共服务中心进行申请，可参考以下两种途径线上办理公租房年审业务，具体流程如下：</w:t>
      </w:r>
    </w:p>
    <w:p>
      <w:pPr>
        <w:pStyle w:val="2"/>
        <w:numPr>
          <w:ilvl w:val="0"/>
          <w:numId w:val="0"/>
        </w:numPr>
        <w:ind w:firstLine="602"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方式1：通过”市区公房管理中心”微信公众号办理</w:t>
      </w:r>
    </w:p>
    <w:p>
      <w:pPr>
        <w:pStyle w:val="3"/>
        <w:numPr>
          <w:ilvl w:val="1"/>
          <w:numId w:val="0"/>
        </w:numPr>
        <w:ind w:firstLine="640" w:firstLineChars="200"/>
        <w:rPr>
          <w:rFonts w:hint="eastAsia" w:ascii="方正仿宋_GBK" w:hAnsi="方正仿宋_GBK" w:eastAsia="方正仿宋_GBK" w:cs="方正仿宋_GBK"/>
          <w:b w:val="0"/>
          <w:bCs w:val="0"/>
        </w:rPr>
      </w:pPr>
      <w:r>
        <w:rPr>
          <w:rFonts w:hint="eastAsia" w:ascii="方正仿宋_GBK" w:hAnsi="方正仿宋_GBK" w:eastAsia="方正仿宋_GBK" w:cs="方正仿宋_GBK"/>
          <w:b w:val="0"/>
          <w:bCs w:val="0"/>
        </w:rPr>
        <w:t>1.1 第一步：打开微信，点击右上角的搜索按钮</w:t>
      </w:r>
    </w:p>
    <w:p>
      <w:pPr>
        <w:ind w:firstLine="0" w:firstLineChars="0"/>
        <w:rPr>
          <w:rFonts w:hint="eastAsia"/>
        </w:rPr>
      </w:pPr>
      <w:r>
        <w:drawing>
          <wp:anchor distT="0" distB="0" distL="0" distR="0" simplePos="0" relativeHeight="251659264" behindDoc="0" locked="0" layoutInCell="1" allowOverlap="1">
            <wp:simplePos x="0" y="0"/>
            <wp:positionH relativeFrom="column">
              <wp:posOffset>571500</wp:posOffset>
            </wp:positionH>
            <wp:positionV relativeFrom="paragraph">
              <wp:posOffset>203835</wp:posOffset>
            </wp:positionV>
            <wp:extent cx="3222625" cy="5251450"/>
            <wp:effectExtent l="0" t="0" r="15875" b="6350"/>
            <wp:wrapSquare wrapText="bothSides"/>
            <wp:docPr id="3863627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62740" name="图片 1"/>
                    <pic:cNvPicPr>
                      <a:picLocks noChangeAspect="1"/>
                    </pic:cNvPicPr>
                  </pic:nvPicPr>
                  <pic:blipFill>
                    <a:blip r:embed="rId12"/>
                    <a:stretch>
                      <a:fillRect/>
                    </a:stretch>
                  </pic:blipFill>
                  <pic:spPr>
                    <a:xfrm>
                      <a:off x="0" y="0"/>
                      <a:ext cx="3222625" cy="5251450"/>
                    </a:xfrm>
                    <a:prstGeom prst="rect">
                      <a:avLst/>
                    </a:prstGeom>
                  </pic:spPr>
                </pic:pic>
              </a:graphicData>
            </a:graphic>
          </wp:anchor>
        </w:drawing>
      </w:r>
    </w:p>
    <w:p>
      <w:pPr>
        <w:pStyle w:val="3"/>
        <w:numPr>
          <w:ilvl w:val="1"/>
          <w:numId w:val="0"/>
        </w:numPr>
        <w:spacing w:line="580" w:lineRule="exact"/>
        <w:ind w:firstLine="640" w:firstLineChars="200"/>
        <w:rPr>
          <w:rFonts w:hint="eastAsia" w:ascii="方正仿宋_GBK" w:hAnsi="方正仿宋_GBK" w:eastAsia="方正仿宋_GBK" w:cs="方正仿宋_GBK"/>
          <w:b w:val="0"/>
          <w:bCs w:val="0"/>
        </w:rPr>
      </w:pPr>
      <w:r>
        <w:rPr>
          <w:rFonts w:hint="eastAsia" w:ascii="方正仿宋_GBK" w:hAnsi="方正仿宋_GBK" w:eastAsia="方正仿宋_GBK" w:cs="方正仿宋_GBK"/>
          <w:b w:val="0"/>
          <w:bCs w:val="0"/>
        </w:rPr>
        <w:t>1.2第二步：输入“市区公房管理中心”公众号，点击搜索</w:t>
      </w:r>
      <w:r>
        <w:rPr>
          <w:rFonts w:hint="eastAsia" w:ascii="方正仿宋_GBK" w:hAnsi="方正仿宋_GBK" w:eastAsia="方正仿宋_GBK" w:cs="方正仿宋_GBK"/>
          <w:b w:val="0"/>
          <w:bCs w:val="0"/>
          <w:lang w:eastAsia="zh-CN"/>
        </w:rPr>
        <w:t>输入</w:t>
      </w:r>
      <w:r>
        <w:rPr>
          <w:rFonts w:hint="eastAsia" w:ascii="方正仿宋_GBK" w:hAnsi="方正仿宋_GBK" w:eastAsia="方正仿宋_GBK" w:cs="方正仿宋_GBK"/>
          <w:b w:val="0"/>
          <w:bCs w:val="0"/>
        </w:rPr>
        <w:t>“市区公房管理中心”进入公众号。</w:t>
      </w:r>
    </w:p>
    <w:p>
      <w:pPr>
        <w:ind w:firstLine="0" w:firstLineChars="0"/>
        <w:rPr>
          <w:rFonts w:hint="eastAsia"/>
        </w:rPr>
      </w:pPr>
      <w:r>
        <w:drawing>
          <wp:inline distT="0" distB="0" distL="0" distR="0">
            <wp:extent cx="2882265" cy="5746115"/>
            <wp:effectExtent l="0" t="0" r="13335" b="6985"/>
            <wp:docPr id="13140709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70973" name="图片 1"/>
                    <pic:cNvPicPr>
                      <a:picLocks noChangeAspect="1"/>
                    </pic:cNvPicPr>
                  </pic:nvPicPr>
                  <pic:blipFill>
                    <a:blip r:embed="rId13"/>
                    <a:stretch>
                      <a:fillRect/>
                    </a:stretch>
                  </pic:blipFill>
                  <pic:spPr>
                    <a:xfrm>
                      <a:off x="0" y="0"/>
                      <a:ext cx="2882265" cy="5746115"/>
                    </a:xfrm>
                    <a:prstGeom prst="rect">
                      <a:avLst/>
                    </a:prstGeom>
                  </pic:spPr>
                </pic:pic>
              </a:graphicData>
            </a:graphic>
          </wp:inline>
        </w:drawing>
      </w:r>
    </w:p>
    <w:p>
      <w:pPr>
        <w:pStyle w:val="3"/>
        <w:numPr>
          <w:ilvl w:val="1"/>
          <w:numId w:val="0"/>
        </w:numPr>
        <w:spacing w:line="580" w:lineRule="exact"/>
        <w:ind w:firstLine="640" w:firstLineChars="200"/>
        <w:rPr>
          <w:rFonts w:hint="eastAsia" w:ascii="方正仿宋_GBK" w:hAnsi="方正仿宋_GBK" w:eastAsia="方正仿宋_GBK" w:cs="方正仿宋_GBK"/>
          <w:b w:val="0"/>
          <w:bCs w:val="0"/>
        </w:rPr>
      </w:pPr>
      <w:r>
        <w:rPr>
          <w:rFonts w:hint="eastAsia" w:ascii="方正仿宋_GBK" w:hAnsi="方正仿宋_GBK" w:eastAsia="方正仿宋_GBK" w:cs="方正仿宋_GBK"/>
          <w:b w:val="0"/>
          <w:bCs w:val="0"/>
        </w:rPr>
        <w:t>1.3第三步：进入公众号后，点击左下角“智慧公房”，</w:t>
      </w:r>
      <w:r>
        <w:rPr>
          <w:rFonts w:hint="eastAsia" w:ascii="方正仿宋_GBK" w:hAnsi="方正仿宋_GBK" w:eastAsia="方正仿宋_GBK" w:cs="方正仿宋_GBK"/>
          <w:b w:val="0"/>
          <w:bCs w:val="0"/>
          <w:lang w:eastAsia="zh-CN"/>
        </w:rPr>
        <w:t>再</w:t>
      </w:r>
      <w:r>
        <w:rPr>
          <w:rFonts w:hint="eastAsia" w:ascii="方正仿宋_GBK" w:hAnsi="方正仿宋_GBK" w:eastAsia="方正仿宋_GBK" w:cs="方正仿宋_GBK"/>
          <w:b w:val="0"/>
          <w:bCs w:val="0"/>
        </w:rPr>
        <w:t>点击“邑安居”进入江门邑安居移动服务平台。</w:t>
      </w:r>
    </w:p>
    <w:p>
      <w:pPr>
        <w:ind w:firstLine="0" w:firstLineChars="0"/>
        <w:rPr>
          <w:rFonts w:hint="eastAsia" w:ascii="方正仿宋_GBK" w:hAnsi="方正仿宋_GBK" w:eastAsia="方正仿宋_GBK" w:cs="方正仿宋_GBK"/>
          <w:b/>
          <w:bCs/>
        </w:rPr>
      </w:pPr>
      <w:r>
        <w:drawing>
          <wp:inline distT="0" distB="0" distL="0" distR="0">
            <wp:extent cx="2910840" cy="6062980"/>
            <wp:effectExtent l="0" t="0" r="3810" b="13970"/>
            <wp:docPr id="16071703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170319" name="图片 1"/>
                    <pic:cNvPicPr>
                      <a:picLocks noChangeAspect="1"/>
                    </pic:cNvPicPr>
                  </pic:nvPicPr>
                  <pic:blipFill>
                    <a:blip r:embed="rId14"/>
                    <a:stretch>
                      <a:fillRect/>
                    </a:stretch>
                  </pic:blipFill>
                  <pic:spPr>
                    <a:xfrm>
                      <a:off x="0" y="0"/>
                      <a:ext cx="2910840" cy="6062980"/>
                    </a:xfrm>
                    <a:prstGeom prst="rect">
                      <a:avLst/>
                    </a:prstGeom>
                  </pic:spPr>
                </pic:pic>
              </a:graphicData>
            </a:graphic>
          </wp:inline>
        </w:drawing>
      </w:r>
    </w:p>
    <w:p>
      <w:pPr>
        <w:ind w:firstLine="560"/>
        <w:rPr>
          <w:rFonts w:hint="eastAsia"/>
        </w:rPr>
      </w:pPr>
    </w:p>
    <w:p>
      <w:pPr>
        <w:pStyle w:val="3"/>
        <w:numPr>
          <w:ilvl w:val="0"/>
          <w:numId w:val="0"/>
        </w:numPr>
        <w:ind w:left="220" w:firstLine="420"/>
        <w:rPr>
          <w:rFonts w:hint="eastAsia" w:ascii="方正仿宋_GBK" w:hAnsi="方正仿宋_GBK" w:eastAsia="方正仿宋_GBK" w:cs="方正仿宋_GBK"/>
          <w:b w:val="0"/>
          <w:bCs w:val="0"/>
          <w:lang w:eastAsia="zh-CN"/>
        </w:rPr>
      </w:pPr>
      <w:r>
        <w:rPr>
          <w:rFonts w:hint="eastAsia" w:ascii="方正仿宋_GBK" w:hAnsi="方正仿宋_GBK" w:eastAsia="方正仿宋_GBK" w:cs="方正仿宋_GBK"/>
          <w:b w:val="0"/>
          <w:bCs w:val="0"/>
        </w:rPr>
        <w:t>1.4第四步：进入江门邑安居移动服务平台，用户首次</w:t>
      </w:r>
      <w:r>
        <w:rPr>
          <w:rFonts w:hint="eastAsia" w:ascii="方正仿宋_GBK" w:hAnsi="方正仿宋_GBK" w:eastAsia="方正仿宋_GBK" w:cs="方正仿宋_GBK"/>
          <w:b w:val="0"/>
          <w:bCs w:val="0"/>
          <w:lang w:eastAsia="zh-CN"/>
        </w:rPr>
        <w:t>登录</w:t>
      </w:r>
      <w:r>
        <w:rPr>
          <w:rFonts w:hint="eastAsia" w:ascii="方正仿宋_GBK" w:hAnsi="方正仿宋_GBK" w:eastAsia="方正仿宋_GBK" w:cs="方正仿宋_GBK"/>
          <w:b w:val="0"/>
          <w:bCs w:val="0"/>
        </w:rPr>
        <w:t>，需</w:t>
      </w:r>
      <w:r>
        <w:rPr>
          <w:rFonts w:hint="eastAsia" w:ascii="方正仿宋_GBK" w:hAnsi="方正仿宋_GBK" w:eastAsia="方正仿宋_GBK" w:cs="方正仿宋_GBK"/>
          <w:b w:val="0"/>
          <w:bCs w:val="0"/>
          <w:lang w:eastAsia="zh-CN"/>
        </w:rPr>
        <w:t>先</w:t>
      </w:r>
      <w:r>
        <w:rPr>
          <w:rFonts w:hint="eastAsia" w:ascii="方正仿宋_GBK" w:hAnsi="方正仿宋_GBK" w:eastAsia="方正仿宋_GBK" w:cs="方正仿宋_GBK"/>
          <w:b w:val="0"/>
          <w:bCs w:val="0"/>
        </w:rPr>
        <w:t>进行</w:t>
      </w:r>
      <w:r>
        <w:rPr>
          <w:rFonts w:hint="eastAsia" w:ascii="方正仿宋_GBK" w:hAnsi="方正仿宋_GBK" w:eastAsia="方正仿宋_GBK" w:cs="方正仿宋_GBK"/>
          <w:b w:val="0"/>
          <w:bCs w:val="0"/>
          <w:lang w:eastAsia="zh-CN"/>
        </w:rPr>
        <w:t>个人</w:t>
      </w:r>
      <w:r>
        <w:rPr>
          <w:rFonts w:hint="eastAsia" w:ascii="方正仿宋_GBK" w:hAnsi="方正仿宋_GBK" w:eastAsia="方正仿宋_GBK" w:cs="方正仿宋_GBK"/>
          <w:b w:val="0"/>
          <w:bCs w:val="0"/>
        </w:rPr>
        <w:t>账号注册，点击“注册账号“，进入</w:t>
      </w:r>
      <w:r>
        <w:rPr>
          <w:rFonts w:hint="eastAsia" w:ascii="方正仿宋_GBK" w:hAnsi="方正仿宋_GBK" w:eastAsia="方正仿宋_GBK" w:cs="方正仿宋_GBK"/>
          <w:b w:val="0"/>
          <w:bCs w:val="0"/>
          <w:lang w:eastAsia="zh-CN"/>
        </w:rPr>
        <w:t>“</w:t>
      </w:r>
      <w:r>
        <w:rPr>
          <w:rFonts w:hint="eastAsia" w:ascii="方正仿宋_GBK" w:hAnsi="方正仿宋_GBK" w:eastAsia="方正仿宋_GBK" w:cs="方正仿宋_GBK"/>
          <w:b w:val="0"/>
          <w:bCs w:val="0"/>
        </w:rPr>
        <w:t>用户注册</w:t>
      </w:r>
      <w:r>
        <w:rPr>
          <w:rFonts w:hint="eastAsia" w:ascii="方正仿宋_GBK" w:hAnsi="方正仿宋_GBK" w:eastAsia="方正仿宋_GBK" w:cs="方正仿宋_GBK"/>
          <w:b w:val="0"/>
          <w:bCs w:val="0"/>
          <w:lang w:eastAsia="zh-CN"/>
        </w:rPr>
        <w:t>”</w:t>
      </w:r>
      <w:r>
        <w:rPr>
          <w:rFonts w:hint="eastAsia" w:ascii="方正仿宋_GBK" w:hAnsi="方正仿宋_GBK" w:eastAsia="方正仿宋_GBK" w:cs="方正仿宋_GBK"/>
          <w:b w:val="0"/>
          <w:bCs w:val="0"/>
        </w:rPr>
        <w:t>页面进行注册</w:t>
      </w:r>
      <w:r>
        <w:rPr>
          <w:rFonts w:hint="eastAsia" w:ascii="方正仿宋_GBK" w:hAnsi="方正仿宋_GBK" w:eastAsia="方正仿宋_GBK" w:cs="方正仿宋_GBK"/>
          <w:b w:val="0"/>
          <w:bCs w:val="0"/>
          <w:lang w:eastAsia="zh-CN"/>
        </w:rPr>
        <w:t>，按步骤填写个人信息后，点击“本人已阅读并同意”，再点击“注册”</w:t>
      </w:r>
      <w:r>
        <w:rPr>
          <w:rFonts w:hint="eastAsia" w:ascii="方正仿宋_GBK" w:hAnsi="方正仿宋_GBK" w:eastAsia="方正仿宋_GBK" w:cs="方正仿宋_GBK"/>
          <w:b w:val="0"/>
          <w:bCs w:val="0"/>
        </w:rPr>
        <w:t>（密码必须包含大写字母、小写字母、数字、特殊符号中的至少三种</w:t>
      </w:r>
      <w:r>
        <w:rPr>
          <w:rFonts w:hint="eastAsia" w:ascii="方正仿宋_GBK" w:hAnsi="方正仿宋_GBK" w:eastAsia="方正仿宋_GBK" w:cs="方正仿宋_GBK"/>
          <w:b w:val="0"/>
          <w:bCs w:val="0"/>
          <w:lang w:eastAsia="zh-CN"/>
        </w:rPr>
        <w:t>，密码至少8位数</w:t>
      </w:r>
      <w:r>
        <w:rPr>
          <w:rFonts w:hint="eastAsia" w:ascii="方正仿宋_GBK" w:hAnsi="方正仿宋_GBK" w:eastAsia="方正仿宋_GBK" w:cs="方正仿宋_GBK"/>
          <w:b w:val="0"/>
          <w:bCs w:val="0"/>
        </w:rPr>
        <w:t>）</w:t>
      </w:r>
      <w:r>
        <w:rPr>
          <w:rFonts w:hint="eastAsia" w:ascii="方正仿宋_GBK" w:hAnsi="方正仿宋_GBK" w:eastAsia="方正仿宋_GBK" w:cs="方正仿宋_GBK"/>
          <w:b w:val="0"/>
          <w:bCs w:val="0"/>
          <w:lang w:eastAsia="zh-CN"/>
        </w:rPr>
        <w:t>。</w:t>
      </w:r>
    </w:p>
    <w:p>
      <w:pPr>
        <w:ind w:firstLine="198" w:firstLineChars="71"/>
      </w:pPr>
      <w:r>
        <w:drawing>
          <wp:inline distT="0" distB="0" distL="0" distR="0">
            <wp:extent cx="2737485" cy="5372100"/>
            <wp:effectExtent l="0" t="0" r="5715" b="0"/>
            <wp:docPr id="8153975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97595" name="图片 1"/>
                    <pic:cNvPicPr>
                      <a:picLocks noChangeAspect="1"/>
                    </pic:cNvPicPr>
                  </pic:nvPicPr>
                  <pic:blipFill>
                    <a:blip r:embed="rId15"/>
                    <a:stretch>
                      <a:fillRect/>
                    </a:stretch>
                  </pic:blipFill>
                  <pic:spPr>
                    <a:xfrm>
                      <a:off x="0" y="0"/>
                      <a:ext cx="2753780" cy="5403528"/>
                    </a:xfrm>
                    <a:prstGeom prst="rect">
                      <a:avLst/>
                    </a:prstGeom>
                  </pic:spPr>
                </pic:pic>
              </a:graphicData>
            </a:graphic>
          </wp:inline>
        </w:drawing>
      </w:r>
      <w:r>
        <w:drawing>
          <wp:inline distT="0" distB="0" distL="0" distR="0">
            <wp:extent cx="2510155" cy="5380990"/>
            <wp:effectExtent l="0" t="0" r="4445" b="10160"/>
            <wp:docPr id="18618520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852036" name="图片 1"/>
                    <pic:cNvPicPr>
                      <a:picLocks noChangeAspect="1"/>
                    </pic:cNvPicPr>
                  </pic:nvPicPr>
                  <pic:blipFill>
                    <a:blip r:embed="rId16"/>
                    <a:stretch>
                      <a:fillRect/>
                    </a:stretch>
                  </pic:blipFill>
                  <pic:spPr>
                    <a:xfrm>
                      <a:off x="0" y="0"/>
                      <a:ext cx="2515340" cy="5392270"/>
                    </a:xfrm>
                    <a:prstGeom prst="rect">
                      <a:avLst/>
                    </a:prstGeom>
                  </pic:spPr>
                </pic:pic>
              </a:graphicData>
            </a:graphic>
          </wp:inline>
        </w:drawing>
      </w:r>
    </w:p>
    <w:p>
      <w:pPr>
        <w:ind w:firstLine="198" w:firstLineChars="71"/>
      </w:pPr>
    </w:p>
    <w:p>
      <w:pPr>
        <w:ind w:firstLine="198" w:firstLineChars="71"/>
      </w:pPr>
    </w:p>
    <w:p>
      <w:pPr>
        <w:ind w:left="0" w:leftChars="0" w:firstLine="0" w:firstLineChars="0"/>
        <w:rPr>
          <w:rFonts w:hint="eastAsia"/>
        </w:rPr>
      </w:pPr>
    </w:p>
    <w:p>
      <w:pPr>
        <w:pStyle w:val="3"/>
        <w:numPr>
          <w:ilvl w:val="1"/>
          <w:numId w:val="0"/>
        </w:numPr>
        <w:spacing w:line="580" w:lineRule="exact"/>
        <w:ind w:firstLine="640" w:firstLineChars="200"/>
        <w:rPr>
          <w:rFonts w:hint="eastAsia" w:ascii="方正仿宋_GBK" w:hAnsi="方正仿宋_GBK" w:eastAsia="方正仿宋_GBK" w:cs="方正仿宋_GBK"/>
          <w:b w:val="0"/>
          <w:bCs w:val="0"/>
        </w:rPr>
      </w:pPr>
      <w:r>
        <w:rPr>
          <w:rFonts w:hint="eastAsia" w:ascii="方正仿宋_GBK" w:hAnsi="方正仿宋_GBK" w:eastAsia="方正仿宋_GBK" w:cs="方正仿宋_GBK"/>
          <w:b w:val="0"/>
          <w:bCs w:val="0"/>
        </w:rPr>
        <w:t>1.5第五步：登录江门邑安居移动服务平台页面</w:t>
      </w:r>
      <w:r>
        <w:rPr>
          <w:rFonts w:hint="eastAsia" w:ascii="方正仿宋_GBK" w:hAnsi="方正仿宋_GBK" w:eastAsia="方正仿宋_GBK" w:cs="方正仿宋_GBK"/>
          <w:b w:val="0"/>
          <w:bCs w:val="0"/>
          <w:lang w:eastAsia="zh-CN"/>
        </w:rPr>
        <w:t>后</w:t>
      </w:r>
      <w:r>
        <w:rPr>
          <w:rFonts w:hint="eastAsia" w:ascii="方正仿宋_GBK" w:hAnsi="方正仿宋_GBK" w:eastAsia="方正仿宋_GBK" w:cs="方正仿宋_GBK"/>
          <w:b w:val="0"/>
          <w:bCs w:val="0"/>
        </w:rPr>
        <w:t>，输入</w:t>
      </w:r>
      <w:r>
        <w:rPr>
          <w:rFonts w:hint="eastAsia" w:ascii="方正仿宋_GBK" w:hAnsi="方正仿宋_GBK" w:eastAsia="方正仿宋_GBK" w:cs="方正仿宋_GBK"/>
          <w:b w:val="0"/>
          <w:bCs w:val="0"/>
          <w:lang w:eastAsia="zh-CN"/>
        </w:rPr>
        <w:t>已注册</w:t>
      </w:r>
      <w:r>
        <w:rPr>
          <w:rFonts w:hint="eastAsia" w:ascii="方正仿宋_GBK" w:hAnsi="方正仿宋_GBK" w:eastAsia="方正仿宋_GBK" w:cs="方正仿宋_GBK"/>
          <w:b w:val="0"/>
          <w:bCs w:val="0"/>
        </w:rPr>
        <w:t>手机号，</w:t>
      </w:r>
      <w:r>
        <w:rPr>
          <w:rFonts w:hint="eastAsia" w:ascii="方正仿宋_GBK" w:hAnsi="方正仿宋_GBK" w:eastAsia="方正仿宋_GBK" w:cs="方正仿宋_GBK"/>
          <w:b w:val="0"/>
          <w:bCs w:val="0"/>
          <w:lang w:eastAsia="zh-CN"/>
        </w:rPr>
        <w:t>注册</w:t>
      </w:r>
      <w:r>
        <w:rPr>
          <w:rFonts w:hint="eastAsia" w:ascii="方正仿宋_GBK" w:hAnsi="方正仿宋_GBK" w:eastAsia="方正仿宋_GBK" w:cs="方正仿宋_GBK"/>
          <w:b w:val="0"/>
          <w:bCs w:val="0"/>
        </w:rPr>
        <w:t>密码，</w:t>
      </w:r>
      <w:r>
        <w:rPr>
          <w:rFonts w:hint="eastAsia" w:ascii="方正仿宋_GBK" w:hAnsi="方正仿宋_GBK" w:eastAsia="方正仿宋_GBK" w:cs="方正仿宋_GBK"/>
          <w:b w:val="0"/>
          <w:bCs w:val="0"/>
          <w:lang w:eastAsia="zh-CN"/>
        </w:rPr>
        <w:t>点击发送“</w:t>
      </w:r>
      <w:r>
        <w:rPr>
          <w:rFonts w:hint="eastAsia" w:ascii="方正仿宋_GBK" w:hAnsi="方正仿宋_GBK" w:eastAsia="方正仿宋_GBK" w:cs="方正仿宋_GBK"/>
          <w:b w:val="0"/>
          <w:bCs w:val="0"/>
        </w:rPr>
        <w:t>验证码</w:t>
      </w:r>
      <w:r>
        <w:rPr>
          <w:rFonts w:hint="eastAsia" w:ascii="方正仿宋_GBK" w:hAnsi="方正仿宋_GBK" w:eastAsia="方正仿宋_GBK" w:cs="方正仿宋_GBK"/>
          <w:b w:val="0"/>
          <w:bCs w:val="0"/>
          <w:lang w:eastAsia="zh-CN"/>
        </w:rPr>
        <w:t>”，输入以上信息后点击“</w:t>
      </w:r>
      <w:r>
        <w:rPr>
          <w:rFonts w:hint="eastAsia" w:ascii="方正仿宋_GBK" w:hAnsi="方正仿宋_GBK" w:eastAsia="方正仿宋_GBK" w:cs="方正仿宋_GBK"/>
          <w:b w:val="0"/>
          <w:bCs w:val="0"/>
        </w:rPr>
        <w:t>登录</w:t>
      </w:r>
      <w:r>
        <w:rPr>
          <w:rFonts w:hint="eastAsia" w:ascii="方正仿宋_GBK" w:hAnsi="方正仿宋_GBK" w:eastAsia="方正仿宋_GBK" w:cs="方正仿宋_GBK"/>
          <w:b w:val="0"/>
          <w:bCs w:val="0"/>
          <w:lang w:eastAsia="zh-CN"/>
        </w:rPr>
        <w:t>”</w:t>
      </w:r>
      <w:r>
        <w:rPr>
          <w:rFonts w:hint="eastAsia" w:ascii="方正仿宋_GBK" w:hAnsi="方正仿宋_GBK" w:eastAsia="方正仿宋_GBK" w:cs="方正仿宋_GBK"/>
          <w:b w:val="0"/>
          <w:bCs w:val="0"/>
        </w:rPr>
        <w:t>。</w:t>
      </w:r>
    </w:p>
    <w:p>
      <w:pPr>
        <w:ind w:firstLine="0" w:firstLineChars="0"/>
        <w:rPr>
          <w:rFonts w:hint="eastAsia"/>
        </w:rPr>
      </w:pPr>
      <w:r>
        <w:drawing>
          <wp:inline distT="0" distB="0" distL="0" distR="0">
            <wp:extent cx="3332480" cy="6233795"/>
            <wp:effectExtent l="0" t="0" r="1270" b="14605"/>
            <wp:docPr id="20184824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82439" name="图片 1"/>
                    <pic:cNvPicPr>
                      <a:picLocks noChangeAspect="1"/>
                    </pic:cNvPicPr>
                  </pic:nvPicPr>
                  <pic:blipFill>
                    <a:blip r:embed="rId17"/>
                    <a:stretch>
                      <a:fillRect/>
                    </a:stretch>
                  </pic:blipFill>
                  <pic:spPr>
                    <a:xfrm>
                      <a:off x="0" y="0"/>
                      <a:ext cx="3332480" cy="6233795"/>
                    </a:xfrm>
                    <a:prstGeom prst="rect">
                      <a:avLst/>
                    </a:prstGeom>
                  </pic:spPr>
                </pic:pic>
              </a:graphicData>
            </a:graphic>
          </wp:inline>
        </w:drawing>
      </w:r>
    </w:p>
    <w:p>
      <w:pPr>
        <w:ind w:firstLine="0" w:firstLineChars="0"/>
        <w:rPr>
          <w:rFonts w:hint="eastAsia" w:ascii="方正仿宋_GBK" w:hAnsi="方正仿宋_GBK" w:eastAsia="方正仿宋_GBK" w:cs="方正仿宋_GBK"/>
          <w:sz w:val="32"/>
          <w:szCs w:val="32"/>
        </w:rPr>
      </w:pPr>
    </w:p>
    <w:p>
      <w:pPr>
        <w:ind w:firstLine="0" w:firstLineChars="0"/>
        <w:rPr>
          <w:rFonts w:hint="eastAsia" w:ascii="方正仿宋_GBK" w:hAnsi="方正仿宋_GBK" w:eastAsia="方正仿宋_GBK" w:cs="方正仿宋_GBK"/>
          <w:sz w:val="32"/>
          <w:szCs w:val="32"/>
        </w:rPr>
      </w:pPr>
    </w:p>
    <w:p>
      <w:pPr>
        <w:ind w:firstLine="0" w:firstLineChars="0"/>
        <w:rPr>
          <w:rFonts w:hint="eastAsia" w:ascii="方正仿宋_GBK" w:hAnsi="方正仿宋_GBK" w:eastAsia="方正仿宋_GBK" w:cs="方正仿宋_GBK"/>
          <w:sz w:val="32"/>
          <w:szCs w:val="32"/>
        </w:rPr>
      </w:pPr>
    </w:p>
    <w:p>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1.6</w:t>
      </w:r>
      <w:r>
        <w:rPr>
          <w:rFonts w:hint="eastAsia" w:ascii="方正仿宋_GBK" w:hAnsi="方正仿宋_GBK" w:eastAsia="方正仿宋_GBK" w:cs="方正仿宋_GBK"/>
        </w:rPr>
        <w:t>第六步：</w:t>
      </w:r>
      <w:r>
        <w:rPr>
          <w:rFonts w:hint="eastAsia" w:ascii="方正仿宋_GBK" w:hAnsi="方正仿宋_GBK" w:eastAsia="方正仿宋_GBK" w:cs="方正仿宋_GBK"/>
          <w:sz w:val="32"/>
          <w:szCs w:val="32"/>
        </w:rPr>
        <w:t>登录江门邑安居移动服务平台</w:t>
      </w:r>
      <w:r>
        <w:rPr>
          <w:rFonts w:hint="eastAsia" w:ascii="方正仿宋_GBK" w:hAnsi="方正仿宋_GBK" w:eastAsia="方正仿宋_GBK" w:cs="方正仿宋_GBK"/>
          <w:sz w:val="32"/>
          <w:szCs w:val="32"/>
        </w:rPr>
        <w:t>成功后，进入首页，选择公租房。</w:t>
      </w:r>
    </w:p>
    <w:p>
      <w:pPr>
        <w:ind w:firstLine="0" w:firstLineChars="0"/>
        <w:rPr>
          <w:rFonts w:hint="eastAsia"/>
        </w:rPr>
      </w:pPr>
      <w:r>
        <w:drawing>
          <wp:inline distT="0" distB="0" distL="0" distR="0">
            <wp:extent cx="3496310" cy="6072505"/>
            <wp:effectExtent l="0" t="0" r="8890" b="4445"/>
            <wp:docPr id="12052186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218674" name="图片 1"/>
                    <pic:cNvPicPr>
                      <a:picLocks noChangeAspect="1"/>
                    </pic:cNvPicPr>
                  </pic:nvPicPr>
                  <pic:blipFill>
                    <a:blip r:embed="rId18"/>
                    <a:stretch>
                      <a:fillRect/>
                    </a:stretch>
                  </pic:blipFill>
                  <pic:spPr>
                    <a:xfrm>
                      <a:off x="0" y="0"/>
                      <a:ext cx="3496310" cy="6072505"/>
                    </a:xfrm>
                    <a:prstGeom prst="rect">
                      <a:avLst/>
                    </a:prstGeom>
                  </pic:spPr>
                </pic:pic>
              </a:graphicData>
            </a:graphic>
          </wp:inline>
        </w:drawing>
      </w:r>
    </w:p>
    <w:p>
      <w:pPr>
        <w:pStyle w:val="3"/>
        <w:numPr>
          <w:ilvl w:val="1"/>
          <w:numId w:val="0"/>
        </w:numPr>
        <w:ind w:firstLine="640" w:firstLineChars="200"/>
        <w:rPr>
          <w:rFonts w:hint="eastAsia" w:ascii="方正仿宋_GBK" w:hAnsi="方正仿宋_GBK" w:eastAsia="方正仿宋_GBK" w:cs="方正仿宋_GBK"/>
          <w:b w:val="0"/>
          <w:bCs w:val="0"/>
        </w:rPr>
      </w:pPr>
      <w:r>
        <w:rPr>
          <w:rFonts w:hint="eastAsia" w:ascii="方正仿宋_GBK" w:hAnsi="方正仿宋_GBK" w:eastAsia="方正仿宋_GBK" w:cs="方正仿宋_GBK"/>
          <w:b w:val="0"/>
          <w:bCs w:val="0"/>
        </w:rPr>
        <w:t>1.7第七步：进入江门邑安居移动服务平台公租房服务首页，点击办事服务中的</w:t>
      </w:r>
      <w:r>
        <w:rPr>
          <w:rFonts w:hint="eastAsia" w:ascii="方正仿宋_GBK" w:hAnsi="方正仿宋_GBK" w:eastAsia="方正仿宋_GBK" w:cs="方正仿宋_GBK"/>
          <w:b w:val="0"/>
          <w:bCs w:val="0"/>
          <w:lang w:eastAsia="zh-CN"/>
        </w:rPr>
        <w:t>“</w:t>
      </w:r>
      <w:r>
        <w:rPr>
          <w:rFonts w:hint="eastAsia" w:ascii="方正仿宋_GBK" w:hAnsi="方正仿宋_GBK" w:eastAsia="方正仿宋_GBK" w:cs="方正仿宋_GBK"/>
          <w:b w:val="0"/>
          <w:bCs w:val="0"/>
        </w:rPr>
        <w:t>年度</w:t>
      </w:r>
      <w:r>
        <w:rPr>
          <w:rFonts w:hint="eastAsia" w:ascii="方正仿宋_GBK" w:hAnsi="方正仿宋_GBK" w:eastAsia="方正仿宋_GBK" w:cs="方正仿宋_GBK"/>
          <w:b w:val="0"/>
          <w:bCs w:val="0"/>
          <w:lang w:eastAsia="zh-CN"/>
        </w:rPr>
        <w:t>复核”</w:t>
      </w:r>
      <w:r>
        <w:rPr>
          <w:rFonts w:hint="eastAsia" w:ascii="方正仿宋_GBK" w:hAnsi="方正仿宋_GBK" w:eastAsia="方正仿宋_GBK" w:cs="方正仿宋_GBK"/>
          <w:b w:val="0"/>
          <w:bCs w:val="0"/>
        </w:rPr>
        <w:t>，进入</w:t>
      </w:r>
      <w:r>
        <w:rPr>
          <w:rFonts w:hint="eastAsia" w:ascii="方正仿宋_GBK" w:hAnsi="方正仿宋_GBK" w:eastAsia="方正仿宋_GBK" w:cs="方正仿宋_GBK"/>
          <w:b w:val="0"/>
          <w:bCs w:val="0"/>
          <w:lang w:eastAsia="zh-CN"/>
        </w:rPr>
        <w:t>年审业务办理</w:t>
      </w:r>
      <w:r>
        <w:rPr>
          <w:rFonts w:hint="eastAsia" w:ascii="方正仿宋_GBK" w:hAnsi="方正仿宋_GBK" w:eastAsia="方正仿宋_GBK" w:cs="方正仿宋_GBK"/>
          <w:b w:val="0"/>
          <w:bCs w:val="0"/>
        </w:rPr>
        <w:t>。</w:t>
      </w:r>
    </w:p>
    <w:p>
      <w:pPr>
        <w:ind w:firstLine="0" w:firstLineChars="0"/>
        <w:rPr>
          <w:rFonts w:hint="eastAsia"/>
        </w:rPr>
      </w:pPr>
      <w:r>
        <w:drawing>
          <wp:inline distT="0" distB="0" distL="0" distR="0">
            <wp:extent cx="3199765" cy="6637020"/>
            <wp:effectExtent l="0" t="0" r="635" b="11430"/>
            <wp:docPr id="4637970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97054" name="图片 1"/>
                    <pic:cNvPicPr>
                      <a:picLocks noChangeAspect="1"/>
                    </pic:cNvPicPr>
                  </pic:nvPicPr>
                  <pic:blipFill>
                    <a:blip r:embed="rId19"/>
                    <a:stretch>
                      <a:fillRect/>
                    </a:stretch>
                  </pic:blipFill>
                  <pic:spPr>
                    <a:xfrm>
                      <a:off x="0" y="0"/>
                      <a:ext cx="3199765" cy="6637020"/>
                    </a:xfrm>
                    <a:prstGeom prst="rect">
                      <a:avLst/>
                    </a:prstGeom>
                  </pic:spPr>
                </pic:pic>
              </a:graphicData>
            </a:graphic>
          </wp:inline>
        </w:drawing>
      </w:r>
    </w:p>
    <w:p>
      <w:pPr>
        <w:pStyle w:val="3"/>
        <w:numPr>
          <w:ilvl w:val="1"/>
          <w:numId w:val="0"/>
        </w:numPr>
        <w:ind w:firstLine="640" w:firstLineChars="200"/>
        <w:rPr>
          <w:rFonts w:hint="eastAsia" w:ascii="方正仿宋_GBK" w:hAnsi="方正仿宋_GBK" w:eastAsia="方正仿宋_GBK" w:cs="方正仿宋_GBK"/>
          <w:b w:val="0"/>
          <w:bCs w:val="0"/>
        </w:rPr>
      </w:pPr>
      <w:r>
        <w:rPr>
          <w:rFonts w:hint="eastAsia" w:ascii="方正仿宋_GBK" w:hAnsi="方正仿宋_GBK" w:eastAsia="方正仿宋_GBK" w:cs="方正仿宋_GBK"/>
          <w:b w:val="0"/>
          <w:bCs w:val="0"/>
        </w:rPr>
        <w:t>1.8第八步：进入年度</w:t>
      </w:r>
      <w:r>
        <w:rPr>
          <w:rFonts w:hint="eastAsia" w:ascii="方正仿宋_GBK" w:hAnsi="方正仿宋_GBK" w:eastAsia="方正仿宋_GBK" w:cs="方正仿宋_GBK"/>
          <w:b w:val="0"/>
          <w:bCs w:val="0"/>
          <w:lang w:eastAsia="zh-CN"/>
        </w:rPr>
        <w:t>复核</w:t>
      </w:r>
      <w:r>
        <w:rPr>
          <w:rFonts w:hint="eastAsia" w:ascii="方正仿宋_GBK" w:hAnsi="方正仿宋_GBK" w:eastAsia="方正仿宋_GBK" w:cs="方正仿宋_GBK"/>
          <w:b w:val="0"/>
          <w:bCs w:val="0"/>
        </w:rPr>
        <w:t>页面，按照提示填写相关信息，填写完成后，点击下一步，完成</w:t>
      </w:r>
      <w:r>
        <w:rPr>
          <w:rFonts w:hint="eastAsia" w:ascii="方正仿宋_GBK" w:hAnsi="方正仿宋_GBK" w:eastAsia="方正仿宋_GBK" w:cs="方正仿宋_GBK"/>
          <w:b w:val="0"/>
          <w:bCs w:val="0"/>
          <w:lang w:eastAsia="zh-CN"/>
        </w:rPr>
        <w:t>所有</w:t>
      </w:r>
      <w:r>
        <w:rPr>
          <w:rFonts w:hint="eastAsia" w:ascii="方正仿宋_GBK" w:hAnsi="方正仿宋_GBK" w:eastAsia="方正仿宋_GBK" w:cs="方正仿宋_GBK"/>
          <w:b w:val="0"/>
          <w:bCs w:val="0"/>
        </w:rPr>
        <w:t>资料的填写。</w:t>
      </w:r>
    </w:p>
    <w:p>
      <w:pPr>
        <w:ind w:firstLine="0" w:firstLineChars="0"/>
        <w:rPr>
          <w:rFonts w:hint="eastAsia"/>
        </w:rPr>
      </w:pPr>
      <w:r>
        <w:drawing>
          <wp:inline distT="0" distB="0" distL="0" distR="0">
            <wp:extent cx="3434080" cy="6305550"/>
            <wp:effectExtent l="0" t="0" r="13970" b="0"/>
            <wp:docPr id="16046417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41718" name="图片 1"/>
                    <pic:cNvPicPr>
                      <a:picLocks noChangeAspect="1"/>
                    </pic:cNvPicPr>
                  </pic:nvPicPr>
                  <pic:blipFill>
                    <a:blip r:embed="rId20"/>
                    <a:stretch>
                      <a:fillRect/>
                    </a:stretch>
                  </pic:blipFill>
                  <pic:spPr>
                    <a:xfrm>
                      <a:off x="0" y="0"/>
                      <a:ext cx="3434080" cy="6305550"/>
                    </a:xfrm>
                    <a:prstGeom prst="rect">
                      <a:avLst/>
                    </a:prstGeom>
                  </pic:spPr>
                </pic:pic>
              </a:graphicData>
            </a:graphic>
          </wp:inline>
        </w:drawing>
      </w:r>
    </w:p>
    <w:p>
      <w:pPr>
        <w:pStyle w:val="3"/>
        <w:numPr>
          <w:ilvl w:val="1"/>
          <w:numId w:val="0"/>
        </w:numPr>
        <w:ind w:firstLine="640" w:firstLineChars="200"/>
        <w:rPr>
          <w:rFonts w:hint="eastAsia"/>
        </w:rPr>
      </w:pPr>
      <w:r>
        <w:rPr>
          <w:rFonts w:hint="eastAsia" w:ascii="方正仿宋_GBK" w:hAnsi="方正仿宋_GBK" w:eastAsia="方正仿宋_GBK" w:cs="方正仿宋_GBK"/>
          <w:b w:val="0"/>
          <w:bCs w:val="0"/>
        </w:rPr>
        <w:t>1.9第九步：按步骤</w:t>
      </w:r>
      <w:r>
        <w:rPr>
          <w:rFonts w:hint="eastAsia" w:ascii="方正仿宋_GBK" w:hAnsi="方正仿宋_GBK" w:eastAsia="方正仿宋_GBK" w:cs="方正仿宋_GBK"/>
          <w:b w:val="0"/>
          <w:bCs w:val="0"/>
          <w:lang w:eastAsia="zh-CN"/>
        </w:rPr>
        <w:t>提示</w:t>
      </w:r>
      <w:r>
        <w:rPr>
          <w:rFonts w:hint="eastAsia" w:ascii="方正仿宋_GBK" w:hAnsi="方正仿宋_GBK" w:eastAsia="方正仿宋_GBK" w:cs="方正仿宋_GBK"/>
          <w:b w:val="0"/>
          <w:bCs w:val="0"/>
        </w:rPr>
        <w:t>填写所有“收件资料”后，点击</w:t>
      </w:r>
      <w:r>
        <w:rPr>
          <w:rFonts w:hint="eastAsia" w:ascii="方正仿宋_GBK" w:hAnsi="方正仿宋_GBK" w:eastAsia="方正仿宋_GBK" w:cs="方正仿宋_GBK"/>
          <w:b w:val="0"/>
          <w:bCs w:val="0"/>
          <w:lang w:eastAsia="zh-CN"/>
        </w:rPr>
        <w:t>“</w:t>
      </w:r>
      <w:r>
        <w:rPr>
          <w:rFonts w:hint="eastAsia" w:ascii="方正仿宋_GBK" w:hAnsi="方正仿宋_GBK" w:eastAsia="方正仿宋_GBK" w:cs="方正仿宋_GBK"/>
          <w:b w:val="0"/>
          <w:bCs w:val="0"/>
        </w:rPr>
        <w:t>提交</w:t>
      </w:r>
      <w:r>
        <w:rPr>
          <w:rFonts w:hint="eastAsia" w:ascii="方正仿宋_GBK" w:hAnsi="方正仿宋_GBK" w:eastAsia="方正仿宋_GBK" w:cs="方正仿宋_GBK"/>
          <w:b w:val="0"/>
          <w:bCs w:val="0"/>
          <w:lang w:eastAsia="zh-CN"/>
        </w:rPr>
        <w:t>”后显示提交成功</w:t>
      </w:r>
      <w:r>
        <w:rPr>
          <w:rFonts w:hint="eastAsia" w:ascii="方正仿宋_GBK" w:hAnsi="方正仿宋_GBK" w:eastAsia="方正仿宋_GBK" w:cs="方正仿宋_GBK"/>
          <w:b w:val="0"/>
          <w:bCs w:val="0"/>
        </w:rPr>
        <w:t>即</w:t>
      </w:r>
      <w:r>
        <w:rPr>
          <w:rFonts w:hint="eastAsia" w:ascii="方正仿宋_GBK" w:hAnsi="方正仿宋_GBK" w:eastAsia="方正仿宋_GBK" w:cs="方正仿宋_GBK"/>
          <w:b w:val="0"/>
          <w:bCs w:val="0"/>
          <w:lang w:eastAsia="zh-CN"/>
        </w:rPr>
        <w:t>已办理年审业务</w:t>
      </w:r>
      <w:r>
        <w:rPr>
          <w:rFonts w:hint="eastAsia" w:ascii="方正仿宋_GBK" w:hAnsi="方正仿宋_GBK" w:eastAsia="方正仿宋_GBK" w:cs="方正仿宋_GBK"/>
          <w:b w:val="0"/>
          <w:bCs w:val="0"/>
        </w:rPr>
        <w:t>。</w:t>
      </w:r>
    </w:p>
    <w:p>
      <w:pPr>
        <w:ind w:firstLine="0" w:firstLineChars="0"/>
        <w:rPr>
          <w:rFonts w:hint="eastAsia"/>
        </w:rPr>
      </w:pPr>
      <w:r>
        <w:drawing>
          <wp:inline distT="0" distB="0" distL="0" distR="0">
            <wp:extent cx="3700780" cy="7649845"/>
            <wp:effectExtent l="0" t="0" r="0" b="8255"/>
            <wp:docPr id="18872530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53038" name="图片 1"/>
                    <pic:cNvPicPr>
                      <a:picLocks noChangeAspect="1"/>
                    </pic:cNvPicPr>
                  </pic:nvPicPr>
                  <pic:blipFill>
                    <a:blip r:embed="rId21"/>
                    <a:stretch>
                      <a:fillRect/>
                    </a:stretch>
                  </pic:blipFill>
                  <pic:spPr>
                    <a:xfrm>
                      <a:off x="0" y="0"/>
                      <a:ext cx="3700800" cy="7649977"/>
                    </a:xfrm>
                    <a:prstGeom prst="rect">
                      <a:avLst/>
                    </a:prstGeom>
                  </pic:spPr>
                </pic:pic>
              </a:graphicData>
            </a:graphic>
          </wp:inline>
        </w:drawing>
      </w:r>
    </w:p>
    <w:p>
      <w:pPr>
        <w:ind w:firstLine="0" w:firstLineChars="0"/>
      </w:pPr>
      <w:r>
        <w:drawing>
          <wp:inline distT="0" distB="0" distL="0" distR="0">
            <wp:extent cx="3700780" cy="7706995"/>
            <wp:effectExtent l="0" t="0" r="0" b="8255"/>
            <wp:docPr id="7412517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251753" name="图片 1"/>
                    <pic:cNvPicPr>
                      <a:picLocks noChangeAspect="1"/>
                    </pic:cNvPicPr>
                  </pic:nvPicPr>
                  <pic:blipFill>
                    <a:blip r:embed="rId22"/>
                    <a:stretch>
                      <a:fillRect/>
                    </a:stretch>
                  </pic:blipFill>
                  <pic:spPr>
                    <a:xfrm>
                      <a:off x="0" y="0"/>
                      <a:ext cx="3700800" cy="7707515"/>
                    </a:xfrm>
                    <a:prstGeom prst="rect">
                      <a:avLst/>
                    </a:prstGeom>
                  </pic:spPr>
                </pic:pic>
              </a:graphicData>
            </a:graphic>
          </wp:inline>
        </w:drawing>
      </w:r>
    </w:p>
    <w:p>
      <w:pPr>
        <w:ind w:firstLine="0" w:firstLineChars="0"/>
      </w:pPr>
    </w:p>
    <w:p>
      <w:pPr>
        <w:ind w:firstLine="0" w:firstLineChars="0"/>
      </w:pPr>
    </w:p>
    <w:p>
      <w:pPr>
        <w:ind w:firstLine="0" w:firstLineChars="0"/>
        <w:rPr>
          <w:rFonts w:hint="eastAsia"/>
        </w:rPr>
      </w:pPr>
      <w:r>
        <w:drawing>
          <wp:inline distT="0" distB="0" distL="0" distR="0">
            <wp:extent cx="2771775" cy="5377815"/>
            <wp:effectExtent l="0" t="0" r="9525" b="13335"/>
            <wp:docPr id="19780605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60505" name="图片 1"/>
                    <pic:cNvPicPr>
                      <a:picLocks noChangeAspect="1"/>
                    </pic:cNvPicPr>
                  </pic:nvPicPr>
                  <pic:blipFill>
                    <a:blip r:embed="rId23"/>
                    <a:stretch>
                      <a:fillRect/>
                    </a:stretch>
                  </pic:blipFill>
                  <pic:spPr>
                    <a:xfrm>
                      <a:off x="0" y="0"/>
                      <a:ext cx="2775725" cy="5385901"/>
                    </a:xfrm>
                    <a:prstGeom prst="rect">
                      <a:avLst/>
                    </a:prstGeom>
                  </pic:spPr>
                </pic:pic>
              </a:graphicData>
            </a:graphic>
          </wp:inline>
        </w:drawing>
      </w:r>
    </w:p>
    <w:p>
      <w:pPr>
        <w:pStyle w:val="2"/>
        <w:numPr>
          <w:ilvl w:val="0"/>
          <w:numId w:val="0"/>
        </w:numPr>
        <w:spacing w:line="580" w:lineRule="exact"/>
        <w:rPr>
          <w:rFonts w:hint="eastAsia" w:ascii="CESI仿宋-GB2312" w:hAnsi="CESI仿宋-GB2312" w:eastAsia="CESI仿宋-GB2312" w:cs="CESI仿宋-GB2312"/>
          <w:b w:val="0"/>
          <w:bCs w:val="0"/>
          <w:sz w:val="30"/>
          <w:szCs w:val="30"/>
        </w:rPr>
      </w:pPr>
      <w:r>
        <w:rPr>
          <w:rFonts w:hint="eastAsia" w:ascii="方正仿宋_GBK" w:hAnsi="方正仿宋_GBK" w:eastAsia="方正仿宋_GBK" w:cs="方正仿宋_GBK"/>
          <w:sz w:val="30"/>
          <w:szCs w:val="30"/>
        </w:rPr>
        <w:t>方式</w:t>
      </w:r>
      <w:r>
        <w:rPr>
          <w:rFonts w:hint="eastAsia" w:ascii="CESI仿宋-GB2312" w:hAnsi="CESI仿宋-GB2312" w:eastAsia="CESI仿宋-GB2312" w:cs="CESI仿宋-GB2312"/>
          <w:b w:val="0"/>
          <w:bCs w:val="0"/>
          <w:sz w:val="30"/>
          <w:szCs w:val="30"/>
        </w:rPr>
        <w:t>2</w:t>
      </w:r>
      <w:r>
        <w:rPr>
          <w:rFonts w:hint="eastAsia" w:ascii="方正仿宋_GBK" w:hAnsi="方正仿宋_GBK" w:eastAsia="方正仿宋_GBK" w:cs="方正仿宋_GBK"/>
          <w:sz w:val="30"/>
          <w:szCs w:val="30"/>
        </w:rPr>
        <w:t>：通过“江门邑安居移动服务平台</w:t>
      </w:r>
      <w:r>
        <w:rPr>
          <w:rFonts w:hint="eastAsia" w:ascii="CESI仿宋-GB2312" w:hAnsi="CESI仿宋-GB2312" w:eastAsia="CESI仿宋-GB2312" w:cs="CESI仿宋-GB2312"/>
          <w:b w:val="0"/>
          <w:bCs w:val="0"/>
          <w:sz w:val="30"/>
          <w:szCs w:val="30"/>
        </w:rPr>
        <w:t>”</w:t>
      </w:r>
      <w:r>
        <w:rPr>
          <w:rFonts w:hint="eastAsia" w:ascii="方正仿宋_GBK" w:hAnsi="方正仿宋_GBK" w:eastAsia="方正仿宋_GBK" w:cs="方正仿宋_GBK"/>
          <w:sz w:val="30"/>
          <w:szCs w:val="30"/>
        </w:rPr>
        <w:t>线上办理</w:t>
      </w:r>
    </w:p>
    <w:p>
      <w:pPr>
        <w:pStyle w:val="2"/>
        <w:numPr>
          <w:ilvl w:val="0"/>
          <w:numId w:val="0"/>
        </w:numPr>
        <w:spacing w:line="580" w:lineRule="exact"/>
        <w:ind w:firstLine="600" w:firstLineChars="200"/>
        <w:rPr>
          <w:rFonts w:hint="eastAsia" w:ascii="CESI仿宋-GB2312" w:hAnsi="CESI仿宋-GB2312" w:eastAsia="CESI仿宋-GB2312" w:cs="CESI仿宋-GB2312"/>
          <w:b w:val="0"/>
          <w:bCs w:val="0"/>
          <w:sz w:val="30"/>
          <w:szCs w:val="30"/>
        </w:rPr>
      </w:pPr>
      <w:r>
        <w:rPr>
          <w:rFonts w:hint="eastAsia" w:ascii="CESI仿宋-GB2312" w:hAnsi="CESI仿宋-GB2312" w:eastAsia="CESI仿宋-GB2312" w:cs="CESI仿宋-GB2312"/>
          <w:b w:val="0"/>
          <w:bCs w:val="0"/>
          <w:sz w:val="30"/>
          <w:szCs w:val="30"/>
        </w:rPr>
        <w:t>2.1第一步：打开网页浏览器，输入江门邑安居移动服务平台网址如下：https://jmgongfang.jiangmen.cn/h5app/</w:t>
      </w:r>
    </w:p>
    <w:p>
      <w:pPr>
        <w:ind w:firstLine="0" w:firstLineChars="0"/>
        <w:rPr>
          <w:rFonts w:hint="eastAsia"/>
        </w:rPr>
      </w:pPr>
      <w:r>
        <w:rPr>
          <w:rFonts w:hint="eastAsia"/>
        </w:rPr>
        <w:drawing>
          <wp:inline distT="0" distB="0" distL="0" distR="0">
            <wp:extent cx="3700780" cy="5122545"/>
            <wp:effectExtent l="0" t="0" r="0" b="1905"/>
            <wp:docPr id="5690689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68934"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700800" cy="5123019"/>
                    </a:xfrm>
                    <a:prstGeom prst="rect">
                      <a:avLst/>
                    </a:prstGeom>
                    <a:noFill/>
                    <a:ln>
                      <a:noFill/>
                    </a:ln>
                  </pic:spPr>
                </pic:pic>
              </a:graphicData>
            </a:graphic>
          </wp:inline>
        </w:drawing>
      </w:r>
    </w:p>
    <w:p>
      <w:pPr>
        <w:ind w:firstLine="0" w:firstLineChars="0"/>
        <w:rPr>
          <w:rFonts w:hint="eastAsia"/>
        </w:rPr>
      </w:pPr>
    </w:p>
    <w:p>
      <w:pPr>
        <w:ind w:firstLine="0" w:firstLineChars="0"/>
        <w:rPr>
          <w:rFonts w:hint="eastAsia"/>
        </w:rPr>
      </w:pPr>
    </w:p>
    <w:p>
      <w:pPr>
        <w:ind w:firstLine="0" w:firstLineChars="0"/>
        <w:rPr>
          <w:rFonts w:hint="eastAsia"/>
        </w:rPr>
      </w:pPr>
    </w:p>
    <w:p>
      <w:pPr>
        <w:ind w:firstLine="0" w:firstLineChars="0"/>
        <w:rPr>
          <w:rFonts w:hint="eastAsia"/>
        </w:rPr>
      </w:pPr>
    </w:p>
    <w:p>
      <w:pPr>
        <w:ind w:firstLine="0" w:firstLineChars="0"/>
        <w:rPr>
          <w:rFonts w:hint="eastAsia"/>
        </w:rPr>
      </w:pPr>
    </w:p>
    <w:p>
      <w:pPr>
        <w:ind w:firstLine="0" w:firstLineChars="0"/>
        <w:rPr>
          <w:rFonts w:hint="eastAsia"/>
        </w:rPr>
      </w:pPr>
    </w:p>
    <w:p>
      <w:pPr>
        <w:ind w:firstLine="0" w:firstLineChars="0"/>
        <w:rPr>
          <w:rFonts w:hint="eastAsia" w:ascii="CESI仿宋-GB2312" w:hAnsi="CESI仿宋-GB2312" w:eastAsia="CESI仿宋-GB2312" w:cs="CESI仿宋-GB2312"/>
          <w:sz w:val="30"/>
          <w:szCs w:val="30"/>
        </w:rPr>
      </w:pPr>
      <w:r>
        <w:rPr>
          <w:rFonts w:hint="eastAsia" w:ascii="CESI仿宋-GB2312" w:hAnsi="CESI仿宋-GB2312" w:eastAsia="CESI仿宋-GB2312" w:cs="CESI仿宋-GB2312"/>
          <w:sz w:val="30"/>
          <w:szCs w:val="30"/>
        </w:rPr>
        <w:t>2.2第二步：进入江门邑安居移动服务平台登录页面，输入手机号码，密码，验证码进行登录。</w:t>
      </w:r>
    </w:p>
    <w:p>
      <w:pPr>
        <w:ind w:firstLine="0" w:firstLineChars="0"/>
        <w:rPr>
          <w:rFonts w:hint="eastAsia"/>
        </w:rPr>
      </w:pPr>
      <w:r>
        <w:drawing>
          <wp:inline distT="0" distB="0" distL="0" distR="0">
            <wp:extent cx="3554095" cy="6901815"/>
            <wp:effectExtent l="0" t="0" r="8255" b="13335"/>
            <wp:docPr id="14941109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10925" name="图片 1"/>
                    <pic:cNvPicPr>
                      <a:picLocks noChangeAspect="1"/>
                    </pic:cNvPicPr>
                  </pic:nvPicPr>
                  <pic:blipFill>
                    <a:blip r:embed="rId17"/>
                    <a:stretch>
                      <a:fillRect/>
                    </a:stretch>
                  </pic:blipFill>
                  <pic:spPr>
                    <a:xfrm>
                      <a:off x="0" y="0"/>
                      <a:ext cx="3554095" cy="6901815"/>
                    </a:xfrm>
                    <a:prstGeom prst="rect">
                      <a:avLst/>
                    </a:prstGeom>
                  </pic:spPr>
                </pic:pic>
              </a:graphicData>
            </a:graphic>
          </wp:inline>
        </w:drawing>
      </w:r>
    </w:p>
    <w:p>
      <w:pPr>
        <w:pStyle w:val="2"/>
        <w:numPr>
          <w:ilvl w:val="0"/>
          <w:numId w:val="0"/>
        </w:numPr>
        <w:ind w:firstLine="600" w:firstLineChars="200"/>
        <w:rPr>
          <w:rFonts w:hint="eastAsia" w:ascii="CESI仿宋-GB2312" w:hAnsi="CESI仿宋-GB2312" w:eastAsia="CESI仿宋-GB2312" w:cs="CESI仿宋-GB2312"/>
          <w:b w:val="0"/>
          <w:bCs w:val="0"/>
          <w:kern w:val="2"/>
          <w:sz w:val="30"/>
          <w:szCs w:val="30"/>
          <w:lang w:val="en-US" w:eastAsia="zh-CN" w:bidi="ar-SA"/>
        </w:rPr>
      </w:pPr>
      <w:r>
        <w:rPr>
          <w:rFonts w:hint="eastAsia" w:ascii="CESI仿宋-GB2312" w:hAnsi="CESI仿宋-GB2312" w:eastAsia="CESI仿宋-GB2312" w:cs="CESI仿宋-GB2312"/>
          <w:b w:val="0"/>
          <w:bCs w:val="0"/>
          <w:sz w:val="30"/>
          <w:szCs w:val="30"/>
        </w:rPr>
        <w:t>2.</w:t>
      </w:r>
      <w:r>
        <w:rPr>
          <w:rFonts w:hint="eastAsia" w:ascii="CESI仿宋-GB2312" w:hAnsi="CESI仿宋-GB2312" w:eastAsia="CESI仿宋-GB2312" w:cs="CESI仿宋-GB2312"/>
          <w:b w:val="0"/>
          <w:bCs w:val="0"/>
          <w:sz w:val="30"/>
          <w:szCs w:val="30"/>
          <w:lang w:val="en-US" w:eastAsia="zh-CN"/>
        </w:rPr>
        <w:t>3</w:t>
      </w:r>
      <w:r>
        <w:rPr>
          <w:rFonts w:hint="eastAsia" w:ascii="CESI仿宋-GB2312" w:hAnsi="CESI仿宋-GB2312" w:eastAsia="CESI仿宋-GB2312" w:cs="CESI仿宋-GB2312"/>
          <w:b w:val="0"/>
          <w:bCs w:val="0"/>
          <w:sz w:val="30"/>
          <w:szCs w:val="30"/>
        </w:rPr>
        <w:t>第</w:t>
      </w:r>
      <w:r>
        <w:rPr>
          <w:rFonts w:hint="eastAsia" w:ascii="CESI仿宋-GB2312" w:hAnsi="CESI仿宋-GB2312" w:eastAsia="CESI仿宋-GB2312" w:cs="CESI仿宋-GB2312"/>
          <w:b w:val="0"/>
          <w:bCs w:val="0"/>
          <w:sz w:val="30"/>
          <w:szCs w:val="30"/>
          <w:lang w:eastAsia="zh-CN"/>
        </w:rPr>
        <w:t>三</w:t>
      </w:r>
      <w:r>
        <w:rPr>
          <w:rFonts w:hint="eastAsia" w:ascii="CESI仿宋-GB2312" w:hAnsi="CESI仿宋-GB2312" w:eastAsia="CESI仿宋-GB2312" w:cs="CESI仿宋-GB2312"/>
          <w:b w:val="0"/>
          <w:bCs w:val="0"/>
          <w:sz w:val="30"/>
          <w:szCs w:val="30"/>
        </w:rPr>
        <w:t>步：</w:t>
      </w:r>
      <w:r>
        <w:rPr>
          <w:rFonts w:hint="eastAsia" w:ascii="CESI仿宋-GB2312" w:hAnsi="CESI仿宋-GB2312" w:eastAsia="CESI仿宋-GB2312" w:cs="CESI仿宋-GB2312"/>
          <w:b w:val="0"/>
          <w:bCs w:val="0"/>
          <w:kern w:val="2"/>
          <w:sz w:val="30"/>
          <w:szCs w:val="30"/>
          <w:lang w:val="en-US" w:eastAsia="zh-CN" w:bidi="ar-SA"/>
        </w:rPr>
        <w:t>进入“江门邑安居移动服务平台”，用户首次进入，需先进行个人账号注册，点击“注册账号“，进入用户注册页面，密码最少为8位数，必须包含大写字母、小写字母、数字、特殊符号中的至少三种密码元素。</w:t>
      </w:r>
    </w:p>
    <w:p>
      <w:pPr>
        <w:ind w:firstLine="0" w:firstLineChars="0"/>
        <w:rPr>
          <w:rFonts w:hint="eastAsia"/>
        </w:rPr>
      </w:pPr>
      <w:r>
        <w:drawing>
          <wp:inline distT="0" distB="0" distL="0" distR="0">
            <wp:extent cx="2737485" cy="6019800"/>
            <wp:effectExtent l="0" t="0" r="5715" b="0"/>
            <wp:docPr id="1599661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6170" name="图片 1"/>
                    <pic:cNvPicPr>
                      <a:picLocks noChangeAspect="1"/>
                    </pic:cNvPicPr>
                  </pic:nvPicPr>
                  <pic:blipFill>
                    <a:blip r:embed="rId15"/>
                    <a:stretch>
                      <a:fillRect/>
                    </a:stretch>
                  </pic:blipFill>
                  <pic:spPr>
                    <a:xfrm>
                      <a:off x="0" y="0"/>
                      <a:ext cx="2753780" cy="6019800"/>
                    </a:xfrm>
                    <a:prstGeom prst="rect">
                      <a:avLst/>
                    </a:prstGeom>
                  </pic:spPr>
                </pic:pic>
              </a:graphicData>
            </a:graphic>
          </wp:inline>
        </w:drawing>
      </w:r>
      <w:r>
        <w:drawing>
          <wp:inline distT="0" distB="0" distL="0" distR="0">
            <wp:extent cx="2843530" cy="6017895"/>
            <wp:effectExtent l="0" t="0" r="1397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2843530" cy="6017895"/>
                    </a:xfrm>
                    <a:prstGeom prst="rect">
                      <a:avLst/>
                    </a:prstGeom>
                  </pic:spPr>
                </pic:pic>
              </a:graphicData>
            </a:graphic>
          </wp:inline>
        </w:drawing>
      </w:r>
    </w:p>
    <w:p>
      <w:pPr>
        <w:pStyle w:val="2"/>
        <w:numPr>
          <w:ilvl w:val="0"/>
          <w:numId w:val="0"/>
        </w:numPr>
        <w:ind w:firstLine="600" w:firstLineChars="200"/>
        <w:rPr>
          <w:rFonts w:hint="eastAsia" w:ascii="CESI仿宋-GB2312" w:hAnsi="CESI仿宋-GB2312" w:eastAsia="CESI仿宋-GB2312" w:cs="CESI仿宋-GB2312"/>
          <w:b w:val="0"/>
          <w:bCs w:val="0"/>
          <w:sz w:val="30"/>
          <w:szCs w:val="30"/>
        </w:rPr>
      </w:pPr>
      <w:r>
        <w:rPr>
          <w:rFonts w:hint="eastAsia" w:ascii="CESI仿宋-GB2312" w:hAnsi="CESI仿宋-GB2312" w:eastAsia="CESI仿宋-GB2312" w:cs="CESI仿宋-GB2312"/>
          <w:b w:val="0"/>
          <w:bCs w:val="0"/>
          <w:sz w:val="30"/>
          <w:szCs w:val="30"/>
          <w:lang w:val="en-US" w:eastAsia="zh-CN"/>
        </w:rPr>
        <w:t>2.4</w:t>
      </w:r>
      <w:r>
        <w:rPr>
          <w:rFonts w:hint="eastAsia" w:ascii="CESI仿宋-GB2312" w:hAnsi="CESI仿宋-GB2312" w:eastAsia="CESI仿宋-GB2312" w:cs="CESI仿宋-GB2312"/>
          <w:b w:val="0"/>
          <w:bCs w:val="0"/>
          <w:sz w:val="30"/>
          <w:szCs w:val="30"/>
        </w:rPr>
        <w:t>第</w:t>
      </w:r>
      <w:r>
        <w:rPr>
          <w:rFonts w:hint="eastAsia" w:ascii="CESI仿宋-GB2312" w:hAnsi="CESI仿宋-GB2312" w:eastAsia="CESI仿宋-GB2312" w:cs="CESI仿宋-GB2312"/>
          <w:b w:val="0"/>
          <w:bCs w:val="0"/>
          <w:sz w:val="30"/>
          <w:szCs w:val="30"/>
          <w:lang w:eastAsia="zh-CN"/>
        </w:rPr>
        <w:t>四</w:t>
      </w:r>
      <w:r>
        <w:rPr>
          <w:rFonts w:hint="eastAsia" w:ascii="CESI仿宋-GB2312" w:hAnsi="CESI仿宋-GB2312" w:eastAsia="CESI仿宋-GB2312" w:cs="CESI仿宋-GB2312"/>
          <w:b w:val="0"/>
          <w:bCs w:val="0"/>
          <w:sz w:val="30"/>
          <w:szCs w:val="30"/>
        </w:rPr>
        <w:t>步：</w:t>
      </w:r>
      <w:r>
        <w:rPr>
          <w:rFonts w:hint="eastAsia" w:ascii="CESI仿宋-GB2312" w:hAnsi="CESI仿宋-GB2312" w:eastAsia="CESI仿宋-GB2312" w:cs="CESI仿宋-GB2312"/>
          <w:b w:val="0"/>
          <w:bCs w:val="0"/>
          <w:kern w:val="2"/>
          <w:sz w:val="30"/>
          <w:szCs w:val="30"/>
          <w:lang w:val="en-US" w:eastAsia="zh-CN" w:bidi="ar-SA"/>
        </w:rPr>
        <w:t>“江门邑安居移动服务平台”</w:t>
      </w:r>
      <w:r>
        <w:rPr>
          <w:rFonts w:hint="eastAsia" w:ascii="CESI仿宋-GB2312" w:hAnsi="CESI仿宋-GB2312" w:eastAsia="CESI仿宋-GB2312" w:cs="CESI仿宋-GB2312"/>
          <w:b w:val="0"/>
          <w:bCs w:val="0"/>
          <w:sz w:val="30"/>
          <w:szCs w:val="30"/>
          <w:lang w:eastAsia="zh-CN"/>
        </w:rPr>
        <w:t>注册</w:t>
      </w:r>
      <w:r>
        <w:rPr>
          <w:rFonts w:hint="eastAsia" w:ascii="CESI仿宋-GB2312" w:hAnsi="CESI仿宋-GB2312" w:eastAsia="CESI仿宋-GB2312" w:cs="CESI仿宋-GB2312"/>
          <w:b w:val="0"/>
          <w:bCs w:val="0"/>
          <w:sz w:val="30"/>
          <w:szCs w:val="30"/>
        </w:rPr>
        <w:t>成功后</w:t>
      </w:r>
      <w:r>
        <w:rPr>
          <w:rFonts w:hint="eastAsia" w:ascii="CESI仿宋-GB2312" w:hAnsi="CESI仿宋-GB2312" w:eastAsia="CESI仿宋-GB2312" w:cs="CESI仿宋-GB2312"/>
          <w:b w:val="0"/>
          <w:bCs w:val="0"/>
          <w:sz w:val="30"/>
          <w:szCs w:val="30"/>
          <w:lang w:eastAsia="zh-CN"/>
        </w:rPr>
        <w:t>即可</w:t>
      </w:r>
      <w:r>
        <w:rPr>
          <w:rFonts w:hint="eastAsia" w:ascii="CESI仿宋-GB2312" w:hAnsi="CESI仿宋-GB2312" w:eastAsia="CESI仿宋-GB2312" w:cs="CESI仿宋-GB2312"/>
          <w:b w:val="0"/>
          <w:bCs w:val="0"/>
          <w:sz w:val="30"/>
          <w:szCs w:val="30"/>
        </w:rPr>
        <w:t>登录，进入首页，选择公租房。</w:t>
      </w:r>
    </w:p>
    <w:p>
      <w:pPr>
        <w:ind w:firstLine="0" w:firstLineChars="0"/>
        <w:rPr>
          <w:rFonts w:hint="eastAsia"/>
        </w:rPr>
      </w:pPr>
      <w:r>
        <w:drawing>
          <wp:inline distT="0" distB="0" distL="0" distR="0">
            <wp:extent cx="3636645" cy="7559040"/>
            <wp:effectExtent l="0" t="0" r="1905" b="3810"/>
            <wp:docPr id="6036146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14623" name="图片 1"/>
                    <pic:cNvPicPr>
                      <a:picLocks noChangeAspect="1"/>
                    </pic:cNvPicPr>
                  </pic:nvPicPr>
                  <pic:blipFill>
                    <a:blip r:embed="rId18"/>
                    <a:stretch>
                      <a:fillRect/>
                    </a:stretch>
                  </pic:blipFill>
                  <pic:spPr>
                    <a:xfrm>
                      <a:off x="0" y="0"/>
                      <a:ext cx="3636645" cy="7559040"/>
                    </a:xfrm>
                    <a:prstGeom prst="rect">
                      <a:avLst/>
                    </a:prstGeom>
                  </pic:spPr>
                </pic:pic>
              </a:graphicData>
            </a:graphic>
          </wp:inline>
        </w:drawing>
      </w:r>
    </w:p>
    <w:p>
      <w:pPr>
        <w:pStyle w:val="2"/>
        <w:numPr>
          <w:ilvl w:val="0"/>
          <w:numId w:val="0"/>
        </w:numPr>
        <w:ind w:firstLine="600" w:firstLineChars="200"/>
        <w:rPr>
          <w:rFonts w:hint="eastAsia" w:ascii="CESI仿宋-GB2312" w:hAnsi="CESI仿宋-GB2312" w:eastAsia="CESI仿宋-GB2312" w:cs="CESI仿宋-GB2312"/>
          <w:b w:val="0"/>
          <w:bCs w:val="0"/>
          <w:sz w:val="30"/>
          <w:szCs w:val="30"/>
        </w:rPr>
      </w:pPr>
      <w:r>
        <w:rPr>
          <w:rFonts w:hint="eastAsia" w:ascii="CESI仿宋-GB2312" w:hAnsi="CESI仿宋-GB2312" w:eastAsia="CESI仿宋-GB2312" w:cs="CESI仿宋-GB2312"/>
          <w:b w:val="0"/>
          <w:bCs w:val="0"/>
          <w:sz w:val="30"/>
          <w:szCs w:val="30"/>
        </w:rPr>
        <w:t>2.</w:t>
      </w:r>
      <w:r>
        <w:rPr>
          <w:rFonts w:hint="eastAsia" w:ascii="CESI仿宋-GB2312" w:hAnsi="CESI仿宋-GB2312" w:eastAsia="CESI仿宋-GB2312" w:cs="CESI仿宋-GB2312"/>
          <w:b w:val="0"/>
          <w:bCs w:val="0"/>
          <w:sz w:val="30"/>
          <w:szCs w:val="30"/>
          <w:lang w:val="en-US" w:eastAsia="zh-CN"/>
        </w:rPr>
        <w:t>5</w:t>
      </w:r>
      <w:r>
        <w:rPr>
          <w:rFonts w:hint="eastAsia" w:ascii="CESI仿宋-GB2312" w:hAnsi="CESI仿宋-GB2312" w:eastAsia="CESI仿宋-GB2312" w:cs="CESI仿宋-GB2312"/>
          <w:b w:val="0"/>
          <w:bCs w:val="0"/>
          <w:sz w:val="30"/>
          <w:szCs w:val="30"/>
        </w:rPr>
        <w:t>第</w:t>
      </w:r>
      <w:r>
        <w:rPr>
          <w:rFonts w:hint="eastAsia" w:ascii="CESI仿宋-GB2312" w:hAnsi="CESI仿宋-GB2312" w:eastAsia="CESI仿宋-GB2312" w:cs="CESI仿宋-GB2312"/>
          <w:b w:val="0"/>
          <w:bCs w:val="0"/>
          <w:sz w:val="30"/>
          <w:szCs w:val="30"/>
          <w:lang w:eastAsia="zh-CN"/>
        </w:rPr>
        <w:t>五</w:t>
      </w:r>
      <w:r>
        <w:rPr>
          <w:rFonts w:hint="eastAsia" w:ascii="CESI仿宋-GB2312" w:hAnsi="CESI仿宋-GB2312" w:eastAsia="CESI仿宋-GB2312" w:cs="CESI仿宋-GB2312"/>
          <w:b w:val="0"/>
          <w:bCs w:val="0"/>
          <w:sz w:val="30"/>
          <w:szCs w:val="30"/>
        </w:rPr>
        <w:t>步：进入公租房服务首页，点击办事服务中的“年度</w:t>
      </w:r>
      <w:r>
        <w:rPr>
          <w:rFonts w:hint="eastAsia" w:ascii="CESI仿宋-GB2312" w:hAnsi="CESI仿宋-GB2312" w:eastAsia="CESI仿宋-GB2312" w:cs="CESI仿宋-GB2312"/>
          <w:b w:val="0"/>
          <w:bCs w:val="0"/>
          <w:sz w:val="30"/>
          <w:szCs w:val="30"/>
          <w:lang w:eastAsia="zh-CN"/>
        </w:rPr>
        <w:t>复核</w:t>
      </w:r>
      <w:r>
        <w:rPr>
          <w:rFonts w:hint="eastAsia" w:ascii="CESI仿宋-GB2312" w:hAnsi="CESI仿宋-GB2312" w:eastAsia="CESI仿宋-GB2312" w:cs="CESI仿宋-GB2312"/>
          <w:b w:val="0"/>
          <w:bCs w:val="0"/>
          <w:sz w:val="30"/>
          <w:szCs w:val="30"/>
        </w:rPr>
        <w:t>”，进入“年度复核”</w:t>
      </w:r>
      <w:r>
        <w:rPr>
          <w:rFonts w:hint="eastAsia" w:ascii="CESI仿宋-GB2312" w:hAnsi="CESI仿宋-GB2312" w:eastAsia="CESI仿宋-GB2312" w:cs="CESI仿宋-GB2312"/>
          <w:b w:val="0"/>
          <w:bCs w:val="0"/>
          <w:sz w:val="30"/>
          <w:szCs w:val="30"/>
          <w:lang w:eastAsia="zh-CN"/>
        </w:rPr>
        <w:t>业务</w:t>
      </w:r>
      <w:r>
        <w:rPr>
          <w:rFonts w:hint="eastAsia" w:ascii="CESI仿宋-GB2312" w:hAnsi="CESI仿宋-GB2312" w:eastAsia="CESI仿宋-GB2312" w:cs="CESI仿宋-GB2312"/>
          <w:b w:val="0"/>
          <w:bCs w:val="0"/>
          <w:sz w:val="30"/>
          <w:szCs w:val="30"/>
        </w:rPr>
        <w:t>功能。</w:t>
      </w:r>
    </w:p>
    <w:p>
      <w:pPr>
        <w:ind w:firstLine="0" w:firstLineChars="0"/>
        <w:rPr>
          <w:rFonts w:hint="eastAsia"/>
        </w:rPr>
      </w:pPr>
      <w:r>
        <w:drawing>
          <wp:inline distT="0" distB="0" distL="0" distR="0">
            <wp:extent cx="3444240" cy="7143115"/>
            <wp:effectExtent l="0" t="0" r="3810" b="635"/>
            <wp:docPr id="14066866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86600" name="图片 1"/>
                    <pic:cNvPicPr>
                      <a:picLocks noChangeAspect="1"/>
                    </pic:cNvPicPr>
                  </pic:nvPicPr>
                  <pic:blipFill>
                    <a:blip r:embed="rId19"/>
                    <a:stretch>
                      <a:fillRect/>
                    </a:stretch>
                  </pic:blipFill>
                  <pic:spPr>
                    <a:xfrm>
                      <a:off x="0" y="0"/>
                      <a:ext cx="3444240" cy="7143115"/>
                    </a:xfrm>
                    <a:prstGeom prst="rect">
                      <a:avLst/>
                    </a:prstGeom>
                  </pic:spPr>
                </pic:pic>
              </a:graphicData>
            </a:graphic>
          </wp:inline>
        </w:drawing>
      </w:r>
    </w:p>
    <w:p>
      <w:pPr>
        <w:pStyle w:val="2"/>
        <w:numPr>
          <w:ilvl w:val="0"/>
          <w:numId w:val="0"/>
        </w:numPr>
        <w:ind w:firstLine="600" w:firstLineChars="200"/>
        <w:rPr>
          <w:rFonts w:hint="eastAsia" w:ascii="CESI仿宋-GB2312" w:hAnsi="CESI仿宋-GB2312" w:eastAsia="CESI仿宋-GB2312" w:cs="CESI仿宋-GB2312"/>
          <w:b w:val="0"/>
          <w:bCs w:val="0"/>
          <w:sz w:val="30"/>
          <w:szCs w:val="30"/>
        </w:rPr>
      </w:pPr>
      <w:r>
        <w:rPr>
          <w:rFonts w:hint="eastAsia" w:ascii="CESI仿宋-GB2312" w:hAnsi="CESI仿宋-GB2312" w:eastAsia="CESI仿宋-GB2312" w:cs="CESI仿宋-GB2312"/>
          <w:b w:val="0"/>
          <w:bCs w:val="0"/>
          <w:sz w:val="30"/>
          <w:szCs w:val="30"/>
          <w:lang w:val="en-US" w:eastAsia="zh-CN"/>
        </w:rPr>
        <w:t>2.6</w:t>
      </w:r>
      <w:r>
        <w:rPr>
          <w:rFonts w:hint="eastAsia" w:ascii="CESI仿宋-GB2312" w:hAnsi="CESI仿宋-GB2312" w:eastAsia="CESI仿宋-GB2312" w:cs="CESI仿宋-GB2312"/>
          <w:b w:val="0"/>
          <w:bCs w:val="0"/>
          <w:sz w:val="30"/>
          <w:szCs w:val="30"/>
        </w:rPr>
        <w:t>第</w:t>
      </w:r>
      <w:r>
        <w:rPr>
          <w:rFonts w:hint="eastAsia" w:ascii="CESI仿宋-GB2312" w:hAnsi="CESI仿宋-GB2312" w:eastAsia="CESI仿宋-GB2312" w:cs="CESI仿宋-GB2312"/>
          <w:b w:val="0"/>
          <w:bCs w:val="0"/>
          <w:sz w:val="30"/>
          <w:szCs w:val="30"/>
          <w:lang w:eastAsia="zh-CN"/>
        </w:rPr>
        <w:t>六</w:t>
      </w:r>
      <w:r>
        <w:rPr>
          <w:rFonts w:hint="eastAsia" w:ascii="CESI仿宋-GB2312" w:hAnsi="CESI仿宋-GB2312" w:eastAsia="CESI仿宋-GB2312" w:cs="CESI仿宋-GB2312"/>
          <w:b w:val="0"/>
          <w:bCs w:val="0"/>
          <w:sz w:val="30"/>
          <w:szCs w:val="30"/>
        </w:rPr>
        <w:t>步：进入</w:t>
      </w:r>
      <w:r>
        <w:rPr>
          <w:rFonts w:hint="eastAsia" w:ascii="CESI仿宋-GB2312" w:hAnsi="CESI仿宋-GB2312" w:eastAsia="CESI仿宋-GB2312" w:cs="CESI仿宋-GB2312"/>
          <w:b w:val="0"/>
          <w:bCs w:val="0"/>
          <w:sz w:val="30"/>
          <w:szCs w:val="30"/>
          <w:lang w:eastAsia="zh-CN"/>
        </w:rPr>
        <w:t>“</w:t>
      </w:r>
      <w:r>
        <w:rPr>
          <w:rFonts w:hint="eastAsia" w:ascii="CESI仿宋-GB2312" w:hAnsi="CESI仿宋-GB2312" w:eastAsia="CESI仿宋-GB2312" w:cs="CESI仿宋-GB2312"/>
          <w:b w:val="0"/>
          <w:bCs w:val="0"/>
          <w:sz w:val="30"/>
          <w:szCs w:val="30"/>
        </w:rPr>
        <w:t>年度复核</w:t>
      </w:r>
      <w:r>
        <w:rPr>
          <w:rFonts w:hint="eastAsia" w:ascii="CESI仿宋-GB2312" w:hAnsi="CESI仿宋-GB2312" w:eastAsia="CESI仿宋-GB2312" w:cs="CESI仿宋-GB2312"/>
          <w:b w:val="0"/>
          <w:bCs w:val="0"/>
          <w:sz w:val="30"/>
          <w:szCs w:val="30"/>
          <w:lang w:eastAsia="zh-CN"/>
        </w:rPr>
        <w:t>”</w:t>
      </w:r>
      <w:r>
        <w:rPr>
          <w:rFonts w:hint="eastAsia" w:ascii="CESI仿宋-GB2312" w:hAnsi="CESI仿宋-GB2312" w:eastAsia="CESI仿宋-GB2312" w:cs="CESI仿宋-GB2312"/>
          <w:b w:val="0"/>
          <w:bCs w:val="0"/>
          <w:sz w:val="30"/>
          <w:szCs w:val="30"/>
        </w:rPr>
        <w:t>页面，按提示填写</w:t>
      </w:r>
      <w:r>
        <w:rPr>
          <w:rFonts w:hint="eastAsia" w:ascii="CESI仿宋-GB2312" w:hAnsi="CESI仿宋-GB2312" w:eastAsia="CESI仿宋-GB2312" w:cs="CESI仿宋-GB2312"/>
          <w:b w:val="0"/>
          <w:bCs w:val="0"/>
          <w:sz w:val="30"/>
          <w:szCs w:val="30"/>
          <w:lang w:eastAsia="zh-CN"/>
        </w:rPr>
        <w:t>所有</w:t>
      </w:r>
      <w:r>
        <w:rPr>
          <w:rFonts w:hint="eastAsia" w:ascii="CESI仿宋-GB2312" w:hAnsi="CESI仿宋-GB2312" w:eastAsia="CESI仿宋-GB2312" w:cs="CESI仿宋-GB2312"/>
          <w:b w:val="0"/>
          <w:bCs w:val="0"/>
          <w:sz w:val="30"/>
          <w:szCs w:val="30"/>
        </w:rPr>
        <w:t>相关信息</w:t>
      </w:r>
      <w:r>
        <w:rPr>
          <w:rFonts w:hint="eastAsia" w:ascii="CESI仿宋-GB2312" w:hAnsi="CESI仿宋-GB2312" w:eastAsia="CESI仿宋-GB2312" w:cs="CESI仿宋-GB2312"/>
          <w:b w:val="0"/>
          <w:bCs w:val="0"/>
          <w:sz w:val="30"/>
          <w:szCs w:val="30"/>
          <w:lang w:eastAsia="zh-CN"/>
        </w:rPr>
        <w:t>后</w:t>
      </w:r>
      <w:r>
        <w:rPr>
          <w:rFonts w:hint="eastAsia" w:ascii="CESI仿宋-GB2312" w:hAnsi="CESI仿宋-GB2312" w:eastAsia="CESI仿宋-GB2312" w:cs="CESI仿宋-GB2312"/>
          <w:b w:val="0"/>
          <w:bCs w:val="0"/>
          <w:sz w:val="30"/>
          <w:szCs w:val="30"/>
        </w:rPr>
        <w:t>，点击下一步。</w:t>
      </w:r>
    </w:p>
    <w:p>
      <w:pPr>
        <w:ind w:firstLine="0" w:firstLineChars="0"/>
        <w:rPr>
          <w:rFonts w:hint="eastAsia"/>
        </w:rPr>
      </w:pPr>
      <w:r>
        <w:drawing>
          <wp:inline distT="0" distB="0" distL="0" distR="0">
            <wp:extent cx="3700780" cy="7533640"/>
            <wp:effectExtent l="0" t="0" r="0" b="0"/>
            <wp:docPr id="16924594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59458" name="图片 1"/>
                    <pic:cNvPicPr>
                      <a:picLocks noChangeAspect="1"/>
                    </pic:cNvPicPr>
                  </pic:nvPicPr>
                  <pic:blipFill>
                    <a:blip r:embed="rId20"/>
                    <a:stretch>
                      <a:fillRect/>
                    </a:stretch>
                  </pic:blipFill>
                  <pic:spPr>
                    <a:xfrm>
                      <a:off x="0" y="0"/>
                      <a:ext cx="3700800" cy="7533772"/>
                    </a:xfrm>
                    <a:prstGeom prst="rect">
                      <a:avLst/>
                    </a:prstGeom>
                  </pic:spPr>
                </pic:pic>
              </a:graphicData>
            </a:graphic>
          </wp:inline>
        </w:drawing>
      </w:r>
    </w:p>
    <w:p>
      <w:pPr>
        <w:pStyle w:val="3"/>
        <w:numPr>
          <w:ilvl w:val="1"/>
          <w:numId w:val="0"/>
        </w:numPr>
        <w:ind w:firstLine="600" w:firstLineChars="200"/>
        <w:rPr>
          <w:rFonts w:hint="eastAsia"/>
        </w:rPr>
      </w:pPr>
      <w:r>
        <w:rPr>
          <w:rFonts w:hint="eastAsia" w:ascii="CESI仿宋-GB2312" w:hAnsi="CESI仿宋-GB2312" w:eastAsia="CESI仿宋-GB2312" w:cs="CESI仿宋-GB2312"/>
          <w:b w:val="0"/>
          <w:bCs w:val="0"/>
          <w:sz w:val="30"/>
          <w:szCs w:val="30"/>
          <w:lang w:val="en-US" w:eastAsia="zh-CN"/>
        </w:rPr>
        <w:t>2.7</w:t>
      </w:r>
      <w:r>
        <w:rPr>
          <w:rFonts w:hint="eastAsia" w:ascii="方正仿宋_GBK" w:hAnsi="方正仿宋_GBK" w:eastAsia="方正仿宋_GBK" w:cs="方正仿宋_GBK"/>
          <w:b w:val="0"/>
          <w:bCs w:val="0"/>
        </w:rPr>
        <w:t>按步骤填写所有“收件资料”后，点击</w:t>
      </w:r>
      <w:r>
        <w:rPr>
          <w:rFonts w:hint="eastAsia" w:ascii="方正仿宋_GBK" w:hAnsi="方正仿宋_GBK" w:eastAsia="方正仿宋_GBK" w:cs="方正仿宋_GBK"/>
          <w:b w:val="0"/>
          <w:bCs w:val="0"/>
          <w:lang w:eastAsia="zh-CN"/>
        </w:rPr>
        <w:t>“</w:t>
      </w:r>
      <w:r>
        <w:rPr>
          <w:rFonts w:hint="eastAsia" w:ascii="方正仿宋_GBK" w:hAnsi="方正仿宋_GBK" w:eastAsia="方正仿宋_GBK" w:cs="方正仿宋_GBK"/>
          <w:b w:val="0"/>
          <w:bCs w:val="0"/>
        </w:rPr>
        <w:t>提交</w:t>
      </w:r>
      <w:r>
        <w:rPr>
          <w:rFonts w:hint="eastAsia" w:ascii="方正仿宋_GBK" w:hAnsi="方正仿宋_GBK" w:eastAsia="方正仿宋_GBK" w:cs="方正仿宋_GBK"/>
          <w:b w:val="0"/>
          <w:bCs w:val="0"/>
          <w:lang w:eastAsia="zh-CN"/>
        </w:rPr>
        <w:t>”后将提示“提交成功”，表示该年审业务已提交成功，下一步待相关部门进行审核。</w:t>
      </w:r>
    </w:p>
    <w:p>
      <w:pPr>
        <w:ind w:firstLine="0" w:firstLineChars="0"/>
        <w:rPr>
          <w:rFonts w:hint="eastAsia"/>
        </w:rPr>
      </w:pPr>
      <w:r>
        <w:drawing>
          <wp:inline distT="0" distB="0" distL="0" distR="0">
            <wp:extent cx="3429000" cy="7088505"/>
            <wp:effectExtent l="0" t="0" r="0" b="17145"/>
            <wp:docPr id="17924042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04232" name="图片 1"/>
                    <pic:cNvPicPr>
                      <a:picLocks noChangeAspect="1"/>
                    </pic:cNvPicPr>
                  </pic:nvPicPr>
                  <pic:blipFill>
                    <a:blip r:embed="rId21"/>
                    <a:stretch>
                      <a:fillRect/>
                    </a:stretch>
                  </pic:blipFill>
                  <pic:spPr>
                    <a:xfrm>
                      <a:off x="0" y="0"/>
                      <a:ext cx="3429000" cy="7088505"/>
                    </a:xfrm>
                    <a:prstGeom prst="rect">
                      <a:avLst/>
                    </a:prstGeom>
                  </pic:spPr>
                </pic:pic>
              </a:graphicData>
            </a:graphic>
          </wp:inline>
        </w:drawing>
      </w:r>
    </w:p>
    <w:p>
      <w:pPr>
        <w:ind w:firstLine="0" w:firstLineChars="0"/>
        <w:rPr>
          <w:rFonts w:hint="eastAsia"/>
        </w:rPr>
      </w:pPr>
      <w:r>
        <w:drawing>
          <wp:inline distT="0" distB="0" distL="0" distR="0">
            <wp:extent cx="3700780" cy="7706995"/>
            <wp:effectExtent l="0" t="0" r="0" b="8255"/>
            <wp:docPr id="20779223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22308" name="图片 1"/>
                    <pic:cNvPicPr>
                      <a:picLocks noChangeAspect="1"/>
                    </pic:cNvPicPr>
                  </pic:nvPicPr>
                  <pic:blipFill>
                    <a:blip r:embed="rId22"/>
                    <a:stretch>
                      <a:fillRect/>
                    </a:stretch>
                  </pic:blipFill>
                  <pic:spPr>
                    <a:xfrm>
                      <a:off x="0" y="0"/>
                      <a:ext cx="3700800" cy="7707515"/>
                    </a:xfrm>
                    <a:prstGeom prst="rect">
                      <a:avLst/>
                    </a:prstGeom>
                  </pic:spPr>
                </pic:pic>
              </a:graphicData>
            </a:graphic>
          </wp:inline>
        </w:drawing>
      </w:r>
    </w:p>
    <w:p>
      <w:pPr>
        <w:ind w:firstLine="0" w:firstLineChars="0"/>
        <w:rPr>
          <w:rFonts w:hint="eastAsia" w:hAnsi="宋体" w:eastAsia="宋体"/>
        </w:rPr>
      </w:pPr>
    </w:p>
    <w:p>
      <w:pPr>
        <w:ind w:firstLine="0" w:firstLineChars="0"/>
        <w:rPr>
          <w:rFonts w:hint="eastAsia" w:hAnsi="宋体" w:eastAsia="宋体"/>
        </w:rPr>
      </w:pPr>
    </w:p>
    <w:p>
      <w:pPr>
        <w:ind w:firstLine="0" w:firstLineChars="0"/>
        <w:rPr>
          <w:rFonts w:hint="eastAsia" w:hAnsi="宋体" w:eastAsia="宋体"/>
        </w:rPr>
      </w:pPr>
      <w:r>
        <w:drawing>
          <wp:inline distT="0" distB="0" distL="0" distR="0">
            <wp:extent cx="3479800" cy="6751955"/>
            <wp:effectExtent l="0" t="0" r="6350" b="10795"/>
            <wp:docPr id="20935924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92445" name="图片 1"/>
                    <pic:cNvPicPr>
                      <a:picLocks noChangeAspect="1"/>
                    </pic:cNvPicPr>
                  </pic:nvPicPr>
                  <pic:blipFill>
                    <a:blip r:embed="rId23"/>
                    <a:stretch>
                      <a:fillRect/>
                    </a:stretch>
                  </pic:blipFill>
                  <pic:spPr>
                    <a:xfrm>
                      <a:off x="0" y="0"/>
                      <a:ext cx="3479800" cy="6751955"/>
                    </a:xfrm>
                    <a:prstGeom prst="rect">
                      <a:avLst/>
                    </a:prstGeom>
                  </pic:spPr>
                </pic:pic>
              </a:graphicData>
            </a:graphic>
          </wp:inline>
        </w:drawing>
      </w: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567" w:right="1417" w:bottom="1134"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altName w:val="微软雅黑"/>
    <w:panose1 w:val="02010609060101010101"/>
    <w:charset w:val="86"/>
    <w:family w:val="modern"/>
    <w:pitch w:val="default"/>
    <w:sig w:usb0="00000000" w:usb1="00000000" w:usb2="00000016" w:usb3="00000000" w:csb0="00040001"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Courier New">
    <w:altName w:val="DejaVu Sans"/>
    <w:panose1 w:val="02070309020205020404"/>
    <w:charset w:val="00"/>
    <w:family w:val="modern"/>
    <w:pitch w:val="default"/>
    <w:sig w:usb0="00000000" w:usb1="00000000" w:usb2="00000009" w:usb3="00000000" w:csb0="000001FF" w:csb1="00000000"/>
  </w:font>
  <w:font w:name="方正仿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等线 Light">
    <w:altName w:val="华文中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firstLine="0" w:firstLineChars="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0"/>
    <w:multiLevelType w:val="singleLevel"/>
    <w:tmpl w:val="FFFFFF80"/>
    <w:lvl w:ilvl="0" w:tentative="0">
      <w:start w:val="1"/>
      <w:numFmt w:val="bullet"/>
      <w:pStyle w:val="59"/>
      <w:lvlText w:val=""/>
      <w:lvlJc w:val="left"/>
      <w:pPr>
        <w:tabs>
          <w:tab w:val="left" w:pos="2040"/>
        </w:tabs>
        <w:ind w:left="2040" w:hanging="360"/>
      </w:pPr>
      <w:rPr>
        <w:rFonts w:hint="default" w:ascii="Wingdings" w:hAnsi="Wingdings"/>
      </w:rPr>
    </w:lvl>
  </w:abstractNum>
  <w:abstractNum w:abstractNumId="1">
    <w:nsid w:val="72870345"/>
    <w:multiLevelType w:val="multilevel"/>
    <w:tmpl w:val="72870345"/>
    <w:lvl w:ilvl="0" w:tentative="0">
      <w:start w:val="1"/>
      <w:numFmt w:val="decimal"/>
      <w:pStyle w:val="2"/>
      <w:suff w:val="space"/>
      <w:lvlText w:val="%1"/>
      <w:lvlJc w:val="left"/>
      <w:pPr>
        <w:ind w:left="0" w:firstLine="0"/>
      </w:pPr>
      <w:rPr>
        <w:rFonts w:hint="eastAsia" w:ascii="仿宋" w:eastAsia="仿宋"/>
        <w:b/>
        <w:i w:val="0"/>
        <w:sz w:val="36"/>
      </w:rPr>
    </w:lvl>
    <w:lvl w:ilvl="1" w:tentative="0">
      <w:start w:val="1"/>
      <w:numFmt w:val="decimal"/>
      <w:pStyle w:val="3"/>
      <w:suff w:val="space"/>
      <w:lvlText w:val="%1.%2"/>
      <w:lvlJc w:val="left"/>
      <w:pPr>
        <w:ind w:left="0" w:firstLine="0"/>
      </w:pPr>
      <w:rPr>
        <w:rFonts w:hint="eastAsia" w:ascii="仿宋" w:eastAsia="仿宋"/>
        <w:b/>
        <w:i w:val="0"/>
        <w:color w:val="000000" w:themeColor="text1"/>
        <w:sz w:val="32"/>
        <w14:textFill>
          <w14:solidFill>
            <w14:schemeClr w14:val="tx1"/>
          </w14:solidFill>
        </w14:textFill>
      </w:rPr>
    </w:lvl>
    <w:lvl w:ilvl="2" w:tentative="0">
      <w:start w:val="1"/>
      <w:numFmt w:val="decimal"/>
      <w:pStyle w:val="4"/>
      <w:suff w:val="space"/>
      <w:lvlText w:val="%1.%2.%3."/>
      <w:lvlJc w:val="left"/>
      <w:pPr>
        <w:ind w:left="0" w:firstLine="0"/>
      </w:pPr>
      <w:rPr>
        <w:rFonts w:hint="eastAsia" w:ascii="仿宋" w:eastAsia="仿宋"/>
        <w:b/>
        <w:i w:val="0"/>
        <w:iCs w:val="0"/>
        <w:caps w:val="0"/>
        <w:strike w:val="0"/>
        <w:dstrike w:val="0"/>
        <w:vanish w:val="0"/>
        <w:color w:val="000000"/>
        <w:spacing w:val="0"/>
        <w:position w:val="0"/>
        <w:sz w:val="30"/>
        <w:u w:val="none"/>
        <w:vertAlign w:val="baseline"/>
        <w14:shadow w14:blurRad="0" w14:dist="0" w14:dir="0" w14:sx="0" w14:sy="0" w14:kx="0" w14:ky="0" w14:algn="none">
          <w14:srgbClr w14:val="000000"/>
        </w14:shadow>
      </w:rPr>
    </w:lvl>
    <w:lvl w:ilvl="3" w:tentative="0">
      <w:start w:val="1"/>
      <w:numFmt w:val="decimal"/>
      <w:pStyle w:val="5"/>
      <w:suff w:val="space"/>
      <w:lvlText w:val="%1.%2.%3.%4."/>
      <w:lvlJc w:val="left"/>
      <w:pPr>
        <w:ind w:left="0" w:firstLine="0"/>
      </w:pPr>
      <w:rPr>
        <w:rFonts w:hint="eastAsia" w:ascii="仿宋" w:eastAsia="仿宋"/>
        <w:b/>
        <w:i w:val="0"/>
        <w:sz w:val="28"/>
      </w:rPr>
    </w:lvl>
    <w:lvl w:ilvl="4" w:tentative="0">
      <w:start w:val="1"/>
      <w:numFmt w:val="decimal"/>
      <w:pStyle w:val="6"/>
      <w:suff w:val="space"/>
      <w:lvlText w:val="%1.%2.%3.%4.%5."/>
      <w:lvlJc w:val="left"/>
      <w:pPr>
        <w:ind w:left="0" w:firstLine="0"/>
      </w:pPr>
      <w:rPr>
        <w:rFonts w:hint="eastAsia" w:ascii="仿宋" w:eastAsia="仿宋"/>
        <w:b/>
        <w:i w:val="0"/>
        <w:sz w:val="28"/>
      </w:rPr>
    </w:lvl>
    <w:lvl w:ilvl="5" w:tentative="0">
      <w:start w:val="1"/>
      <w:numFmt w:val="decimal"/>
      <w:pStyle w:val="7"/>
      <w:suff w:val="space"/>
      <w:lvlText w:val="%1.%2.%3.%4.%5.%6."/>
      <w:lvlJc w:val="left"/>
      <w:pPr>
        <w:ind w:left="0" w:firstLine="0"/>
      </w:pPr>
      <w:rPr>
        <w:rFonts w:hint="eastAsia" w:ascii="仿宋" w:eastAsia="仿宋"/>
        <w:b/>
        <w:i w:val="0"/>
        <w:sz w:val="28"/>
      </w:rPr>
    </w:lvl>
    <w:lvl w:ilvl="6" w:tentative="0">
      <w:start w:val="1"/>
      <w:numFmt w:val="decimal"/>
      <w:pStyle w:val="8"/>
      <w:suff w:val="space"/>
      <w:lvlText w:val="%1.%2.%3.%4.%5.%6.%7. "/>
      <w:lvlJc w:val="left"/>
      <w:pPr>
        <w:ind w:left="0" w:firstLine="0"/>
      </w:pPr>
      <w:rPr>
        <w:rFonts w:hint="eastAsia" w:ascii="仿宋" w:eastAsia="仿宋"/>
        <w:b/>
        <w:i w:val="0"/>
        <w:sz w:val="28"/>
      </w:rPr>
    </w:lvl>
    <w:lvl w:ilvl="7" w:tentative="0">
      <w:start w:val="1"/>
      <w:numFmt w:val="decimal"/>
      <w:pStyle w:val="9"/>
      <w:suff w:val="space"/>
      <w:lvlText w:val="%1.%2.%3.%4.%5.%6.%7.%8."/>
      <w:lvlJc w:val="left"/>
      <w:pPr>
        <w:ind w:left="0" w:firstLine="0"/>
      </w:pPr>
      <w:rPr>
        <w:rFonts w:hint="eastAsia" w:ascii="仿宋" w:eastAsia="仿宋"/>
        <w:b/>
        <w:i w:val="0"/>
        <w:sz w:val="28"/>
      </w:rPr>
    </w:lvl>
    <w:lvl w:ilvl="8" w:tentative="0">
      <w:start w:val="1"/>
      <w:numFmt w:val="decimal"/>
      <w:pStyle w:val="10"/>
      <w:suff w:val="space"/>
      <w:lvlText w:val="%1.%2.%3.%4.%5.%6.%7.%8.%9."/>
      <w:lvlJc w:val="left"/>
      <w:pPr>
        <w:ind w:left="0" w:firstLine="0"/>
      </w:pPr>
      <w:rPr>
        <w:rFonts w:hint="eastAsia" w:ascii="仿宋" w:eastAsia="仿宋"/>
        <w:b/>
        <w:i w:val="0"/>
        <w:sz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463"/>
    <w:rsid w:val="00001C31"/>
    <w:rsid w:val="00001EC3"/>
    <w:rsid w:val="00004FD6"/>
    <w:rsid w:val="000058BA"/>
    <w:rsid w:val="00007F68"/>
    <w:rsid w:val="00011719"/>
    <w:rsid w:val="00013239"/>
    <w:rsid w:val="00015497"/>
    <w:rsid w:val="000161EF"/>
    <w:rsid w:val="0002476E"/>
    <w:rsid w:val="00025A78"/>
    <w:rsid w:val="00030CCD"/>
    <w:rsid w:val="0003539F"/>
    <w:rsid w:val="000374F4"/>
    <w:rsid w:val="00040652"/>
    <w:rsid w:val="00045ED9"/>
    <w:rsid w:val="0005486D"/>
    <w:rsid w:val="00055754"/>
    <w:rsid w:val="00062E46"/>
    <w:rsid w:val="00064E68"/>
    <w:rsid w:val="00066320"/>
    <w:rsid w:val="00071740"/>
    <w:rsid w:val="00083F83"/>
    <w:rsid w:val="00085FF3"/>
    <w:rsid w:val="000876E7"/>
    <w:rsid w:val="00093347"/>
    <w:rsid w:val="00094DB2"/>
    <w:rsid w:val="00096AA8"/>
    <w:rsid w:val="00096BC4"/>
    <w:rsid w:val="000A5A48"/>
    <w:rsid w:val="000A7B95"/>
    <w:rsid w:val="000C48BF"/>
    <w:rsid w:val="000E381E"/>
    <w:rsid w:val="000F1FAA"/>
    <w:rsid w:val="000F51DB"/>
    <w:rsid w:val="00101833"/>
    <w:rsid w:val="00106640"/>
    <w:rsid w:val="00110EC2"/>
    <w:rsid w:val="00121FCE"/>
    <w:rsid w:val="00124BF5"/>
    <w:rsid w:val="001273FD"/>
    <w:rsid w:val="0013113D"/>
    <w:rsid w:val="0013267C"/>
    <w:rsid w:val="00140294"/>
    <w:rsid w:val="00143D70"/>
    <w:rsid w:val="001463B3"/>
    <w:rsid w:val="00146C8D"/>
    <w:rsid w:val="00154907"/>
    <w:rsid w:val="00155F21"/>
    <w:rsid w:val="00160978"/>
    <w:rsid w:val="0016182A"/>
    <w:rsid w:val="00162A8A"/>
    <w:rsid w:val="00164D42"/>
    <w:rsid w:val="00164E72"/>
    <w:rsid w:val="001675DD"/>
    <w:rsid w:val="00170D3B"/>
    <w:rsid w:val="00174856"/>
    <w:rsid w:val="0017576B"/>
    <w:rsid w:val="00180302"/>
    <w:rsid w:val="00180BEC"/>
    <w:rsid w:val="0018262D"/>
    <w:rsid w:val="0018360F"/>
    <w:rsid w:val="00184E04"/>
    <w:rsid w:val="00194B43"/>
    <w:rsid w:val="001A3275"/>
    <w:rsid w:val="001C11A4"/>
    <w:rsid w:val="001C3F55"/>
    <w:rsid w:val="001D12FD"/>
    <w:rsid w:val="001D3E73"/>
    <w:rsid w:val="001D4FEE"/>
    <w:rsid w:val="001E040B"/>
    <w:rsid w:val="001E353D"/>
    <w:rsid w:val="001E3EB3"/>
    <w:rsid w:val="001F2822"/>
    <w:rsid w:val="001F39C7"/>
    <w:rsid w:val="001F3E35"/>
    <w:rsid w:val="0020357D"/>
    <w:rsid w:val="00206A14"/>
    <w:rsid w:val="0021060E"/>
    <w:rsid w:val="00215AB7"/>
    <w:rsid w:val="0022228D"/>
    <w:rsid w:val="002242AA"/>
    <w:rsid w:val="002259B3"/>
    <w:rsid w:val="00225E42"/>
    <w:rsid w:val="00227F0D"/>
    <w:rsid w:val="0023141F"/>
    <w:rsid w:val="00233F2C"/>
    <w:rsid w:val="002340FF"/>
    <w:rsid w:val="00236C7D"/>
    <w:rsid w:val="00237B27"/>
    <w:rsid w:val="002441F5"/>
    <w:rsid w:val="002463E2"/>
    <w:rsid w:val="002514FD"/>
    <w:rsid w:val="00255BB8"/>
    <w:rsid w:val="00262233"/>
    <w:rsid w:val="00262655"/>
    <w:rsid w:val="00266EC1"/>
    <w:rsid w:val="00270763"/>
    <w:rsid w:val="002A1303"/>
    <w:rsid w:val="002B400E"/>
    <w:rsid w:val="002C0B9D"/>
    <w:rsid w:val="002E0DFB"/>
    <w:rsid w:val="002E24A9"/>
    <w:rsid w:val="002E717E"/>
    <w:rsid w:val="002F0FC9"/>
    <w:rsid w:val="0030217B"/>
    <w:rsid w:val="003034DD"/>
    <w:rsid w:val="00306688"/>
    <w:rsid w:val="003101BE"/>
    <w:rsid w:val="003138EB"/>
    <w:rsid w:val="00317CF1"/>
    <w:rsid w:val="003211BD"/>
    <w:rsid w:val="0032236E"/>
    <w:rsid w:val="00325157"/>
    <w:rsid w:val="00325668"/>
    <w:rsid w:val="00327F23"/>
    <w:rsid w:val="00331CAF"/>
    <w:rsid w:val="00332C25"/>
    <w:rsid w:val="00333378"/>
    <w:rsid w:val="003408AF"/>
    <w:rsid w:val="00345B2B"/>
    <w:rsid w:val="00345EFB"/>
    <w:rsid w:val="00346C47"/>
    <w:rsid w:val="003475E5"/>
    <w:rsid w:val="00347EE8"/>
    <w:rsid w:val="00350B8A"/>
    <w:rsid w:val="0035189F"/>
    <w:rsid w:val="00354C44"/>
    <w:rsid w:val="00360D3C"/>
    <w:rsid w:val="00364B86"/>
    <w:rsid w:val="00370765"/>
    <w:rsid w:val="00373BED"/>
    <w:rsid w:val="003759F0"/>
    <w:rsid w:val="0037600D"/>
    <w:rsid w:val="00380FED"/>
    <w:rsid w:val="003836A5"/>
    <w:rsid w:val="003907F1"/>
    <w:rsid w:val="00390D28"/>
    <w:rsid w:val="00392964"/>
    <w:rsid w:val="00392EBF"/>
    <w:rsid w:val="003A14BA"/>
    <w:rsid w:val="003A299F"/>
    <w:rsid w:val="003A5359"/>
    <w:rsid w:val="003B043A"/>
    <w:rsid w:val="003B2994"/>
    <w:rsid w:val="003B5C14"/>
    <w:rsid w:val="003C23D5"/>
    <w:rsid w:val="003C5F64"/>
    <w:rsid w:val="003C5FF6"/>
    <w:rsid w:val="003E249F"/>
    <w:rsid w:val="003E4287"/>
    <w:rsid w:val="003F5B38"/>
    <w:rsid w:val="004145E8"/>
    <w:rsid w:val="00417121"/>
    <w:rsid w:val="0042471B"/>
    <w:rsid w:val="00430110"/>
    <w:rsid w:val="00440351"/>
    <w:rsid w:val="00441687"/>
    <w:rsid w:val="00441EE7"/>
    <w:rsid w:val="004477C4"/>
    <w:rsid w:val="00460131"/>
    <w:rsid w:val="00463C6D"/>
    <w:rsid w:val="004846FE"/>
    <w:rsid w:val="0049070E"/>
    <w:rsid w:val="004919BF"/>
    <w:rsid w:val="00493916"/>
    <w:rsid w:val="004A049E"/>
    <w:rsid w:val="004A2513"/>
    <w:rsid w:val="004C1F16"/>
    <w:rsid w:val="004C3E28"/>
    <w:rsid w:val="004C5331"/>
    <w:rsid w:val="004D2210"/>
    <w:rsid w:val="004D27C9"/>
    <w:rsid w:val="004D283B"/>
    <w:rsid w:val="004D382B"/>
    <w:rsid w:val="004D7DF9"/>
    <w:rsid w:val="004E3501"/>
    <w:rsid w:val="004E55A9"/>
    <w:rsid w:val="004F50D6"/>
    <w:rsid w:val="004F5505"/>
    <w:rsid w:val="005019C2"/>
    <w:rsid w:val="0050716E"/>
    <w:rsid w:val="005124E8"/>
    <w:rsid w:val="00513650"/>
    <w:rsid w:val="00521B13"/>
    <w:rsid w:val="00527EAE"/>
    <w:rsid w:val="00534C50"/>
    <w:rsid w:val="00550AD0"/>
    <w:rsid w:val="005566BE"/>
    <w:rsid w:val="00560592"/>
    <w:rsid w:val="0056269A"/>
    <w:rsid w:val="00574398"/>
    <w:rsid w:val="0057557A"/>
    <w:rsid w:val="005764B0"/>
    <w:rsid w:val="0058553E"/>
    <w:rsid w:val="00586297"/>
    <w:rsid w:val="00591F10"/>
    <w:rsid w:val="005937B5"/>
    <w:rsid w:val="005A0C87"/>
    <w:rsid w:val="005A35A3"/>
    <w:rsid w:val="005A5C6C"/>
    <w:rsid w:val="005A65C8"/>
    <w:rsid w:val="005B2112"/>
    <w:rsid w:val="005B276D"/>
    <w:rsid w:val="005B4EED"/>
    <w:rsid w:val="005B5C93"/>
    <w:rsid w:val="005C09FD"/>
    <w:rsid w:val="005C19B1"/>
    <w:rsid w:val="005C21CE"/>
    <w:rsid w:val="005C224C"/>
    <w:rsid w:val="005C6C6D"/>
    <w:rsid w:val="005C7C4D"/>
    <w:rsid w:val="005D4381"/>
    <w:rsid w:val="005D6328"/>
    <w:rsid w:val="005E249A"/>
    <w:rsid w:val="005E362E"/>
    <w:rsid w:val="005F01C1"/>
    <w:rsid w:val="005F0322"/>
    <w:rsid w:val="005F34C1"/>
    <w:rsid w:val="005F5C06"/>
    <w:rsid w:val="00603A92"/>
    <w:rsid w:val="00606BFA"/>
    <w:rsid w:val="00620609"/>
    <w:rsid w:val="00623E4D"/>
    <w:rsid w:val="0063090B"/>
    <w:rsid w:val="00631F9B"/>
    <w:rsid w:val="00633E30"/>
    <w:rsid w:val="00643DBF"/>
    <w:rsid w:val="006445BD"/>
    <w:rsid w:val="00644CB0"/>
    <w:rsid w:val="006455B6"/>
    <w:rsid w:val="00647245"/>
    <w:rsid w:val="00657151"/>
    <w:rsid w:val="00657A22"/>
    <w:rsid w:val="00663C8C"/>
    <w:rsid w:val="00672961"/>
    <w:rsid w:val="0068168C"/>
    <w:rsid w:val="006968FB"/>
    <w:rsid w:val="006A1D66"/>
    <w:rsid w:val="006A4217"/>
    <w:rsid w:val="006B0D62"/>
    <w:rsid w:val="006B2067"/>
    <w:rsid w:val="006B563D"/>
    <w:rsid w:val="006D0351"/>
    <w:rsid w:val="006D160B"/>
    <w:rsid w:val="006D6721"/>
    <w:rsid w:val="006E0879"/>
    <w:rsid w:val="006F0CEE"/>
    <w:rsid w:val="006F1E9E"/>
    <w:rsid w:val="006F4952"/>
    <w:rsid w:val="006F49D0"/>
    <w:rsid w:val="006F50C0"/>
    <w:rsid w:val="007025F4"/>
    <w:rsid w:val="00712CDC"/>
    <w:rsid w:val="00716BA7"/>
    <w:rsid w:val="00716D28"/>
    <w:rsid w:val="007179DE"/>
    <w:rsid w:val="0072315D"/>
    <w:rsid w:val="007238D3"/>
    <w:rsid w:val="00724383"/>
    <w:rsid w:val="00726B98"/>
    <w:rsid w:val="00726D60"/>
    <w:rsid w:val="00730034"/>
    <w:rsid w:val="0073057B"/>
    <w:rsid w:val="007314F6"/>
    <w:rsid w:val="00740560"/>
    <w:rsid w:val="00740C33"/>
    <w:rsid w:val="00742C04"/>
    <w:rsid w:val="00742D33"/>
    <w:rsid w:val="00746188"/>
    <w:rsid w:val="00753AF8"/>
    <w:rsid w:val="00754FE0"/>
    <w:rsid w:val="007556DF"/>
    <w:rsid w:val="00757D4C"/>
    <w:rsid w:val="00761473"/>
    <w:rsid w:val="0076409E"/>
    <w:rsid w:val="007678FF"/>
    <w:rsid w:val="00772555"/>
    <w:rsid w:val="007764EC"/>
    <w:rsid w:val="007769B2"/>
    <w:rsid w:val="00777AE3"/>
    <w:rsid w:val="0078080F"/>
    <w:rsid w:val="007858D9"/>
    <w:rsid w:val="0079639B"/>
    <w:rsid w:val="00797015"/>
    <w:rsid w:val="007A12A5"/>
    <w:rsid w:val="007A6A0B"/>
    <w:rsid w:val="007A75BD"/>
    <w:rsid w:val="007B3677"/>
    <w:rsid w:val="007B666D"/>
    <w:rsid w:val="007B77DC"/>
    <w:rsid w:val="007C4761"/>
    <w:rsid w:val="007D5232"/>
    <w:rsid w:val="007D7B10"/>
    <w:rsid w:val="007E110F"/>
    <w:rsid w:val="007F2B3F"/>
    <w:rsid w:val="008075F1"/>
    <w:rsid w:val="00811C68"/>
    <w:rsid w:val="00813E94"/>
    <w:rsid w:val="00814E19"/>
    <w:rsid w:val="00823528"/>
    <w:rsid w:val="00824A11"/>
    <w:rsid w:val="008271D9"/>
    <w:rsid w:val="008377B5"/>
    <w:rsid w:val="00840EE2"/>
    <w:rsid w:val="00843501"/>
    <w:rsid w:val="00844E20"/>
    <w:rsid w:val="008452E0"/>
    <w:rsid w:val="00855D86"/>
    <w:rsid w:val="008600D0"/>
    <w:rsid w:val="00860A39"/>
    <w:rsid w:val="0086153D"/>
    <w:rsid w:val="00865EED"/>
    <w:rsid w:val="008706CE"/>
    <w:rsid w:val="00876080"/>
    <w:rsid w:val="00877D9A"/>
    <w:rsid w:val="00882466"/>
    <w:rsid w:val="008866C4"/>
    <w:rsid w:val="0089626A"/>
    <w:rsid w:val="008A48D0"/>
    <w:rsid w:val="008A72DF"/>
    <w:rsid w:val="008B0ABB"/>
    <w:rsid w:val="008B616C"/>
    <w:rsid w:val="008C3467"/>
    <w:rsid w:val="008C458B"/>
    <w:rsid w:val="008C74F2"/>
    <w:rsid w:val="008D05A5"/>
    <w:rsid w:val="008D269D"/>
    <w:rsid w:val="008E2A05"/>
    <w:rsid w:val="008E483A"/>
    <w:rsid w:val="008F0C9D"/>
    <w:rsid w:val="008F16CD"/>
    <w:rsid w:val="009039B8"/>
    <w:rsid w:val="0090703A"/>
    <w:rsid w:val="00907FAB"/>
    <w:rsid w:val="00913C07"/>
    <w:rsid w:val="00931F4C"/>
    <w:rsid w:val="009350A0"/>
    <w:rsid w:val="00936C95"/>
    <w:rsid w:val="00936FF5"/>
    <w:rsid w:val="009376AE"/>
    <w:rsid w:val="0094033F"/>
    <w:rsid w:val="00941469"/>
    <w:rsid w:val="00942039"/>
    <w:rsid w:val="00946305"/>
    <w:rsid w:val="009601BA"/>
    <w:rsid w:val="00964B62"/>
    <w:rsid w:val="00967173"/>
    <w:rsid w:val="0097187D"/>
    <w:rsid w:val="009729E1"/>
    <w:rsid w:val="00973DBF"/>
    <w:rsid w:val="00974428"/>
    <w:rsid w:val="00983F02"/>
    <w:rsid w:val="00983FDB"/>
    <w:rsid w:val="00984876"/>
    <w:rsid w:val="009916FC"/>
    <w:rsid w:val="0099684B"/>
    <w:rsid w:val="009A410C"/>
    <w:rsid w:val="009A4880"/>
    <w:rsid w:val="009A602E"/>
    <w:rsid w:val="009B113D"/>
    <w:rsid w:val="009B49EE"/>
    <w:rsid w:val="009B7A82"/>
    <w:rsid w:val="009B7ADC"/>
    <w:rsid w:val="009D3A4D"/>
    <w:rsid w:val="009F0EC7"/>
    <w:rsid w:val="009F6A70"/>
    <w:rsid w:val="00A01CB5"/>
    <w:rsid w:val="00A04900"/>
    <w:rsid w:val="00A157D8"/>
    <w:rsid w:val="00A174DD"/>
    <w:rsid w:val="00A1779C"/>
    <w:rsid w:val="00A24694"/>
    <w:rsid w:val="00A27E99"/>
    <w:rsid w:val="00A3493A"/>
    <w:rsid w:val="00A3664D"/>
    <w:rsid w:val="00A36D61"/>
    <w:rsid w:val="00A4441E"/>
    <w:rsid w:val="00A459C6"/>
    <w:rsid w:val="00A5337B"/>
    <w:rsid w:val="00A54000"/>
    <w:rsid w:val="00A622B7"/>
    <w:rsid w:val="00A6377A"/>
    <w:rsid w:val="00A74995"/>
    <w:rsid w:val="00A749AE"/>
    <w:rsid w:val="00A7647F"/>
    <w:rsid w:val="00A8379B"/>
    <w:rsid w:val="00A839B5"/>
    <w:rsid w:val="00A87282"/>
    <w:rsid w:val="00A923FD"/>
    <w:rsid w:val="00A92C96"/>
    <w:rsid w:val="00A93637"/>
    <w:rsid w:val="00A949B0"/>
    <w:rsid w:val="00AA2B66"/>
    <w:rsid w:val="00AA4AA1"/>
    <w:rsid w:val="00AA4D7C"/>
    <w:rsid w:val="00AA5413"/>
    <w:rsid w:val="00AA602D"/>
    <w:rsid w:val="00AA629A"/>
    <w:rsid w:val="00AA648A"/>
    <w:rsid w:val="00AB361E"/>
    <w:rsid w:val="00AC092E"/>
    <w:rsid w:val="00AC100C"/>
    <w:rsid w:val="00AC1B4C"/>
    <w:rsid w:val="00AC6E31"/>
    <w:rsid w:val="00AD6CA8"/>
    <w:rsid w:val="00AE3E77"/>
    <w:rsid w:val="00AE464B"/>
    <w:rsid w:val="00AE6A5D"/>
    <w:rsid w:val="00AE6F25"/>
    <w:rsid w:val="00AF1D6B"/>
    <w:rsid w:val="00AF2214"/>
    <w:rsid w:val="00AF37FD"/>
    <w:rsid w:val="00B1233C"/>
    <w:rsid w:val="00B12462"/>
    <w:rsid w:val="00B12EBF"/>
    <w:rsid w:val="00B12F11"/>
    <w:rsid w:val="00B14230"/>
    <w:rsid w:val="00B16512"/>
    <w:rsid w:val="00B175D1"/>
    <w:rsid w:val="00B25BBD"/>
    <w:rsid w:val="00B30DBE"/>
    <w:rsid w:val="00B44286"/>
    <w:rsid w:val="00B611DB"/>
    <w:rsid w:val="00B76004"/>
    <w:rsid w:val="00B84011"/>
    <w:rsid w:val="00B86C64"/>
    <w:rsid w:val="00B93CFC"/>
    <w:rsid w:val="00B95EA6"/>
    <w:rsid w:val="00BA5295"/>
    <w:rsid w:val="00BB3321"/>
    <w:rsid w:val="00BC276C"/>
    <w:rsid w:val="00BC2C4B"/>
    <w:rsid w:val="00BC40E5"/>
    <w:rsid w:val="00BC486D"/>
    <w:rsid w:val="00BE0166"/>
    <w:rsid w:val="00BE50DD"/>
    <w:rsid w:val="00BF37ED"/>
    <w:rsid w:val="00BF44AB"/>
    <w:rsid w:val="00BF5C65"/>
    <w:rsid w:val="00C064F5"/>
    <w:rsid w:val="00C1092C"/>
    <w:rsid w:val="00C13A37"/>
    <w:rsid w:val="00C27CD4"/>
    <w:rsid w:val="00C301D0"/>
    <w:rsid w:val="00C40B30"/>
    <w:rsid w:val="00C40DEA"/>
    <w:rsid w:val="00C479D9"/>
    <w:rsid w:val="00C613E7"/>
    <w:rsid w:val="00C649EB"/>
    <w:rsid w:val="00C657D6"/>
    <w:rsid w:val="00C65F63"/>
    <w:rsid w:val="00C67941"/>
    <w:rsid w:val="00C72FE6"/>
    <w:rsid w:val="00C77FE8"/>
    <w:rsid w:val="00C83EFE"/>
    <w:rsid w:val="00C85F1A"/>
    <w:rsid w:val="00C90DA2"/>
    <w:rsid w:val="00C91BF0"/>
    <w:rsid w:val="00C94421"/>
    <w:rsid w:val="00CA0E8D"/>
    <w:rsid w:val="00CA3971"/>
    <w:rsid w:val="00CA52D0"/>
    <w:rsid w:val="00CA7463"/>
    <w:rsid w:val="00CB2795"/>
    <w:rsid w:val="00CC06DB"/>
    <w:rsid w:val="00CC26AB"/>
    <w:rsid w:val="00CC5D88"/>
    <w:rsid w:val="00CC64C6"/>
    <w:rsid w:val="00CC6A9A"/>
    <w:rsid w:val="00CD0FC3"/>
    <w:rsid w:val="00CD2623"/>
    <w:rsid w:val="00CD2E2C"/>
    <w:rsid w:val="00CE3EFF"/>
    <w:rsid w:val="00CF58EE"/>
    <w:rsid w:val="00D030DC"/>
    <w:rsid w:val="00D07526"/>
    <w:rsid w:val="00D126AF"/>
    <w:rsid w:val="00D12F66"/>
    <w:rsid w:val="00D15F76"/>
    <w:rsid w:val="00D26368"/>
    <w:rsid w:val="00D269FD"/>
    <w:rsid w:val="00D2723E"/>
    <w:rsid w:val="00D42DF8"/>
    <w:rsid w:val="00D45C6D"/>
    <w:rsid w:val="00D569CA"/>
    <w:rsid w:val="00D70D9B"/>
    <w:rsid w:val="00D713C0"/>
    <w:rsid w:val="00D73DC4"/>
    <w:rsid w:val="00D75228"/>
    <w:rsid w:val="00D82DF0"/>
    <w:rsid w:val="00D8595F"/>
    <w:rsid w:val="00D942E7"/>
    <w:rsid w:val="00D948DE"/>
    <w:rsid w:val="00D95D13"/>
    <w:rsid w:val="00DA085F"/>
    <w:rsid w:val="00DA1770"/>
    <w:rsid w:val="00DA4972"/>
    <w:rsid w:val="00DA683B"/>
    <w:rsid w:val="00DB1F19"/>
    <w:rsid w:val="00DB27C2"/>
    <w:rsid w:val="00DB4822"/>
    <w:rsid w:val="00DC10A4"/>
    <w:rsid w:val="00DC7C20"/>
    <w:rsid w:val="00DD4313"/>
    <w:rsid w:val="00DF2DF3"/>
    <w:rsid w:val="00DF2FB2"/>
    <w:rsid w:val="00E06204"/>
    <w:rsid w:val="00E13F53"/>
    <w:rsid w:val="00E16C28"/>
    <w:rsid w:val="00E23A90"/>
    <w:rsid w:val="00E3238A"/>
    <w:rsid w:val="00E33E2D"/>
    <w:rsid w:val="00E378C9"/>
    <w:rsid w:val="00E42B81"/>
    <w:rsid w:val="00E648BE"/>
    <w:rsid w:val="00E71D9E"/>
    <w:rsid w:val="00E72726"/>
    <w:rsid w:val="00E72A1A"/>
    <w:rsid w:val="00E72CA4"/>
    <w:rsid w:val="00E762B5"/>
    <w:rsid w:val="00E84639"/>
    <w:rsid w:val="00E91643"/>
    <w:rsid w:val="00E950E6"/>
    <w:rsid w:val="00EA22CD"/>
    <w:rsid w:val="00EA704F"/>
    <w:rsid w:val="00EA7798"/>
    <w:rsid w:val="00EB06E3"/>
    <w:rsid w:val="00EB5C5B"/>
    <w:rsid w:val="00EB6E85"/>
    <w:rsid w:val="00EC06AC"/>
    <w:rsid w:val="00EC10AF"/>
    <w:rsid w:val="00EC6D3C"/>
    <w:rsid w:val="00EC7A9A"/>
    <w:rsid w:val="00ED3B27"/>
    <w:rsid w:val="00ED4EE8"/>
    <w:rsid w:val="00ED7A95"/>
    <w:rsid w:val="00EE3787"/>
    <w:rsid w:val="00EE6011"/>
    <w:rsid w:val="00EF3C11"/>
    <w:rsid w:val="00EF413A"/>
    <w:rsid w:val="00F00DFA"/>
    <w:rsid w:val="00F01582"/>
    <w:rsid w:val="00F02D69"/>
    <w:rsid w:val="00F12CCF"/>
    <w:rsid w:val="00F1320F"/>
    <w:rsid w:val="00F16326"/>
    <w:rsid w:val="00F32FC7"/>
    <w:rsid w:val="00F420EC"/>
    <w:rsid w:val="00F440CF"/>
    <w:rsid w:val="00F44117"/>
    <w:rsid w:val="00F4426A"/>
    <w:rsid w:val="00F50BEE"/>
    <w:rsid w:val="00F51215"/>
    <w:rsid w:val="00F53CDF"/>
    <w:rsid w:val="00F618DB"/>
    <w:rsid w:val="00F63793"/>
    <w:rsid w:val="00F63E87"/>
    <w:rsid w:val="00F6428C"/>
    <w:rsid w:val="00F672BF"/>
    <w:rsid w:val="00F70325"/>
    <w:rsid w:val="00F70B91"/>
    <w:rsid w:val="00F71333"/>
    <w:rsid w:val="00F73AAB"/>
    <w:rsid w:val="00F7491D"/>
    <w:rsid w:val="00F8171E"/>
    <w:rsid w:val="00F81927"/>
    <w:rsid w:val="00F84B4E"/>
    <w:rsid w:val="00F90EF8"/>
    <w:rsid w:val="00FA406A"/>
    <w:rsid w:val="00FA6C4B"/>
    <w:rsid w:val="00FB03E8"/>
    <w:rsid w:val="00FB2BC5"/>
    <w:rsid w:val="00FB5BF3"/>
    <w:rsid w:val="00FC10C3"/>
    <w:rsid w:val="00FD507A"/>
    <w:rsid w:val="00FD5C99"/>
    <w:rsid w:val="00FD6576"/>
    <w:rsid w:val="00FD658A"/>
    <w:rsid w:val="00FE6334"/>
    <w:rsid w:val="00FE7018"/>
    <w:rsid w:val="00FE7FB9"/>
    <w:rsid w:val="00FF09B6"/>
    <w:rsid w:val="00FF5707"/>
    <w:rsid w:val="00FF6468"/>
    <w:rsid w:val="4FFE5EB2"/>
    <w:rsid w:val="7FED5B03"/>
    <w:rsid w:val="D7AF6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宋体" w:eastAsia="仿宋" w:hAnsiTheme="minorHAnsi" w:cstheme="minorBidi"/>
      <w:kern w:val="2"/>
      <w:sz w:val="28"/>
      <w:szCs w:val="21"/>
      <w:lang w:val="en-US" w:eastAsia="zh-CN" w:bidi="ar-SA"/>
    </w:rPr>
  </w:style>
  <w:style w:type="paragraph" w:styleId="2">
    <w:name w:val="heading 1"/>
    <w:basedOn w:val="1"/>
    <w:next w:val="1"/>
    <w:link w:val="28"/>
    <w:qFormat/>
    <w:uiPriority w:val="0"/>
    <w:pPr>
      <w:keepNext/>
      <w:keepLines/>
      <w:numPr>
        <w:ilvl w:val="0"/>
        <w:numId w:val="1"/>
      </w:numPr>
      <w:spacing w:before="120" w:after="120"/>
      <w:ind w:firstLineChars="0"/>
      <w:outlineLvl w:val="0"/>
    </w:pPr>
    <w:rPr>
      <w:b/>
      <w:bCs/>
      <w:kern w:val="44"/>
      <w:sz w:val="36"/>
      <w:szCs w:val="44"/>
    </w:rPr>
  </w:style>
  <w:style w:type="paragraph" w:styleId="3">
    <w:name w:val="heading 2"/>
    <w:basedOn w:val="1"/>
    <w:next w:val="1"/>
    <w:link w:val="29"/>
    <w:unhideWhenUsed/>
    <w:qFormat/>
    <w:uiPriority w:val="0"/>
    <w:pPr>
      <w:keepNext/>
      <w:keepLines/>
      <w:numPr>
        <w:ilvl w:val="1"/>
        <w:numId w:val="1"/>
      </w:numPr>
      <w:spacing w:before="120" w:after="120"/>
      <w:ind w:firstLineChars="0"/>
      <w:outlineLvl w:val="1"/>
    </w:pPr>
    <w:rPr>
      <w:rFonts w:hAnsiTheme="majorHAnsi" w:cstheme="majorBidi"/>
      <w:b/>
      <w:bCs/>
      <w:sz w:val="32"/>
      <w:szCs w:val="32"/>
    </w:rPr>
  </w:style>
  <w:style w:type="paragraph" w:styleId="4">
    <w:name w:val="heading 3"/>
    <w:basedOn w:val="1"/>
    <w:next w:val="1"/>
    <w:link w:val="30"/>
    <w:unhideWhenUsed/>
    <w:qFormat/>
    <w:uiPriority w:val="0"/>
    <w:pPr>
      <w:keepNext/>
      <w:keepLines/>
      <w:numPr>
        <w:ilvl w:val="2"/>
        <w:numId w:val="1"/>
      </w:numPr>
      <w:spacing w:before="120" w:after="120"/>
      <w:ind w:firstLineChars="0"/>
      <w:outlineLvl w:val="2"/>
    </w:pPr>
    <w:rPr>
      <w:b/>
      <w:bCs/>
      <w:sz w:val="30"/>
      <w:szCs w:val="24"/>
    </w:rPr>
  </w:style>
  <w:style w:type="paragraph" w:styleId="5">
    <w:name w:val="heading 4"/>
    <w:basedOn w:val="1"/>
    <w:next w:val="1"/>
    <w:link w:val="31"/>
    <w:unhideWhenUsed/>
    <w:qFormat/>
    <w:uiPriority w:val="0"/>
    <w:pPr>
      <w:keepNext/>
      <w:keepLines/>
      <w:numPr>
        <w:ilvl w:val="3"/>
        <w:numId w:val="1"/>
      </w:numPr>
      <w:spacing w:before="120" w:after="120"/>
      <w:ind w:firstLineChars="0"/>
      <w:outlineLvl w:val="3"/>
    </w:pPr>
    <w:rPr>
      <w:rFonts w:hAnsiTheme="majorHAnsi" w:cstheme="majorBidi"/>
      <w:b/>
      <w:bCs/>
      <w:szCs w:val="28"/>
    </w:rPr>
  </w:style>
  <w:style w:type="paragraph" w:styleId="6">
    <w:name w:val="heading 5"/>
    <w:basedOn w:val="1"/>
    <w:next w:val="1"/>
    <w:link w:val="32"/>
    <w:unhideWhenUsed/>
    <w:qFormat/>
    <w:uiPriority w:val="0"/>
    <w:pPr>
      <w:keepNext/>
      <w:keepLines/>
      <w:numPr>
        <w:ilvl w:val="4"/>
        <w:numId w:val="1"/>
      </w:numPr>
      <w:spacing w:before="120" w:after="120"/>
      <w:ind w:firstLineChars="0"/>
      <w:outlineLvl w:val="4"/>
    </w:pPr>
    <w:rPr>
      <w:b/>
      <w:bCs/>
      <w:szCs w:val="28"/>
    </w:rPr>
  </w:style>
  <w:style w:type="paragraph" w:styleId="7">
    <w:name w:val="heading 6"/>
    <w:basedOn w:val="1"/>
    <w:next w:val="1"/>
    <w:link w:val="33"/>
    <w:unhideWhenUsed/>
    <w:qFormat/>
    <w:uiPriority w:val="0"/>
    <w:pPr>
      <w:keepNext/>
      <w:keepLines/>
      <w:numPr>
        <w:ilvl w:val="5"/>
        <w:numId w:val="1"/>
      </w:numPr>
      <w:spacing w:before="120" w:after="120"/>
      <w:ind w:firstLineChars="0"/>
      <w:outlineLvl w:val="5"/>
    </w:pPr>
    <w:rPr>
      <w:rFonts w:hAnsiTheme="majorHAnsi" w:cstheme="majorBidi"/>
      <w:b/>
      <w:bCs/>
      <w:szCs w:val="24"/>
    </w:rPr>
  </w:style>
  <w:style w:type="paragraph" w:styleId="8">
    <w:name w:val="heading 7"/>
    <w:basedOn w:val="1"/>
    <w:next w:val="1"/>
    <w:link w:val="34"/>
    <w:unhideWhenUsed/>
    <w:qFormat/>
    <w:uiPriority w:val="0"/>
    <w:pPr>
      <w:keepNext/>
      <w:keepLines/>
      <w:numPr>
        <w:ilvl w:val="6"/>
        <w:numId w:val="1"/>
      </w:numPr>
      <w:spacing w:before="50" w:beforeLines="50" w:after="50" w:afterLines="50"/>
      <w:ind w:firstLineChars="0"/>
      <w:jc w:val="left"/>
      <w:outlineLvl w:val="6"/>
    </w:pPr>
    <w:rPr>
      <w:rFonts w:hAnsi="Times New Roman" w:cs="Times New Roman"/>
      <w:b/>
      <w:bCs/>
      <w:kern w:val="0"/>
      <w:szCs w:val="24"/>
    </w:rPr>
  </w:style>
  <w:style w:type="paragraph" w:styleId="9">
    <w:name w:val="heading 8"/>
    <w:basedOn w:val="1"/>
    <w:next w:val="1"/>
    <w:link w:val="35"/>
    <w:unhideWhenUsed/>
    <w:qFormat/>
    <w:uiPriority w:val="0"/>
    <w:pPr>
      <w:keepNext/>
      <w:keepLines/>
      <w:numPr>
        <w:ilvl w:val="7"/>
        <w:numId w:val="1"/>
      </w:numPr>
      <w:spacing w:before="50" w:beforeLines="50" w:after="50" w:afterLines="50"/>
      <w:ind w:firstLineChars="0"/>
      <w:outlineLvl w:val="7"/>
    </w:pPr>
    <w:rPr>
      <w:rFonts w:ascii="Cambria" w:hAnsi="Cambria" w:cs="黑体"/>
      <w:b/>
      <w:kern w:val="0"/>
      <w:szCs w:val="24"/>
    </w:rPr>
  </w:style>
  <w:style w:type="paragraph" w:styleId="10">
    <w:name w:val="heading 9"/>
    <w:basedOn w:val="1"/>
    <w:next w:val="1"/>
    <w:link w:val="36"/>
    <w:unhideWhenUsed/>
    <w:qFormat/>
    <w:uiPriority w:val="0"/>
    <w:pPr>
      <w:keepNext/>
      <w:keepLines/>
      <w:numPr>
        <w:ilvl w:val="8"/>
        <w:numId w:val="1"/>
      </w:numPr>
      <w:spacing w:before="50" w:beforeLines="50" w:after="50" w:afterLines="50"/>
      <w:ind w:firstLineChars="0"/>
      <w:outlineLvl w:val="8"/>
    </w:pPr>
    <w:rPr>
      <w:rFonts w:hAnsi="Cambria" w:cs="黑体"/>
      <w:b/>
      <w:kern w:val="0"/>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2"/>
    <w:qFormat/>
    <w:uiPriority w:val="0"/>
    <w:pPr>
      <w:tabs>
        <w:tab w:val="left" w:pos="4680"/>
      </w:tabs>
      <w:spacing w:beforeLines="50" w:line="300" w:lineRule="auto"/>
      <w:ind w:firstLine="420" w:firstLineChars="0"/>
    </w:pPr>
    <w:rPr>
      <w:rFonts w:ascii="Times New Roman" w:hAnsi="Times New Roman" w:eastAsia="宋体" w:cs="Times New Roman"/>
      <w:bCs/>
      <w:sz w:val="21"/>
    </w:rPr>
  </w:style>
  <w:style w:type="paragraph" w:styleId="12">
    <w:name w:val="Body Text Indent"/>
    <w:basedOn w:val="1"/>
    <w:link w:val="58"/>
    <w:semiHidden/>
    <w:unhideWhenUsed/>
    <w:qFormat/>
    <w:uiPriority w:val="99"/>
    <w:pPr>
      <w:spacing w:after="120"/>
      <w:ind w:left="420" w:leftChars="200"/>
    </w:pPr>
  </w:style>
  <w:style w:type="paragraph" w:styleId="13">
    <w:name w:val="annotation text"/>
    <w:basedOn w:val="1"/>
    <w:link w:val="53"/>
    <w:semiHidden/>
    <w:unhideWhenUsed/>
    <w:qFormat/>
    <w:uiPriority w:val="99"/>
    <w:pPr>
      <w:jc w:val="left"/>
    </w:pPr>
  </w:style>
  <w:style w:type="paragraph" w:styleId="14">
    <w:name w:val="Body Text"/>
    <w:basedOn w:val="1"/>
    <w:link w:val="52"/>
    <w:semiHidden/>
    <w:qFormat/>
    <w:uiPriority w:val="0"/>
    <w:pPr>
      <w:widowControl/>
      <w:kinsoku w:val="0"/>
      <w:autoSpaceDE w:val="0"/>
      <w:autoSpaceDN w:val="0"/>
      <w:adjustRightInd w:val="0"/>
      <w:snapToGrid w:val="0"/>
      <w:spacing w:line="240" w:lineRule="auto"/>
      <w:ind w:firstLine="0" w:firstLineChars="0"/>
      <w:jc w:val="left"/>
      <w:textAlignment w:val="baseline"/>
    </w:pPr>
    <w:rPr>
      <w:rFonts w:ascii="Arial" w:hAnsi="Arial" w:eastAsia="Arial" w:cs="Arial"/>
      <w:snapToGrid w:val="0"/>
      <w:color w:val="000000"/>
      <w:kern w:val="0"/>
      <w:sz w:val="21"/>
      <w:lang w:eastAsia="en-US"/>
    </w:rPr>
  </w:style>
  <w:style w:type="paragraph" w:styleId="15">
    <w:name w:val="Plain Text"/>
    <w:basedOn w:val="1"/>
    <w:link w:val="56"/>
    <w:qFormat/>
    <w:uiPriority w:val="99"/>
    <w:pPr>
      <w:spacing w:line="240" w:lineRule="auto"/>
      <w:ind w:firstLine="0" w:firstLineChars="0"/>
    </w:pPr>
    <w:rPr>
      <w:rFonts w:hAnsi="Courier New" w:eastAsia="宋体" w:cs="Times New Roman"/>
      <w:sz w:val="21"/>
    </w:rPr>
  </w:style>
  <w:style w:type="paragraph" w:styleId="16">
    <w:name w:val="Balloon Text"/>
    <w:basedOn w:val="1"/>
    <w:link w:val="55"/>
    <w:semiHidden/>
    <w:unhideWhenUsed/>
    <w:qFormat/>
    <w:uiPriority w:val="99"/>
    <w:pPr>
      <w:spacing w:line="240" w:lineRule="auto"/>
    </w:pPr>
    <w:rPr>
      <w:sz w:val="18"/>
      <w:szCs w:val="18"/>
    </w:rPr>
  </w:style>
  <w:style w:type="paragraph" w:styleId="17">
    <w:name w:val="footer"/>
    <w:basedOn w:val="1"/>
    <w:link w:val="44"/>
    <w:unhideWhenUsed/>
    <w:qFormat/>
    <w:uiPriority w:val="99"/>
    <w:pPr>
      <w:tabs>
        <w:tab w:val="center" w:pos="4153"/>
        <w:tab w:val="right" w:pos="8306"/>
      </w:tabs>
      <w:snapToGrid w:val="0"/>
      <w:spacing w:line="240" w:lineRule="auto"/>
      <w:jc w:val="left"/>
    </w:pPr>
    <w:rPr>
      <w:sz w:val="18"/>
      <w:szCs w:val="18"/>
    </w:rPr>
  </w:style>
  <w:style w:type="paragraph" w:styleId="18">
    <w:name w:val="header"/>
    <w:basedOn w:val="1"/>
    <w:link w:val="4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9">
    <w:name w:val="Subtitle"/>
    <w:basedOn w:val="1"/>
    <w:next w:val="1"/>
    <w:link w:val="37"/>
    <w:qFormat/>
    <w:uiPriority w:val="11"/>
    <w:pPr>
      <w:spacing w:before="240" w:after="60" w:line="312" w:lineRule="auto"/>
      <w:jc w:val="center"/>
      <w:outlineLvl w:val="1"/>
    </w:pPr>
    <w:rPr>
      <w:b/>
      <w:bCs/>
      <w:kern w:val="28"/>
      <w:sz w:val="32"/>
      <w:szCs w:val="32"/>
    </w:rPr>
  </w:style>
  <w:style w:type="paragraph" w:styleId="20">
    <w:name w:val="Title"/>
    <w:basedOn w:val="1"/>
    <w:next w:val="1"/>
    <w:link w:val="27"/>
    <w:qFormat/>
    <w:uiPriority w:val="10"/>
    <w:pPr>
      <w:spacing w:before="240" w:after="60"/>
      <w:jc w:val="center"/>
      <w:outlineLvl w:val="0"/>
    </w:pPr>
    <w:rPr>
      <w:rFonts w:asciiTheme="majorHAnsi" w:hAnsiTheme="majorHAnsi" w:eastAsiaTheme="majorEastAsia" w:cstheme="majorBidi"/>
      <w:b/>
      <w:bCs/>
      <w:sz w:val="32"/>
      <w:szCs w:val="32"/>
    </w:rPr>
  </w:style>
  <w:style w:type="paragraph" w:styleId="21">
    <w:name w:val="annotation subject"/>
    <w:basedOn w:val="13"/>
    <w:next w:val="13"/>
    <w:link w:val="54"/>
    <w:semiHidden/>
    <w:unhideWhenUsed/>
    <w:qFormat/>
    <w:uiPriority w:val="99"/>
    <w:rPr>
      <w:b/>
      <w:bCs/>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unhideWhenUsed/>
    <w:qFormat/>
    <w:uiPriority w:val="99"/>
    <w:rPr>
      <w:color w:val="0000FF"/>
      <w:u w:val="single"/>
    </w:rPr>
  </w:style>
  <w:style w:type="character" w:styleId="26">
    <w:name w:val="annotation reference"/>
    <w:basedOn w:val="24"/>
    <w:semiHidden/>
    <w:unhideWhenUsed/>
    <w:qFormat/>
    <w:uiPriority w:val="99"/>
    <w:rPr>
      <w:sz w:val="21"/>
      <w:szCs w:val="21"/>
    </w:rPr>
  </w:style>
  <w:style w:type="character" w:customStyle="1" w:styleId="27">
    <w:name w:val="标题 字符"/>
    <w:basedOn w:val="24"/>
    <w:link w:val="20"/>
    <w:qFormat/>
    <w:uiPriority w:val="10"/>
    <w:rPr>
      <w:rFonts w:asciiTheme="majorHAnsi" w:hAnsiTheme="majorHAnsi" w:eastAsiaTheme="majorEastAsia" w:cstheme="majorBidi"/>
      <w:b/>
      <w:bCs/>
      <w:sz w:val="32"/>
      <w:szCs w:val="32"/>
    </w:rPr>
  </w:style>
  <w:style w:type="character" w:customStyle="1" w:styleId="28">
    <w:name w:val="标题 1 字符"/>
    <w:basedOn w:val="24"/>
    <w:link w:val="2"/>
    <w:qFormat/>
    <w:uiPriority w:val="0"/>
    <w:rPr>
      <w:rFonts w:ascii="宋体" w:eastAsia="仿宋"/>
      <w:b/>
      <w:bCs/>
      <w:kern w:val="44"/>
      <w:sz w:val="36"/>
      <w:szCs w:val="44"/>
    </w:rPr>
  </w:style>
  <w:style w:type="character" w:customStyle="1" w:styleId="29">
    <w:name w:val="标题 2 字符"/>
    <w:basedOn w:val="24"/>
    <w:link w:val="3"/>
    <w:qFormat/>
    <w:uiPriority w:val="0"/>
    <w:rPr>
      <w:rFonts w:ascii="宋体" w:eastAsia="仿宋" w:hAnsiTheme="majorHAnsi" w:cstheme="majorBidi"/>
      <w:b/>
      <w:bCs/>
      <w:sz w:val="32"/>
      <w:szCs w:val="32"/>
    </w:rPr>
  </w:style>
  <w:style w:type="character" w:customStyle="1" w:styleId="30">
    <w:name w:val="标题 3 字符"/>
    <w:basedOn w:val="24"/>
    <w:link w:val="4"/>
    <w:qFormat/>
    <w:uiPriority w:val="0"/>
    <w:rPr>
      <w:rFonts w:ascii="宋体" w:eastAsia="仿宋"/>
      <w:b/>
      <w:bCs/>
      <w:sz w:val="30"/>
      <w:szCs w:val="24"/>
    </w:rPr>
  </w:style>
  <w:style w:type="character" w:customStyle="1" w:styleId="31">
    <w:name w:val="标题 4 字符"/>
    <w:basedOn w:val="24"/>
    <w:link w:val="5"/>
    <w:qFormat/>
    <w:uiPriority w:val="0"/>
    <w:rPr>
      <w:rFonts w:ascii="宋体" w:eastAsia="仿宋" w:hAnsiTheme="majorHAnsi" w:cstheme="majorBidi"/>
      <w:b/>
      <w:bCs/>
      <w:sz w:val="28"/>
      <w:szCs w:val="28"/>
    </w:rPr>
  </w:style>
  <w:style w:type="character" w:customStyle="1" w:styleId="32">
    <w:name w:val="标题 5 字符"/>
    <w:basedOn w:val="24"/>
    <w:link w:val="6"/>
    <w:qFormat/>
    <w:uiPriority w:val="0"/>
    <w:rPr>
      <w:rFonts w:ascii="宋体" w:eastAsia="仿宋"/>
      <w:b/>
      <w:bCs/>
      <w:sz w:val="28"/>
      <w:szCs w:val="28"/>
    </w:rPr>
  </w:style>
  <w:style w:type="character" w:customStyle="1" w:styleId="33">
    <w:name w:val="标题 6 字符"/>
    <w:basedOn w:val="24"/>
    <w:link w:val="7"/>
    <w:qFormat/>
    <w:uiPriority w:val="0"/>
    <w:rPr>
      <w:rFonts w:ascii="宋体" w:eastAsia="仿宋" w:hAnsiTheme="majorHAnsi" w:cstheme="majorBidi"/>
      <w:b/>
      <w:bCs/>
      <w:sz w:val="28"/>
      <w:szCs w:val="24"/>
    </w:rPr>
  </w:style>
  <w:style w:type="character" w:customStyle="1" w:styleId="34">
    <w:name w:val="标题 7 字符"/>
    <w:basedOn w:val="24"/>
    <w:link w:val="8"/>
    <w:qFormat/>
    <w:uiPriority w:val="0"/>
    <w:rPr>
      <w:rFonts w:ascii="宋体" w:hAnsi="Times New Roman" w:eastAsia="仿宋" w:cs="Times New Roman"/>
      <w:b/>
      <w:bCs/>
      <w:kern w:val="0"/>
      <w:sz w:val="28"/>
      <w:szCs w:val="24"/>
    </w:rPr>
  </w:style>
  <w:style w:type="character" w:customStyle="1" w:styleId="35">
    <w:name w:val="标题 8 字符"/>
    <w:basedOn w:val="24"/>
    <w:link w:val="9"/>
    <w:qFormat/>
    <w:uiPriority w:val="0"/>
    <w:rPr>
      <w:rFonts w:ascii="Cambria" w:hAnsi="Cambria" w:eastAsia="仿宋" w:cs="黑体"/>
      <w:b/>
      <w:kern w:val="0"/>
      <w:sz w:val="28"/>
      <w:szCs w:val="24"/>
    </w:rPr>
  </w:style>
  <w:style w:type="character" w:customStyle="1" w:styleId="36">
    <w:name w:val="标题 9 字符"/>
    <w:basedOn w:val="24"/>
    <w:link w:val="10"/>
    <w:qFormat/>
    <w:uiPriority w:val="0"/>
    <w:rPr>
      <w:rFonts w:ascii="宋体" w:hAnsi="Cambria" w:eastAsia="仿宋" w:cs="黑体"/>
      <w:b/>
      <w:kern w:val="0"/>
      <w:sz w:val="28"/>
      <w:szCs w:val="21"/>
    </w:rPr>
  </w:style>
  <w:style w:type="character" w:customStyle="1" w:styleId="37">
    <w:name w:val="副标题 字符"/>
    <w:basedOn w:val="24"/>
    <w:link w:val="19"/>
    <w:qFormat/>
    <w:uiPriority w:val="11"/>
    <w:rPr>
      <w:rFonts w:ascii="宋体" w:eastAsia="宋体"/>
      <w:b/>
      <w:bCs/>
      <w:kern w:val="28"/>
      <w:sz w:val="32"/>
      <w:szCs w:val="32"/>
    </w:rPr>
  </w:style>
  <w:style w:type="paragraph" w:styleId="38">
    <w:name w:val="List Paragraph"/>
    <w:basedOn w:val="1"/>
    <w:qFormat/>
    <w:uiPriority w:val="34"/>
    <w:pPr>
      <w:ind w:firstLine="420"/>
    </w:pPr>
  </w:style>
  <w:style w:type="character" w:customStyle="1" w:styleId="39">
    <w:name w:val="不明显参考1"/>
    <w:basedOn w:val="2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40">
    <w:name w:val="明显参考1"/>
    <w:basedOn w:val="24"/>
    <w:qFormat/>
    <w:uiPriority w:val="32"/>
    <w:rPr>
      <w:b/>
      <w:bCs/>
      <w:smallCaps/>
      <w:color w:val="4472C4" w:themeColor="accent1"/>
      <w:spacing w:val="5"/>
      <w14:textFill>
        <w14:solidFill>
          <w14:schemeClr w14:val="accent1"/>
        </w14:solidFill>
      </w14:textFill>
    </w:rPr>
  </w:style>
  <w:style w:type="paragraph" w:styleId="41">
    <w:name w:val="Intense Quote"/>
    <w:basedOn w:val="1"/>
    <w:next w:val="1"/>
    <w:link w:val="42"/>
    <w:qFormat/>
    <w:uiPriority w:val="30"/>
    <w:pPr>
      <w:pBdr>
        <w:top w:val="single" w:color="4472C4" w:themeColor="accent1" w:sz="4" w:space="10"/>
        <w:bottom w:val="single" w:color="4472C4" w:themeColor="accent1" w:sz="4" w:space="10"/>
      </w:pBdr>
      <w:spacing w:before="360" w:after="360"/>
      <w:ind w:left="864" w:right="864"/>
      <w:jc w:val="center"/>
    </w:pPr>
    <w:rPr>
      <w:i/>
      <w:iCs/>
      <w:color w:val="4472C4" w:themeColor="accent1"/>
      <w14:textFill>
        <w14:solidFill>
          <w14:schemeClr w14:val="accent1"/>
        </w14:solidFill>
      </w14:textFill>
    </w:rPr>
  </w:style>
  <w:style w:type="character" w:customStyle="1" w:styleId="42">
    <w:name w:val="明显引用 字符"/>
    <w:basedOn w:val="24"/>
    <w:link w:val="41"/>
    <w:qFormat/>
    <w:uiPriority w:val="30"/>
    <w:rPr>
      <w:rFonts w:ascii="宋体" w:eastAsia="宋体"/>
      <w:i/>
      <w:iCs/>
      <w:color w:val="4472C4" w:themeColor="accent1"/>
      <w:sz w:val="24"/>
      <w:szCs w:val="21"/>
      <w14:textFill>
        <w14:solidFill>
          <w14:schemeClr w14:val="accent1"/>
        </w14:solidFill>
      </w14:textFill>
    </w:rPr>
  </w:style>
  <w:style w:type="character" w:customStyle="1" w:styleId="43">
    <w:name w:val="页眉 字符"/>
    <w:basedOn w:val="24"/>
    <w:link w:val="18"/>
    <w:qFormat/>
    <w:uiPriority w:val="99"/>
    <w:rPr>
      <w:rFonts w:ascii="宋体" w:eastAsia="宋体"/>
      <w:sz w:val="18"/>
      <w:szCs w:val="18"/>
    </w:rPr>
  </w:style>
  <w:style w:type="character" w:customStyle="1" w:styleId="44">
    <w:name w:val="页脚 字符"/>
    <w:basedOn w:val="24"/>
    <w:link w:val="17"/>
    <w:qFormat/>
    <w:uiPriority w:val="99"/>
    <w:rPr>
      <w:rFonts w:ascii="宋体" w:eastAsia="宋体"/>
      <w:sz w:val="18"/>
      <w:szCs w:val="18"/>
    </w:rPr>
  </w:style>
  <w:style w:type="paragraph" w:styleId="45">
    <w:name w:val="Quote"/>
    <w:basedOn w:val="1"/>
    <w:next w:val="1"/>
    <w:link w:val="46"/>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6">
    <w:name w:val="引用 字符"/>
    <w:basedOn w:val="24"/>
    <w:link w:val="45"/>
    <w:qFormat/>
    <w:uiPriority w:val="29"/>
    <w:rPr>
      <w:rFonts w:ascii="宋体" w:eastAsia="宋体"/>
      <w:i/>
      <w:iCs/>
      <w:color w:val="404040" w:themeColor="text1" w:themeTint="BF"/>
      <w:sz w:val="24"/>
      <w:szCs w:val="21"/>
      <w14:textFill>
        <w14:solidFill>
          <w14:schemeClr w14:val="tx1">
            <w14:lumMod w14:val="75000"/>
            <w14:lumOff w14:val="25000"/>
          </w14:schemeClr>
        </w14:solidFill>
      </w14:textFill>
    </w:rPr>
  </w:style>
  <w:style w:type="table" w:customStyle="1" w:styleId="47">
    <w:name w:val="Table Normal"/>
    <w:basedOn w:val="22"/>
    <w:qFormat/>
    <w:uiPriority w:val="0"/>
    <w:rPr>
      <w:rFonts w:ascii="Times New Roman" w:hAnsi="Times New Roman" w:eastAsia="Times New Roman" w:cs="Times New Roman"/>
    </w:rPr>
    <w:tblPr>
      <w:tblCellMar>
        <w:left w:w="0" w:type="dxa"/>
        <w:right w:w="0" w:type="dxa"/>
      </w:tblCellMar>
    </w:tblPr>
  </w:style>
  <w:style w:type="character" w:customStyle="1" w:styleId="48">
    <w:name w:val="Other|1_"/>
    <w:basedOn w:val="24"/>
    <w:link w:val="49"/>
    <w:qFormat/>
    <w:uiPriority w:val="0"/>
    <w:rPr>
      <w:rFonts w:ascii="宋体" w:hAnsi="宋体" w:eastAsia="宋体" w:cs="宋体"/>
      <w:sz w:val="30"/>
      <w:szCs w:val="30"/>
      <w:lang w:val="zh-TW" w:eastAsia="zh-TW" w:bidi="zh-TW"/>
    </w:rPr>
  </w:style>
  <w:style w:type="paragraph" w:customStyle="1" w:styleId="49">
    <w:name w:val="Other|1"/>
    <w:basedOn w:val="1"/>
    <w:link w:val="48"/>
    <w:qFormat/>
    <w:uiPriority w:val="0"/>
    <w:pPr>
      <w:spacing w:line="240" w:lineRule="auto"/>
      <w:ind w:firstLine="0" w:firstLineChars="0"/>
      <w:jc w:val="left"/>
    </w:pPr>
    <w:rPr>
      <w:rFonts w:hAnsi="宋体" w:eastAsia="宋体" w:cs="宋体"/>
      <w:sz w:val="30"/>
      <w:szCs w:val="30"/>
      <w:lang w:val="zh-TW" w:eastAsia="zh-TW" w:bidi="zh-TW"/>
    </w:rPr>
  </w:style>
  <w:style w:type="table" w:customStyle="1" w:styleId="50">
    <w:name w:val="Table Normal1"/>
    <w:basedOn w:val="22"/>
    <w:qFormat/>
    <w:uiPriority w:val="0"/>
    <w:rPr>
      <w:rFonts w:ascii="Times New Roman" w:hAnsi="Times New Roman" w:eastAsia="Times New Roman" w:cs="Times New Roman"/>
    </w:rPr>
    <w:tblPr>
      <w:tblCellMar>
        <w:left w:w="0" w:type="dxa"/>
        <w:right w:w="0" w:type="dxa"/>
      </w:tblCellMar>
    </w:tblPr>
  </w:style>
  <w:style w:type="paragraph" w:customStyle="1" w:styleId="51">
    <w:name w:val="Table Text"/>
    <w:basedOn w:val="1"/>
    <w:semiHidden/>
    <w:qFormat/>
    <w:uiPriority w:val="0"/>
    <w:pPr>
      <w:widowControl/>
      <w:kinsoku w:val="0"/>
      <w:autoSpaceDE w:val="0"/>
      <w:autoSpaceDN w:val="0"/>
      <w:adjustRightInd w:val="0"/>
      <w:snapToGrid w:val="0"/>
      <w:spacing w:line="240" w:lineRule="auto"/>
      <w:ind w:firstLine="0" w:firstLineChars="0"/>
      <w:jc w:val="left"/>
      <w:textAlignment w:val="baseline"/>
    </w:pPr>
    <w:rPr>
      <w:rFonts w:hAnsi="宋体" w:eastAsia="宋体" w:cs="宋体"/>
      <w:snapToGrid w:val="0"/>
      <w:color w:val="000000"/>
      <w:kern w:val="0"/>
      <w:sz w:val="20"/>
      <w:szCs w:val="20"/>
      <w:lang w:eastAsia="en-US"/>
    </w:rPr>
  </w:style>
  <w:style w:type="character" w:customStyle="1" w:styleId="52">
    <w:name w:val="正文文本 字符"/>
    <w:basedOn w:val="24"/>
    <w:link w:val="14"/>
    <w:semiHidden/>
    <w:qFormat/>
    <w:uiPriority w:val="0"/>
    <w:rPr>
      <w:rFonts w:ascii="Arial" w:hAnsi="Arial" w:eastAsia="Arial" w:cs="Arial"/>
      <w:snapToGrid w:val="0"/>
      <w:color w:val="000000"/>
      <w:kern w:val="0"/>
      <w:szCs w:val="21"/>
      <w:lang w:eastAsia="en-US"/>
    </w:rPr>
  </w:style>
  <w:style w:type="character" w:customStyle="1" w:styleId="53">
    <w:name w:val="批注文字 字符"/>
    <w:basedOn w:val="24"/>
    <w:link w:val="13"/>
    <w:semiHidden/>
    <w:qFormat/>
    <w:uiPriority w:val="99"/>
    <w:rPr>
      <w:rFonts w:ascii="宋体" w:eastAsia="仿宋"/>
      <w:sz w:val="24"/>
      <w:szCs w:val="21"/>
    </w:rPr>
  </w:style>
  <w:style w:type="character" w:customStyle="1" w:styleId="54">
    <w:name w:val="批注主题 字符"/>
    <w:basedOn w:val="53"/>
    <w:link w:val="21"/>
    <w:semiHidden/>
    <w:qFormat/>
    <w:uiPriority w:val="99"/>
    <w:rPr>
      <w:rFonts w:ascii="宋体" w:eastAsia="仿宋"/>
      <w:b/>
      <w:bCs/>
      <w:sz w:val="24"/>
      <w:szCs w:val="21"/>
    </w:rPr>
  </w:style>
  <w:style w:type="character" w:customStyle="1" w:styleId="55">
    <w:name w:val="批注框文本 字符"/>
    <w:basedOn w:val="24"/>
    <w:link w:val="16"/>
    <w:semiHidden/>
    <w:qFormat/>
    <w:uiPriority w:val="99"/>
    <w:rPr>
      <w:rFonts w:ascii="宋体" w:eastAsia="仿宋"/>
      <w:sz w:val="18"/>
      <w:szCs w:val="18"/>
    </w:rPr>
  </w:style>
  <w:style w:type="character" w:customStyle="1" w:styleId="56">
    <w:name w:val="纯文本 字符"/>
    <w:basedOn w:val="24"/>
    <w:link w:val="15"/>
    <w:qFormat/>
    <w:uiPriority w:val="99"/>
    <w:rPr>
      <w:rFonts w:ascii="宋体" w:hAnsi="Courier New" w:eastAsia="宋体" w:cs="Times New Roman"/>
      <w:szCs w:val="21"/>
    </w:rPr>
  </w:style>
  <w:style w:type="character" w:customStyle="1" w:styleId="57">
    <w:name w:val="blue1"/>
    <w:qFormat/>
    <w:uiPriority w:val="0"/>
    <w:rPr>
      <w:color w:val="0061D4"/>
      <w:sz w:val="18"/>
      <w:szCs w:val="18"/>
    </w:rPr>
  </w:style>
  <w:style w:type="character" w:customStyle="1" w:styleId="58">
    <w:name w:val="正文文本缩进 字符"/>
    <w:basedOn w:val="24"/>
    <w:link w:val="12"/>
    <w:semiHidden/>
    <w:qFormat/>
    <w:uiPriority w:val="99"/>
    <w:rPr>
      <w:rFonts w:ascii="宋体" w:eastAsia="仿宋"/>
      <w:sz w:val="28"/>
      <w:szCs w:val="21"/>
    </w:rPr>
  </w:style>
  <w:style w:type="paragraph" w:customStyle="1" w:styleId="59">
    <w:name w:val="5级标题"/>
    <w:next w:val="1"/>
    <w:qFormat/>
    <w:uiPriority w:val="0"/>
    <w:pPr>
      <w:numPr>
        <w:ilvl w:val="0"/>
        <w:numId w:val="2"/>
      </w:numPr>
      <w:adjustRightInd w:val="0"/>
      <w:snapToGrid w:val="0"/>
      <w:spacing w:line="360" w:lineRule="auto"/>
      <w:outlineLvl w:val="4"/>
    </w:pPr>
    <w:rPr>
      <w:rFonts w:ascii="Calibri" w:hAnsi="Calibri" w:eastAsia="宋体" w:cs="Times New Roman"/>
      <w:b/>
      <w:kern w:val="2"/>
      <w:sz w:val="24"/>
      <w:szCs w:val="24"/>
      <w:lang w:val="en-US" w:eastAsia="zh-CN" w:bidi="ar-SA"/>
    </w:rPr>
  </w:style>
  <w:style w:type="character" w:customStyle="1" w:styleId="60">
    <w:name w:val="未处理的提及1"/>
    <w:basedOn w:val="2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3.jpe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437</Words>
  <Characters>481</Characters>
  <Lines>48</Lines>
  <Paragraphs>25</Paragraphs>
  <TotalTime>0</TotalTime>
  <ScaleCrop>false</ScaleCrop>
  <LinksUpToDate>false</LinksUpToDate>
  <CharactersWithSpaces>893</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2023-12-27T22:04:00Z</dcterms:created>
  <dc:creator>think pad</dc:creator>
  <cp:lastModifiedBy>陈玉薇</cp:lastModifiedBy>
  <dcterms:modified xsi:type="dcterms:W3CDTF">2026-04-01T15:37:30Z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390068355FC26B6F3ACBCC69D2C4B487_43</vt:lpwstr>
  </property>
</Properties>
</file>