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市市场监管局广东省市场准入信息系统（</w:t>
      </w:r>
    </w:p>
    <w:p>
      <w:pPr>
        <w:spacing w:line="480" w:lineRule="exact"/>
        <w:jc w:val="cente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江门）信创改造（2025年）项目（国</w:t>
      </w:r>
    </w:p>
    <w:p>
      <w:pPr>
        <w:spacing w:line="480" w:lineRule="exact"/>
        <w:jc w:val="center"/>
        <w:rPr>
          <w:rFonts w:ascii="宋体" w:hAnsi="宋体" w:eastAsia="宋体" w:cs="宋体"/>
          <w:b/>
          <w:color w:val="000000" w:themeColor="text1"/>
          <w:sz w:val="32"/>
          <w:szCs w:val="32"/>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产化适配改造部署服务）合同</w:t>
      </w:r>
    </w:p>
    <w:p>
      <w:pPr>
        <w:spacing w:line="480" w:lineRule="exact"/>
        <w:rPr>
          <w:rFonts w:hint="eastAsia" w:ascii="仿宋" w:hAnsi="仿宋" w:eastAsia="仿宋" w:cs="仿宋"/>
          <w:b/>
          <w:bCs/>
          <w:color w:val="000000"/>
          <w:sz w:val="28"/>
          <w:szCs w:val="28"/>
          <w:highlight w:val="none"/>
        </w:rPr>
      </w:pPr>
    </w:p>
    <w:p>
      <w:pPr>
        <w:spacing w:line="480" w:lineRule="exact"/>
        <w:rPr>
          <w:rFonts w:ascii="仿宋" w:hAnsi="仿宋" w:eastAsia="仿宋" w:cs="仿宋"/>
          <w:b/>
          <w:color w:val="000000"/>
          <w:sz w:val="28"/>
          <w:szCs w:val="28"/>
          <w:highlight w:val="none"/>
          <w:u w:val="singl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u w:val="single"/>
        </w:rPr>
        <w:t>江门市市场监督管理局</w:t>
      </w:r>
    </w:p>
    <w:p>
      <w:pPr>
        <w:spacing w:line="48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江门市东华</w:t>
      </w:r>
      <w:r>
        <w:rPr>
          <w:rFonts w:hint="eastAsia" w:ascii="仿宋" w:hAnsi="仿宋" w:eastAsia="仿宋" w:cs="仿宋"/>
          <w:color w:val="000000"/>
          <w:sz w:val="28"/>
          <w:szCs w:val="28"/>
          <w:highlight w:val="none"/>
          <w:u w:val="single"/>
          <w:lang w:eastAsia="zh-CN"/>
        </w:rPr>
        <w:t>二</w:t>
      </w:r>
      <w:r>
        <w:rPr>
          <w:rFonts w:hint="eastAsia" w:ascii="仿宋" w:hAnsi="仿宋" w:eastAsia="仿宋" w:cs="仿宋"/>
          <w:color w:val="000000"/>
          <w:sz w:val="28"/>
          <w:szCs w:val="28"/>
          <w:highlight w:val="none"/>
          <w:u w:val="single"/>
        </w:rPr>
        <w:t>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highlight w:val="none"/>
          <w:shd w:val="clear" w:color="auto" w:fill="FFFFFF"/>
        </w:rPr>
      </w:pPr>
    </w:p>
    <w:p>
      <w:pPr>
        <w:widowControl/>
        <w:spacing w:line="480" w:lineRule="exact"/>
        <w:ind w:firstLine="618" w:firstLineChars="221"/>
        <w:rPr>
          <w:rFonts w:ascii="仿宋" w:hAnsi="仿宋" w:eastAsia="仿宋" w:cs="仿宋"/>
          <w:b/>
          <w:bCs/>
          <w:sz w:val="28"/>
          <w:szCs w:val="28"/>
          <w:highlight w:val="none"/>
        </w:rPr>
      </w:pPr>
      <w:r>
        <w:rPr>
          <w:rFonts w:hint="eastAsia" w:ascii="仿宋" w:hAnsi="仿宋" w:eastAsia="仿宋" w:cs="仿宋"/>
          <w:sz w:val="28"/>
          <w:szCs w:val="28"/>
          <w:highlight w:val="none"/>
        </w:rPr>
        <w:t>甲、乙双方根据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市市场监管局广东省市场准入信息系统（江门）信创改造（2025年）项目（国产化适配改造部署服务）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2025034</w:t>
      </w:r>
      <w:r>
        <w:rPr>
          <w:rFonts w:hint="eastAsia" w:ascii="仿宋" w:hAnsi="仿宋" w:eastAsia="仿宋" w:cs="仿宋"/>
          <w:sz w:val="28"/>
          <w:szCs w:val="28"/>
          <w:highlight w:val="none"/>
        </w:rPr>
        <w:t>）（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highlight w:val="none"/>
        </w:rPr>
        <w:t xml:space="preserve">： </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spacing w:line="480" w:lineRule="exact"/>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sz w:val="28"/>
          <w:szCs w:val="28"/>
          <w:highlight w:val="none"/>
          <w:u w:val="single"/>
        </w:rPr>
        <w:t>甲方委托乙方就</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市市场监管局广东省市场准入信息系统（江门）信创改造（2025年）项目（国产化适配改造部署服务）</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提供技术服务工作，按甲方要求及标准（详见附件《市市场监管局广东省市场准入信息系统（江门）信创改造（2025年）项目（国产化适配改造部署服务）建设内容》）在约定期限内，向甲方提供服务，并提交相关工作成果</w:t>
      </w:r>
      <w:r>
        <w:rPr>
          <w:rFonts w:hint="eastAsia" w:ascii="仿宋" w:hAnsi="仿宋" w:eastAsia="仿宋" w:cs="仿宋"/>
          <w:color w:val="auto"/>
          <w:sz w:val="28"/>
          <w:szCs w:val="28"/>
          <w:highlight w:val="none"/>
          <w:u w:val="single"/>
          <w:lang w:eastAsia="zh-CN"/>
        </w:rPr>
        <w:t>。</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color w:val="auto"/>
          <w:sz w:val="28"/>
          <w:szCs w:val="28"/>
          <w:highlight w:val="none"/>
          <w:u w:val="single"/>
          <w:lang w:val="en-US" w:eastAsia="zh-CN"/>
        </w:rPr>
        <w:t>项目包含一年免费保质期，自项目验收成功起计算</w:t>
      </w:r>
      <w:r>
        <w:rPr>
          <w:rFonts w:hint="eastAsia" w:ascii="仿宋" w:hAnsi="仿宋" w:eastAsia="仿宋" w:cs="仿宋"/>
          <w:color w:val="auto"/>
          <w:sz w:val="28"/>
          <w:szCs w:val="28"/>
          <w:highlight w:val="none"/>
          <w:u w:val="single"/>
        </w:rPr>
        <w:t>。</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第二条  </w:t>
      </w:r>
      <w:r>
        <w:rPr>
          <w:rFonts w:hint="eastAsia" w:ascii="仿宋" w:hAnsi="仿宋" w:eastAsia="仿宋" w:cs="仿宋"/>
          <w:b/>
          <w:bCs/>
          <w:sz w:val="28"/>
          <w:szCs w:val="28"/>
          <w:highlight w:val="none"/>
          <w:lang w:eastAsia="zh-CN"/>
        </w:rPr>
        <w:t>合同</w:t>
      </w:r>
      <w:r>
        <w:rPr>
          <w:rFonts w:hint="eastAsia" w:ascii="仿宋" w:hAnsi="仿宋" w:eastAsia="仿宋" w:cs="仿宋"/>
          <w:b/>
          <w:bCs/>
          <w:sz w:val="28"/>
          <w:szCs w:val="28"/>
          <w:highlight w:val="none"/>
        </w:rPr>
        <w:t>期限、项目费用及支付方式</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color w:val="000000"/>
          <w:sz w:val="28"/>
          <w:szCs w:val="28"/>
          <w:highlight w:val="none"/>
        </w:rPr>
        <w:t>乙方向甲方提供服务的</w:t>
      </w:r>
      <w:r>
        <w:rPr>
          <w:rFonts w:hint="eastAsia" w:ascii="仿宋" w:hAnsi="仿宋" w:eastAsia="仿宋" w:cs="仿宋"/>
          <w:color w:val="000000"/>
          <w:sz w:val="28"/>
          <w:szCs w:val="28"/>
          <w:highlight w:val="none"/>
          <w:lang w:eastAsia="zh-CN"/>
        </w:rPr>
        <w:t>合同</w:t>
      </w:r>
      <w:r>
        <w:rPr>
          <w:rFonts w:hint="eastAsia" w:ascii="仿宋" w:hAnsi="仿宋" w:eastAsia="仿宋" w:cs="仿宋"/>
          <w:color w:val="000000"/>
          <w:sz w:val="28"/>
          <w:szCs w:val="28"/>
          <w:highlight w:val="none"/>
        </w:rPr>
        <w:t>期限为</w:t>
      </w:r>
      <w:r>
        <w:rPr>
          <w:rFonts w:hint="eastAsia" w:ascii="仿宋" w:hAnsi="仿宋" w:eastAsia="仿宋" w:cs="仿宋"/>
          <w:color w:val="000000"/>
          <w:sz w:val="28"/>
          <w:szCs w:val="28"/>
          <w:highlight w:val="none"/>
          <w:u w:val="single"/>
          <w:lang w:val="en-US" w:eastAsia="zh-CN"/>
        </w:rPr>
        <w:t>3</w:t>
      </w:r>
      <w:r>
        <w:rPr>
          <w:rFonts w:hint="eastAsia" w:ascii="仿宋" w:hAnsi="仿宋" w:eastAsia="仿宋" w:cs="仿宋"/>
          <w:color w:val="000000"/>
          <w:sz w:val="28"/>
          <w:szCs w:val="28"/>
          <w:highlight w:val="none"/>
          <w:u w:val="single"/>
        </w:rPr>
        <w:t>个月</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自</w:t>
      </w:r>
      <w:r>
        <w:rPr>
          <w:rFonts w:hint="eastAsia" w:ascii="仿宋" w:hAnsi="仿宋" w:eastAsia="仿宋" w:cs="仿宋"/>
          <w:color w:val="000000"/>
          <w:sz w:val="28"/>
          <w:szCs w:val="28"/>
          <w:highlight w:val="none"/>
          <w:u w:val="single"/>
          <w:lang w:eastAsia="zh-CN"/>
        </w:rPr>
        <w:t>合同</w:t>
      </w:r>
      <w:r>
        <w:rPr>
          <w:rFonts w:hint="eastAsia" w:ascii="仿宋" w:hAnsi="仿宋" w:eastAsia="仿宋" w:cs="仿宋"/>
          <w:color w:val="000000"/>
          <w:sz w:val="28"/>
          <w:szCs w:val="28"/>
          <w:highlight w:val="none"/>
          <w:u w:val="single"/>
        </w:rPr>
        <w:t>签署之日起算。</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sz w:val="28"/>
          <w:szCs w:val="28"/>
          <w:highlight w:val="none"/>
        </w:rPr>
        <w:t>乙方向甲方提供服务可获得的项目技术服</w:t>
      </w:r>
      <w:r>
        <w:rPr>
          <w:rFonts w:hint="eastAsia" w:ascii="仿宋" w:hAnsi="仿宋" w:eastAsia="仿宋" w:cs="仿宋"/>
          <w:color w:val="000000"/>
          <w:sz w:val="28"/>
          <w:szCs w:val="28"/>
          <w:highlight w:val="none"/>
        </w:rPr>
        <w:t>务总费用（即项目总费用、含税价）为</w:t>
      </w:r>
      <w:r>
        <w:rPr>
          <w:rFonts w:hint="eastAsia" w:ascii="仿宋" w:hAnsi="仿宋" w:eastAsia="仿宋" w:cs="仿宋"/>
          <w:bCs/>
          <w:sz w:val="28"/>
          <w:szCs w:val="28"/>
          <w:highlight w:val="none"/>
          <w:u w:val="single"/>
        </w:rPr>
        <w:t>人民币</w:t>
      </w:r>
      <w:r>
        <w:rPr>
          <w:rFonts w:hint="eastAsia" w:ascii="仿宋" w:hAnsi="仿宋" w:eastAsia="仿宋" w:cs="仿宋"/>
          <w:bCs/>
          <w:sz w:val="28"/>
          <w:szCs w:val="28"/>
          <w:highlight w:val="none"/>
          <w:u w:val="single"/>
          <w:lang w:eastAsia="zh-CN"/>
        </w:rPr>
        <w:t>捌万玖仟玖佰元</w:t>
      </w:r>
      <w:r>
        <w:rPr>
          <w:rFonts w:hint="eastAsia" w:ascii="仿宋" w:hAnsi="仿宋" w:eastAsia="仿宋" w:cs="仿宋"/>
          <w:bCs/>
          <w:sz w:val="28"/>
          <w:szCs w:val="28"/>
          <w:highlight w:val="none"/>
          <w:u w:val="single"/>
        </w:rPr>
        <w:t xml:space="preserve">整（¥ </w:t>
      </w:r>
      <w:r>
        <w:rPr>
          <w:rFonts w:hint="eastAsia" w:ascii="仿宋" w:hAnsi="仿宋" w:eastAsia="仿宋" w:cs="仿宋"/>
          <w:bCs/>
          <w:sz w:val="28"/>
          <w:szCs w:val="28"/>
          <w:highlight w:val="none"/>
          <w:u w:val="single"/>
          <w:lang w:val="en-US" w:eastAsia="zh-CN"/>
        </w:rPr>
        <w:t>89</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eastAsia="zh-CN"/>
        </w:rPr>
        <w:t>9</w:t>
      </w:r>
      <w:r>
        <w:rPr>
          <w:rFonts w:hint="eastAsia" w:ascii="仿宋" w:hAnsi="仿宋" w:eastAsia="仿宋" w:cs="仿宋"/>
          <w:bCs/>
          <w:sz w:val="28"/>
          <w:szCs w:val="28"/>
          <w:highlight w:val="none"/>
          <w:u w:val="single"/>
        </w:rPr>
        <w:t>00.00元）</w:t>
      </w:r>
      <w:r>
        <w:rPr>
          <w:rFonts w:hint="eastAsia" w:ascii="仿宋" w:hAnsi="仿宋" w:eastAsia="仿宋" w:cs="仿宋"/>
          <w:bCs/>
          <w:color w:val="666666"/>
          <w:sz w:val="28"/>
          <w:szCs w:val="28"/>
          <w:highlight w:val="none"/>
          <w:shd w:val="clear" w:color="auto" w:fill="FFFFFF"/>
        </w:rPr>
        <w:t>。</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color w:val="000000"/>
          <w:sz w:val="28"/>
          <w:szCs w:val="28"/>
          <w:highlight w:val="none"/>
        </w:rPr>
        <w:t>付款时间、方式</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双方签署</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后，甲方分两期支付相应的款项给乙方：</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第一期：甲、乙双方签订本</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后，甲方通知乙方开具发票，</w:t>
      </w:r>
      <w:r>
        <w:rPr>
          <w:rFonts w:hint="eastAsia" w:ascii="仿宋" w:hAnsi="仿宋" w:eastAsia="仿宋" w:cs="仿宋"/>
          <w:sz w:val="28"/>
          <w:szCs w:val="28"/>
          <w:highlight w:val="none"/>
          <w:lang w:eastAsia="zh-CN"/>
        </w:rPr>
        <w:t>并</w:t>
      </w:r>
      <w:r>
        <w:rPr>
          <w:rFonts w:hint="eastAsia" w:ascii="仿宋" w:hAnsi="仿宋" w:eastAsia="仿宋" w:cs="仿宋"/>
          <w:sz w:val="28"/>
          <w:szCs w:val="28"/>
          <w:highlight w:val="none"/>
        </w:rPr>
        <w:t>收到乙方开具的相对应金额发票之日起</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个工作日内，向乙方支付</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lang w:eastAsia="zh-CN"/>
        </w:rPr>
        <w:t>肆</w:t>
      </w:r>
      <w:r>
        <w:rPr>
          <w:rFonts w:hint="eastAsia" w:ascii="仿宋" w:hAnsi="仿宋" w:eastAsia="仿宋" w:cs="仿宋"/>
          <w:sz w:val="28"/>
          <w:szCs w:val="28"/>
          <w:highlight w:val="none"/>
          <w:u w:val="single"/>
        </w:rPr>
        <w:t>万</w:t>
      </w:r>
      <w:r>
        <w:rPr>
          <w:rFonts w:hint="eastAsia" w:ascii="仿宋" w:hAnsi="仿宋" w:eastAsia="仿宋" w:cs="仿宋"/>
          <w:sz w:val="28"/>
          <w:szCs w:val="28"/>
          <w:highlight w:val="none"/>
          <w:u w:val="single"/>
          <w:lang w:eastAsia="zh-CN"/>
        </w:rPr>
        <w:t>伍</w:t>
      </w:r>
      <w:r>
        <w:rPr>
          <w:rFonts w:hint="eastAsia" w:ascii="仿宋" w:hAnsi="仿宋" w:eastAsia="仿宋" w:cs="仿宋"/>
          <w:sz w:val="28"/>
          <w:szCs w:val="28"/>
          <w:highlight w:val="none"/>
          <w:u w:val="single"/>
        </w:rPr>
        <w:t>仟元整（</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eastAsia="zh-CN"/>
        </w:rPr>
        <w:t>45</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eastAsia="zh-CN"/>
        </w:rPr>
        <w:t>00</w:t>
      </w:r>
      <w:r>
        <w:rPr>
          <w:rFonts w:hint="eastAsia" w:ascii="仿宋" w:hAnsi="仿宋" w:eastAsia="仿宋" w:cs="仿宋"/>
          <w:bCs/>
          <w:sz w:val="28"/>
          <w:szCs w:val="28"/>
          <w:highlight w:val="none"/>
          <w:u w:val="single"/>
        </w:rPr>
        <w:t>0.00元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第二期：待项目经甲方验收合格后，甲方通知乙方开具发票，凭收到乙方开具等额有效的发票之日起</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个工作日内支付剩余项目费用给乙方，即</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lang w:eastAsia="zh-CN"/>
        </w:rPr>
        <w:t>肆</w:t>
      </w:r>
      <w:r>
        <w:rPr>
          <w:rFonts w:hint="eastAsia" w:ascii="仿宋" w:hAnsi="仿宋" w:eastAsia="仿宋" w:cs="仿宋"/>
          <w:sz w:val="28"/>
          <w:szCs w:val="28"/>
          <w:highlight w:val="none"/>
          <w:u w:val="single"/>
        </w:rPr>
        <w:t>万肆仟玖佰元整（</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eastAsia="zh-CN"/>
        </w:rPr>
        <w:t>4</w:t>
      </w:r>
      <w:r>
        <w:rPr>
          <w:rFonts w:hint="eastAsia" w:ascii="仿宋" w:hAnsi="仿宋" w:eastAsia="仿宋" w:cs="仿宋"/>
          <w:bCs/>
          <w:sz w:val="28"/>
          <w:szCs w:val="28"/>
          <w:highlight w:val="none"/>
          <w:u w:val="single"/>
        </w:rPr>
        <w:t>4,9</w:t>
      </w:r>
      <w:r>
        <w:rPr>
          <w:rFonts w:hint="eastAsia" w:ascii="仿宋" w:hAnsi="仿宋" w:eastAsia="仿宋" w:cs="仿宋"/>
          <w:bCs/>
          <w:sz w:val="28"/>
          <w:szCs w:val="28"/>
          <w:highlight w:val="none"/>
          <w:u w:val="single"/>
          <w:lang w:val="en-US" w:eastAsia="zh-CN"/>
        </w:rPr>
        <w:t>0</w:t>
      </w:r>
      <w:r>
        <w:rPr>
          <w:rFonts w:hint="eastAsia" w:ascii="仿宋" w:hAnsi="仿宋" w:eastAsia="仿宋" w:cs="仿宋"/>
          <w:bCs/>
          <w:sz w:val="28"/>
          <w:szCs w:val="28"/>
          <w:highlight w:val="none"/>
          <w:u w:val="single"/>
        </w:rPr>
        <w:t>0.00元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ascii="仿宋" w:hAnsi="仿宋" w:eastAsia="仿宋" w:cs="仿宋"/>
          <w:sz w:val="28"/>
          <w:szCs w:val="28"/>
          <w:highlight w:val="none"/>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highlight w:val="none"/>
        </w:rPr>
        <w:t>不视为甲方违约，乙方不能据此追究甲方逾期付款的违约责任。</w:t>
      </w:r>
    </w:p>
    <w:p>
      <w:pPr>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乙方账户信息如下：</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8"/>
        <w:numPr>
          <w:ilvl w:val="0"/>
          <w:numId w:val="1"/>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甲方开票信息如下：</w:t>
      </w:r>
    </w:p>
    <w:p>
      <w:pPr>
        <w:pStyle w:val="8"/>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单位名称：江门市市场监督管理局</w:t>
      </w:r>
    </w:p>
    <w:p>
      <w:pPr>
        <w:pStyle w:val="8"/>
        <w:spacing w:line="480" w:lineRule="exact"/>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统一</w:t>
      </w:r>
      <w:r>
        <w:rPr>
          <w:rFonts w:hint="eastAsia" w:ascii="仿宋" w:hAnsi="仿宋" w:eastAsia="仿宋" w:cs="仿宋"/>
          <w:sz w:val="28"/>
          <w:szCs w:val="28"/>
          <w:highlight w:val="none"/>
          <w:lang w:eastAsia="zh-CN" w:bidi="ar"/>
        </w:rPr>
        <w:t>社会</w:t>
      </w:r>
      <w:bookmarkStart w:id="0" w:name="_GoBack"/>
      <w:bookmarkEnd w:id="0"/>
      <w:r>
        <w:rPr>
          <w:rFonts w:hint="eastAsia" w:ascii="仿宋" w:hAnsi="仿宋" w:eastAsia="仿宋" w:cs="仿宋"/>
          <w:sz w:val="28"/>
          <w:szCs w:val="28"/>
          <w:highlight w:val="none"/>
          <w:lang w:bidi="ar"/>
        </w:rPr>
        <w:t>信用代码：11440700MB2C90725T</w:t>
      </w:r>
    </w:p>
    <w:p>
      <w:pPr>
        <w:spacing w:line="480" w:lineRule="exact"/>
        <w:ind w:firstLine="562" w:firstLineChars="200"/>
        <w:rPr>
          <w:rFonts w:ascii="仿宋" w:hAnsi="仿宋" w:eastAsia="仿宋" w:cs="仿宋"/>
          <w:color w:val="666666"/>
          <w:sz w:val="28"/>
          <w:szCs w:val="28"/>
          <w:highlight w:val="none"/>
          <w:shd w:val="clear" w:color="auto" w:fill="FFFFFF"/>
        </w:rPr>
      </w:pPr>
      <w:r>
        <w:rPr>
          <w:rFonts w:hint="eastAsia" w:ascii="仿宋" w:hAnsi="仿宋" w:eastAsia="仿宋" w:cs="仿宋"/>
          <w:b/>
          <w:bCs/>
          <w:sz w:val="28"/>
          <w:szCs w:val="28"/>
          <w:highlight w:val="none"/>
        </w:rPr>
        <w:t>第三条  验收方式</w:t>
      </w:r>
      <w:r>
        <w:rPr>
          <w:rFonts w:hint="eastAsia" w:ascii="仿宋" w:hAnsi="仿宋" w:eastAsia="仿宋" w:cs="仿宋"/>
          <w:color w:val="666666"/>
          <w:sz w:val="28"/>
          <w:szCs w:val="28"/>
          <w:highlight w:val="none"/>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验收时间：本项目结束之日起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个工作日内，乙方应按采购公告、《</w:t>
      </w:r>
      <w:r>
        <w:rPr>
          <w:rFonts w:hint="eastAsia" w:ascii="仿宋" w:hAnsi="仿宋" w:eastAsia="仿宋" w:cs="仿宋"/>
          <w:sz w:val="28"/>
          <w:szCs w:val="28"/>
          <w:highlight w:val="none"/>
          <w:lang w:bidi="ar"/>
        </w:rPr>
        <w:t>市市场监管局广东省市场准入信息系统（江门）信创改造（2025年）项目（国产化适配改造部署服务）建设内容</w:t>
      </w:r>
      <w:r>
        <w:rPr>
          <w:rFonts w:hint="eastAsia" w:ascii="仿宋" w:hAnsi="仿宋" w:eastAsia="仿宋" w:cs="仿宋"/>
          <w:sz w:val="28"/>
          <w:szCs w:val="28"/>
          <w:highlight w:val="none"/>
        </w:rPr>
        <w:t>》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验收标准：</w:t>
      </w:r>
    </w:p>
    <w:p>
      <w:pP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1.符合国家、省、市制定的法律法规政策、行业规范或标准以及采购公告、本合同约定的技术、服务标准。</w:t>
      </w:r>
    </w:p>
    <w:p>
      <w:pP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2.在运行过程中发生的故障已被消除并得到甲方的认可。</w:t>
      </w:r>
    </w:p>
    <w:p>
      <w:pP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3.有关技术文件已移交甲方。</w:t>
      </w:r>
    </w:p>
    <w:p>
      <w:pPr>
        <w:numPr>
          <w:ilvl w:val="-1"/>
          <w:numId w:val="0"/>
        </w:numPr>
        <w:spacing w:line="480" w:lineRule="exact"/>
        <w:ind w:leftChars="0"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lang w:eastAsia="zh-CN"/>
        </w:rPr>
        <w:t>（三）</w:t>
      </w:r>
      <w:r>
        <w:rPr>
          <w:rFonts w:hint="eastAsia" w:ascii="仿宋" w:hAnsi="仿宋" w:eastAsia="仿宋" w:cs="仿宋"/>
          <w:bCs/>
          <w:sz w:val="28"/>
          <w:szCs w:val="28"/>
          <w:highlight w:val="none"/>
        </w:rPr>
        <w:t>经甲方验收不合格的，乙方应在甲方指定期限内采取弥补措施并再次提交给甲方验收。验收合格后由甲方和乙方共同签字确认作为甲方支付第二期款项的依据。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第四条  甲方的权利和义务</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若甲方发现有问题，乙方应当在接到甲方的质疑之日2日内提供相关说明；若甲方</w:t>
      </w:r>
      <w:r>
        <w:rPr>
          <w:rFonts w:ascii="仿宋" w:hAnsi="仿宋" w:eastAsia="仿宋" w:cs="仿宋"/>
          <w:sz w:val="28"/>
          <w:szCs w:val="28"/>
          <w:highlight w:val="none"/>
        </w:rPr>
        <w:t>认为</w:t>
      </w:r>
      <w:r>
        <w:rPr>
          <w:rFonts w:hint="eastAsia" w:ascii="仿宋" w:hAnsi="仿宋" w:eastAsia="仿宋" w:cs="仿宋"/>
          <w:sz w:val="28"/>
          <w:szCs w:val="28"/>
          <w:highlight w:val="none"/>
        </w:rPr>
        <w:t>需要</w:t>
      </w:r>
      <w:r>
        <w:rPr>
          <w:rFonts w:ascii="仿宋" w:hAnsi="仿宋" w:eastAsia="仿宋" w:cs="仿宋"/>
          <w:sz w:val="28"/>
          <w:szCs w:val="28"/>
          <w:highlight w:val="none"/>
        </w:rPr>
        <w:t>整改的</w:t>
      </w:r>
      <w:r>
        <w:rPr>
          <w:rFonts w:hint="eastAsia" w:ascii="仿宋" w:hAnsi="仿宋" w:eastAsia="仿宋" w:cs="仿宋"/>
          <w:sz w:val="28"/>
          <w:szCs w:val="28"/>
          <w:highlight w:val="none"/>
        </w:rPr>
        <w:t>，乙方应当</w:t>
      </w:r>
      <w:r>
        <w:rPr>
          <w:rFonts w:ascii="仿宋" w:hAnsi="仿宋" w:eastAsia="仿宋" w:cs="仿宋"/>
          <w:sz w:val="28"/>
          <w:szCs w:val="28"/>
          <w:highlight w:val="none"/>
        </w:rPr>
        <w:t>根据</w:t>
      </w:r>
      <w:r>
        <w:rPr>
          <w:rFonts w:hint="eastAsia" w:ascii="仿宋" w:hAnsi="仿宋" w:eastAsia="仿宋" w:cs="仿宋"/>
          <w:sz w:val="28"/>
          <w:szCs w:val="28"/>
          <w:highlight w:val="none"/>
        </w:rPr>
        <w:t>甲方</w:t>
      </w:r>
      <w:r>
        <w:rPr>
          <w:rFonts w:ascii="仿宋" w:hAnsi="仿宋" w:eastAsia="仿宋" w:cs="仿宋"/>
          <w:sz w:val="28"/>
          <w:szCs w:val="28"/>
          <w:highlight w:val="none"/>
        </w:rPr>
        <w:t>要求整改至甲方认为合格为止；若乙方拒绝整改，则视为乙方违约</w:t>
      </w:r>
      <w:r>
        <w:rPr>
          <w:rFonts w:hint="eastAsia" w:ascii="仿宋" w:hAnsi="仿宋" w:eastAsia="仿宋" w:cs="仿宋"/>
          <w:sz w:val="28"/>
          <w:szCs w:val="28"/>
          <w:highlight w:val="none"/>
        </w:rPr>
        <w:t>。</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甲方按本协议约定向乙方支付项目费用。</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甲方应及时进行验收以及按约定配合乙方的其他工作。</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根据甲方要求成立项目组，提供项目实施方案，并在合同所规定期限完成项目服务工作。</w:t>
      </w:r>
    </w:p>
    <w:p>
      <w:pPr>
        <w:numPr>
          <w:ilvl w:val="0"/>
          <w:numId w:val="5"/>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项目在本合同履行过程中，因无法克服的技术困难，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highlight w:val="none"/>
        </w:rPr>
        <w:t>。</w:t>
      </w:r>
    </w:p>
    <w:p>
      <w:pPr>
        <w:numPr>
          <w:ilvl w:val="0"/>
          <w:numId w:val="5"/>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highlight w:val="none"/>
        </w:rPr>
        <w:t>。</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第六条  保密条款</w:t>
      </w:r>
    </w:p>
    <w:p>
      <w:pPr>
        <w:numPr>
          <w:ilvl w:val="-1"/>
          <w:numId w:val="0"/>
        </w:numPr>
        <w:adjustRightInd w:val="0"/>
        <w:spacing w:line="480" w:lineRule="exact"/>
        <w:ind w:leftChars="0" w:firstLine="560" w:firstLineChars="200"/>
        <w:textAlignment w:val="top"/>
        <w:rPr>
          <w:rFonts w:hint="eastAsia" w:ascii="仿宋" w:hAnsi="仿宋" w:eastAsia="仿宋" w:cs="仿宋"/>
          <w:sz w:val="28"/>
          <w:szCs w:val="28"/>
          <w:highlight w:val="none"/>
        </w:rPr>
      </w:pPr>
      <w:r>
        <w:rPr>
          <w:rFonts w:hint="eastAsia" w:ascii="仿宋" w:hAnsi="仿宋" w:eastAsia="仿宋" w:cs="仿宋"/>
          <w:sz w:val="28"/>
          <w:szCs w:val="28"/>
          <w:highlight w:val="none"/>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不限于律师费、诉讼费、赔偿款、交通费、调查费等。前述信息资料均属于永久保密期限范围，均对乙方有约束力，不因合同的变更、解除、终止而终止。</w:t>
      </w:r>
    </w:p>
    <w:p>
      <w:pPr>
        <w:widowControl/>
        <w:spacing w:line="480" w:lineRule="exact"/>
        <w:ind w:firstLine="562" w:firstLineChars="200"/>
        <w:jc w:val="left"/>
        <w:rPr>
          <w:rFonts w:eastAsia="仿宋" w:cs="仿宋"/>
          <w:b/>
          <w:bCs/>
          <w:color w:val="auto"/>
          <w:sz w:val="28"/>
          <w:szCs w:val="28"/>
          <w:highlight w:val="none"/>
        </w:rPr>
      </w:pPr>
      <w:r>
        <w:rPr>
          <w:rFonts w:hint="eastAsia" w:eastAsia="仿宋" w:cs="仿宋"/>
          <w:b/>
          <w:bCs/>
          <w:color w:val="auto"/>
          <w:sz w:val="28"/>
          <w:szCs w:val="28"/>
          <w:highlight w:val="none"/>
        </w:rPr>
        <w:t>第七条 知识产权</w:t>
      </w:r>
    </w:p>
    <w:p>
      <w:pPr>
        <w:pStyle w:val="2"/>
        <w:numPr>
          <w:ilvl w:val="-1"/>
          <w:numId w:val="0"/>
        </w:numPr>
        <w:spacing w:line="480" w:lineRule="exact"/>
        <w:ind w:left="0" w:firstLine="560" w:firstLineChars="200"/>
        <w:rPr>
          <w:rFonts w:eastAsia="仿宋" w:cs="仿宋"/>
          <w:color w:val="auto"/>
          <w:sz w:val="28"/>
          <w:szCs w:val="28"/>
          <w:highlight w:val="none"/>
        </w:rPr>
      </w:pPr>
      <w:r>
        <w:rPr>
          <w:rFonts w:hint="eastAsia" w:eastAsia="仿宋"/>
          <w:color w:val="auto"/>
          <w:sz w:val="28"/>
          <w:highlight w:val="none"/>
          <w:lang w:eastAsia="zh-CN"/>
        </w:rPr>
        <w:t>（一）</w:t>
      </w:r>
      <w:r>
        <w:rPr>
          <w:rFonts w:hint="eastAsia" w:eastAsia="仿宋"/>
          <w:color w:val="auto"/>
          <w:sz w:val="28"/>
          <w:highlight w:val="none"/>
        </w:rPr>
        <w:t>乙方按照本合同约定在履行系统</w:t>
      </w:r>
      <w:r>
        <w:rPr>
          <w:rFonts w:hint="eastAsia" w:eastAsia="仿宋"/>
          <w:color w:val="auto"/>
          <w:sz w:val="28"/>
          <w:highlight w:val="none"/>
          <w:lang w:eastAsia="zh-CN"/>
        </w:rPr>
        <w:t>改造、维护</w:t>
      </w:r>
      <w:r>
        <w:rPr>
          <w:rFonts w:hint="eastAsia" w:eastAsia="仿宋"/>
          <w:color w:val="auto"/>
          <w:sz w:val="28"/>
          <w:highlight w:val="none"/>
        </w:rPr>
        <w:t>和技术服务的过程中，利用甲方提供的相关资料和工作条件完成的新技术成果的所有权益，包括但不限于知识产权及所有权，属于甲方。</w:t>
      </w:r>
    </w:p>
    <w:p>
      <w:pPr>
        <w:pStyle w:val="2"/>
        <w:numPr>
          <w:ilvl w:val="-1"/>
          <w:numId w:val="0"/>
        </w:numPr>
        <w:spacing w:line="480" w:lineRule="exact"/>
        <w:ind w:left="0" w:firstLine="560" w:firstLineChars="200"/>
        <w:rPr>
          <w:rFonts w:eastAsia="仿宋" w:cs="仿宋"/>
          <w:color w:val="auto"/>
          <w:sz w:val="28"/>
          <w:szCs w:val="28"/>
          <w:highlight w:val="none"/>
        </w:rPr>
      </w:pPr>
      <w:r>
        <w:rPr>
          <w:rFonts w:hint="eastAsia" w:eastAsia="仿宋" w:cs="仿宋"/>
          <w:color w:val="auto"/>
          <w:sz w:val="28"/>
          <w:szCs w:val="28"/>
          <w:highlight w:val="none"/>
          <w:lang w:eastAsia="zh-CN"/>
        </w:rPr>
        <w:t>（二）</w:t>
      </w:r>
      <w:r>
        <w:rPr>
          <w:rFonts w:hint="eastAsia" w:eastAsia="仿宋" w:cs="仿宋"/>
          <w:color w:val="auto"/>
          <w:sz w:val="28"/>
          <w:szCs w:val="28"/>
          <w:highlight w:val="none"/>
        </w:rPr>
        <w:t>乙方需保证本项目的技术、服务以及所使用的开发平台、数据库及中间件等第三方产品均为合法获得，不会产生因第三方提出侵犯其合法权益而引起的法律和经济纠纷。如因第三方提出其专利权、商标权或其他知识产权的侵权之诉，以及本系统的开发技术侵权，则一切法律责任及赔偿责任由乙方承担（包括但不限于律师费、诉讼费、赔偿款、调查费、差旅费、甲方支付给乙方的全部项目研究开发经费和报酬、该系统项目不能继续合法使用给甲方带来的直接和间接损失等）</w:t>
      </w:r>
      <w:r>
        <w:rPr>
          <w:rFonts w:hint="eastAsia" w:eastAsia="仿宋" w:cs="仿宋"/>
          <w:color w:val="auto"/>
          <w:sz w:val="28"/>
          <w:szCs w:val="28"/>
          <w:highlight w:val="none"/>
          <w:lang w:eastAsia="zh-CN"/>
        </w:rPr>
        <w:t>。</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八</w:t>
      </w:r>
      <w:r>
        <w:rPr>
          <w:rFonts w:hint="eastAsia" w:ascii="仿宋" w:hAnsi="仿宋" w:eastAsia="仿宋" w:cs="仿宋"/>
          <w:b/>
          <w:bCs/>
          <w:sz w:val="28"/>
          <w:szCs w:val="28"/>
          <w:highlight w:val="none"/>
        </w:rPr>
        <w:t>条  不可抗力</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一旦不可抗力已经停止，受影响的一方应及时通知另一方，且应恢复履行本协议项下的义务。但如不可抗力事件持续超过60天，另一方有权终止协议，双方在不可抗力影响的范围内均无须承担任何法律责任（清付应缴未缴的款项的责任除外）。</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九</w:t>
      </w:r>
      <w:r>
        <w:rPr>
          <w:rFonts w:hint="eastAsia" w:ascii="仿宋" w:hAnsi="仿宋" w:eastAsia="仿宋" w:cs="仿宋"/>
          <w:b/>
          <w:bCs/>
          <w:sz w:val="28"/>
          <w:szCs w:val="28"/>
          <w:highlight w:val="none"/>
        </w:rPr>
        <w:t>条  违约责任</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numPr>
          <w:ilvl w:val="0"/>
          <w:numId w:val="8"/>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numPr>
          <w:ilvl w:val="0"/>
          <w:numId w:val="9"/>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乙方未按采购</w:t>
      </w:r>
      <w:r>
        <w:rPr>
          <w:rFonts w:ascii="仿宋" w:hAnsi="仿宋" w:eastAsia="仿宋" w:cs="仿宋"/>
          <w:sz w:val="28"/>
          <w:szCs w:val="28"/>
          <w:highlight w:val="none"/>
        </w:rPr>
        <w:t>公告</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《市市场监管局广东省市场准入信息系统（江门）信创改造（2025年）项目（国产化适配改造部署服务）建设内容》</w:t>
      </w: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约定及时提交项目成果性文件或逾期完成项目工作的，从逾期之日起，甲方有权要求乙方按本项目技术服务总费用的日千分之一向甲方支付违约金直到乙方提交或者完成之日止。</w:t>
      </w:r>
    </w:p>
    <w:p>
      <w:pPr>
        <w:numPr>
          <w:ilvl w:val="-1"/>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1"/>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（1）乙方逾期提交项目成果性文件或者逾期完成项目工作超过15日以上的；</w:t>
      </w:r>
    </w:p>
    <w:p>
      <w:pPr>
        <w:numPr>
          <w:ilvl w:val="-1"/>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w:t>
      </w:r>
    </w:p>
    <w:p>
      <w:pPr>
        <w:numPr>
          <w:ilvl w:val="-1"/>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（3）未经甲方同意，乙方将本合同项目部分或全部技术服务工作转让第三人负责的；</w:t>
      </w:r>
    </w:p>
    <w:p>
      <w:pPr>
        <w:numPr>
          <w:ilvl w:val="-1"/>
          <w:numId w:val="0"/>
        </w:numPr>
        <w:spacing w:line="480" w:lineRule="exact"/>
        <w:ind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（4）乙方违反保密约定的。</w:t>
      </w:r>
    </w:p>
    <w:p>
      <w:pPr>
        <w:spacing w:line="480" w:lineRule="exact"/>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条  双方确定，出现下列情形，致使本协议的履行成为不必要或不能的，可以解除本协议：</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发生不可抗力。</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因一方违约使协议不能继续履行或没有必要继续履行。</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出现法律法规或国家政策规定等特定情形导致协议不能继续履行。</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第十</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条  争议的解决办法</w:t>
      </w:r>
    </w:p>
    <w:p>
      <w:pPr>
        <w:numPr>
          <w:ilvl w:val="255"/>
          <w:numId w:val="0"/>
        </w:num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本合同在履行过程中发生的争议，由当事人双方协商解决。协商不成的，合同双方任意一方均可向甲方所在地有管辖权的人民法院提起诉讼处理。</w:t>
      </w:r>
    </w:p>
    <w:p>
      <w:pPr>
        <w:spacing w:line="480" w:lineRule="exact"/>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第十</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条 其他</w:t>
      </w:r>
    </w:p>
    <w:p>
      <w:pPr>
        <w:numPr>
          <w:ilvl w:val="0"/>
          <w:numId w:val="1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合同如有未尽事宜，可以经甲、乙双方另行协商形成书面补充协议，书面补充协议经双方签字、盖章后生效。</w:t>
      </w:r>
    </w:p>
    <w:p>
      <w:pPr>
        <w:numPr>
          <w:ilvl w:val="0"/>
          <w:numId w:val="1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甲、乙双方在本协议项下的地址和联系方式为文件有效的送达地址；一方如有变更，应在变更前3日内通知对方，否则，视为未变更。</w:t>
      </w:r>
    </w:p>
    <w:p>
      <w:pPr>
        <w:numPr>
          <w:ilvl w:val="0"/>
          <w:numId w:val="1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一式</w:t>
      </w:r>
      <w:r>
        <w:rPr>
          <w:rFonts w:hint="eastAsia" w:ascii="仿宋" w:hAnsi="仿宋" w:eastAsia="仿宋" w:cs="仿宋"/>
          <w:sz w:val="28"/>
          <w:szCs w:val="28"/>
          <w:highlight w:val="none"/>
          <w:lang w:eastAsia="zh-CN"/>
        </w:rPr>
        <w:t>伍</w:t>
      </w:r>
      <w:r>
        <w:rPr>
          <w:rFonts w:hint="eastAsia" w:ascii="仿宋" w:hAnsi="仿宋" w:eastAsia="仿宋" w:cs="仿宋"/>
          <w:sz w:val="28"/>
          <w:szCs w:val="28"/>
          <w:highlight w:val="none"/>
        </w:rPr>
        <w:t>份，</w:t>
      </w:r>
      <w:r>
        <w:rPr>
          <w:rFonts w:hint="eastAsia" w:ascii="仿宋" w:hAnsi="仿宋" w:eastAsia="仿宋" w:cs="仿宋"/>
          <w:color w:val="auto"/>
          <w:sz w:val="28"/>
          <w:szCs w:val="28"/>
          <w:highlight w:val="none"/>
        </w:rPr>
        <w:t>自甲、乙双方签字盖章后生效，</w:t>
      </w:r>
      <w:r>
        <w:rPr>
          <w:rFonts w:hint="eastAsia" w:ascii="仿宋" w:hAnsi="仿宋" w:eastAsia="仿宋" w:cs="仿宋"/>
          <w:sz w:val="28"/>
          <w:szCs w:val="28"/>
          <w:highlight w:val="none"/>
        </w:rPr>
        <w:t>甲执叁份、乙方执</w:t>
      </w:r>
      <w:r>
        <w:rPr>
          <w:rFonts w:hint="eastAsia" w:ascii="仿宋" w:hAnsi="仿宋" w:eastAsia="仿宋" w:cs="仿宋"/>
          <w:sz w:val="28"/>
          <w:szCs w:val="28"/>
          <w:highlight w:val="none"/>
          <w:lang w:eastAsia="zh-CN"/>
        </w:rPr>
        <w:t>贰</w:t>
      </w:r>
      <w:r>
        <w:rPr>
          <w:rFonts w:hint="eastAsia" w:ascii="仿宋" w:hAnsi="仿宋" w:eastAsia="仿宋" w:cs="仿宋"/>
          <w:sz w:val="28"/>
          <w:szCs w:val="28"/>
          <w:highlight w:val="none"/>
        </w:rPr>
        <w:t>份，具有同等法律效力。</w:t>
      </w:r>
    </w:p>
    <w:p>
      <w:pPr>
        <w:pStyle w:val="9"/>
        <w:numPr>
          <w:ilvl w:val="0"/>
          <w:numId w:val="11"/>
        </w:numPr>
        <w:ind w:firstLineChars="0"/>
        <w:rPr>
          <w:rFonts w:ascii="仿宋" w:hAnsi="仿宋" w:eastAsia="仿宋" w:cs="仿宋"/>
          <w:szCs w:val="28"/>
          <w:highlight w:val="none"/>
        </w:rPr>
      </w:pPr>
      <w:r>
        <w:rPr>
          <w:rFonts w:hint="eastAsia" w:ascii="仿宋" w:hAnsi="仿宋" w:eastAsia="仿宋" w:cs="仿宋"/>
          <w:szCs w:val="28"/>
          <w:highlight w:val="none"/>
        </w:rPr>
        <w:t>以下为本协议附件，与本协议具有同等效力：</w:t>
      </w:r>
    </w:p>
    <w:p>
      <w:pPr>
        <w:pStyle w:val="9"/>
        <w:numPr>
          <w:ilvl w:val="-1"/>
          <w:numId w:val="0"/>
        </w:numPr>
        <w:ind w:left="600" w:leftChars="200" w:firstLine="0" w:firstLineChars="0"/>
        <w:rPr>
          <w:rFonts w:ascii="仿宋" w:hAnsi="仿宋" w:eastAsia="仿宋" w:cs="仿宋"/>
          <w:szCs w:val="28"/>
          <w:highlight w:val="none"/>
        </w:rPr>
      </w:pPr>
      <w:r>
        <w:rPr>
          <w:rFonts w:hint="eastAsia" w:ascii="仿宋" w:hAnsi="仿宋" w:eastAsia="仿宋" w:cs="仿宋"/>
          <w:szCs w:val="28"/>
          <w:highlight w:val="none"/>
          <w:lang w:val="en-US" w:eastAsia="zh-CN"/>
        </w:rPr>
        <w:t>1.</w:t>
      </w:r>
      <w:r>
        <w:rPr>
          <w:rFonts w:hint="eastAsia" w:ascii="仿宋" w:hAnsi="仿宋" w:eastAsia="仿宋" w:cs="仿宋"/>
          <w:szCs w:val="28"/>
          <w:highlight w:val="none"/>
        </w:rPr>
        <w:t>市市场监管局广东省市场准入信息系统（江门）信创改造（2025年）项目（国产化适配改造部署服务）采购公告；</w:t>
      </w:r>
    </w:p>
    <w:p>
      <w:pPr>
        <w:pStyle w:val="9"/>
        <w:numPr>
          <w:ilvl w:val="-1"/>
          <w:numId w:val="0"/>
        </w:numPr>
        <w:ind w:left="600" w:leftChars="200" w:firstLine="0" w:firstLineChars="0"/>
        <w:rPr>
          <w:rFonts w:ascii="仿宋" w:hAnsi="仿宋" w:eastAsia="仿宋" w:cs="仿宋"/>
          <w:szCs w:val="28"/>
          <w:highlight w:val="none"/>
        </w:rPr>
      </w:pPr>
      <w:r>
        <w:rPr>
          <w:rFonts w:hint="eastAsia" w:ascii="仿宋" w:hAnsi="仿宋" w:eastAsia="仿宋" w:cs="仿宋"/>
          <w:szCs w:val="28"/>
          <w:highlight w:val="none"/>
          <w:lang w:val="en-US" w:eastAsia="zh-CN"/>
        </w:rPr>
        <w:t>2.</w:t>
      </w:r>
      <w:r>
        <w:rPr>
          <w:rFonts w:hint="eastAsia" w:ascii="仿宋" w:hAnsi="仿宋" w:eastAsia="仿宋" w:cs="仿宋"/>
          <w:szCs w:val="28"/>
          <w:highlight w:val="none"/>
        </w:rPr>
        <w:t>江门市市场监督管理局相关项目招标采购结果公告；</w:t>
      </w:r>
    </w:p>
    <w:p>
      <w:pPr>
        <w:pStyle w:val="9"/>
        <w:numPr>
          <w:ilvl w:val="-1"/>
          <w:numId w:val="0"/>
        </w:numPr>
        <w:ind w:left="600" w:leftChars="200" w:firstLine="0" w:firstLineChars="0"/>
        <w:rPr>
          <w:rFonts w:hint="eastAsia" w:ascii="仿宋" w:hAnsi="仿宋" w:eastAsia="仿宋" w:cs="仿宋"/>
          <w:szCs w:val="28"/>
          <w:highlight w:val="none"/>
          <w:lang w:eastAsia="zh-CN"/>
        </w:rPr>
      </w:pPr>
      <w:r>
        <w:rPr>
          <w:rFonts w:hint="eastAsia" w:ascii="仿宋" w:hAnsi="仿宋" w:eastAsia="仿宋" w:cs="仿宋"/>
          <w:szCs w:val="28"/>
          <w:highlight w:val="none"/>
          <w:lang w:val="en-US" w:eastAsia="zh-CN"/>
        </w:rPr>
        <w:t>3.</w:t>
      </w:r>
      <w:r>
        <w:rPr>
          <w:rFonts w:hint="eastAsia" w:ascii="仿宋" w:hAnsi="仿宋" w:eastAsia="仿宋" w:cs="仿宋"/>
          <w:szCs w:val="28"/>
          <w:highlight w:val="none"/>
        </w:rPr>
        <w:t>市市场监管局广东省市场准入信息系统（江门）信创改造（2025年）项目（国产化适配改造部署服务）建设内容</w:t>
      </w:r>
      <w:r>
        <w:rPr>
          <w:rFonts w:hint="eastAsia" w:ascii="仿宋" w:hAnsi="仿宋" w:eastAsia="仿宋" w:cs="仿宋"/>
          <w:szCs w:val="28"/>
          <w:highlight w:val="none"/>
          <w:lang w:eastAsia="zh-CN"/>
        </w:rPr>
        <w:t>。</w:t>
      </w:r>
    </w:p>
    <w:p>
      <w:pPr>
        <w:spacing w:before="156" w:beforeLines="50"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spacing w:line="480" w:lineRule="exact"/>
        <w:rPr>
          <w:rFonts w:ascii="仿宋" w:hAnsi="仿宋" w:eastAsia="仿宋" w:cs="仿宋"/>
          <w:sz w:val="28"/>
          <w:szCs w:val="28"/>
          <w:highlight w:val="none"/>
        </w:rPr>
      </w:pPr>
    </w:p>
    <w:p>
      <w:pPr>
        <w:pStyle w:val="9"/>
        <w:ind w:firstLine="608"/>
        <w:rPr>
          <w:rFonts w:ascii="仿宋" w:hAnsi="仿宋" w:eastAsia="仿宋" w:cs="仿宋"/>
          <w:szCs w:val="28"/>
          <w:highlight w:val="none"/>
        </w:rPr>
      </w:pPr>
    </w:p>
    <w:p>
      <w:pPr>
        <w:spacing w:line="480" w:lineRule="exact"/>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spacing w:line="48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48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spacing w:line="48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0"/>
  </w:num>
  <w:num w:numId="5">
    <w:abstractNumId w:val="0"/>
  </w:num>
  <w:num w:numId="6">
    <w:abstractNumId w:val="6"/>
  </w:num>
  <w:num w:numId="7">
    <w:abstractNumId w:val="5"/>
  </w:num>
  <w:num w:numId="8">
    <w:abstractNumId w:val="1"/>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966675"/>
    <w:rsid w:val="00AE5953"/>
    <w:rsid w:val="09D77ACF"/>
    <w:rsid w:val="09DE0A66"/>
    <w:rsid w:val="0BEA35C3"/>
    <w:rsid w:val="0DDF3CA5"/>
    <w:rsid w:val="0FB72321"/>
    <w:rsid w:val="10FC4243"/>
    <w:rsid w:val="171724B5"/>
    <w:rsid w:val="1A19383D"/>
    <w:rsid w:val="20075F93"/>
    <w:rsid w:val="24EE444C"/>
    <w:rsid w:val="28F2788A"/>
    <w:rsid w:val="293A0576"/>
    <w:rsid w:val="2BFF197C"/>
    <w:rsid w:val="2D016C87"/>
    <w:rsid w:val="2D993A07"/>
    <w:rsid w:val="37E79013"/>
    <w:rsid w:val="391A5AE0"/>
    <w:rsid w:val="3B19643C"/>
    <w:rsid w:val="3B1A5E0A"/>
    <w:rsid w:val="3FA76621"/>
    <w:rsid w:val="404A6C17"/>
    <w:rsid w:val="43F43818"/>
    <w:rsid w:val="47C7B3FB"/>
    <w:rsid w:val="49FB4A08"/>
    <w:rsid w:val="4B562BFB"/>
    <w:rsid w:val="4D261BEA"/>
    <w:rsid w:val="4DD70C4E"/>
    <w:rsid w:val="4E73A7B3"/>
    <w:rsid w:val="5789094D"/>
    <w:rsid w:val="57E346C8"/>
    <w:rsid w:val="595782A1"/>
    <w:rsid w:val="5B57E17B"/>
    <w:rsid w:val="5BB2671C"/>
    <w:rsid w:val="5DBC30A2"/>
    <w:rsid w:val="5F9CDA99"/>
    <w:rsid w:val="61D48A7A"/>
    <w:rsid w:val="690D3BC4"/>
    <w:rsid w:val="693B3F28"/>
    <w:rsid w:val="6B7E7578"/>
    <w:rsid w:val="6C7B1287"/>
    <w:rsid w:val="6DC6C6FC"/>
    <w:rsid w:val="6DFBC3FE"/>
    <w:rsid w:val="6F5F4F93"/>
    <w:rsid w:val="6FFED64B"/>
    <w:rsid w:val="71FF8B22"/>
    <w:rsid w:val="72AF67A9"/>
    <w:rsid w:val="765F31FF"/>
    <w:rsid w:val="76A81E4D"/>
    <w:rsid w:val="79276609"/>
    <w:rsid w:val="7AE7622C"/>
    <w:rsid w:val="7B772AB9"/>
    <w:rsid w:val="7E3FA255"/>
    <w:rsid w:val="7E7D2B31"/>
    <w:rsid w:val="7EFB842A"/>
    <w:rsid w:val="7EFEE140"/>
    <w:rsid w:val="7FFFBA2C"/>
    <w:rsid w:val="9FABA7DA"/>
    <w:rsid w:val="A7BECFE6"/>
    <w:rsid w:val="AFBBE026"/>
    <w:rsid w:val="B67707BB"/>
    <w:rsid w:val="B7C3A747"/>
    <w:rsid w:val="BE3E5092"/>
    <w:rsid w:val="CAFABF65"/>
    <w:rsid w:val="DAFBEA8B"/>
    <w:rsid w:val="DFFD7090"/>
    <w:rsid w:val="DFFEB002"/>
    <w:rsid w:val="EA3F7937"/>
    <w:rsid w:val="EBBF39B9"/>
    <w:rsid w:val="ED49AE5D"/>
    <w:rsid w:val="EE7DCD8B"/>
    <w:rsid w:val="EFD0D8F9"/>
    <w:rsid w:val="EFDFC168"/>
    <w:rsid w:val="F37F26FF"/>
    <w:rsid w:val="F3B662A3"/>
    <w:rsid w:val="F713FE9A"/>
    <w:rsid w:val="F7E6D65F"/>
    <w:rsid w:val="FBBF7C63"/>
    <w:rsid w:val="FDF9DE8F"/>
    <w:rsid w:val="FEDE798E"/>
    <w:rsid w:val="FF162B9F"/>
    <w:rsid w:val="FF7B7408"/>
    <w:rsid w:val="FFEF8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Pages>
  <Words>530</Words>
  <Characters>3026</Characters>
  <Lines>25</Lines>
  <Paragraphs>7</Paragraphs>
  <TotalTime>8</TotalTime>
  <ScaleCrop>false</ScaleCrop>
  <LinksUpToDate>false</LinksUpToDate>
  <CharactersWithSpaces>3549</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2021-05-30T18:58:00Z</dcterms:created>
  <dc:creator>Administrator</dc:creator>
  <cp:lastModifiedBy>greatwall</cp:lastModifiedBy>
  <cp:lastPrinted>2025-07-23T01:17:00Z</cp:lastPrinted>
  <dcterms:modified xsi:type="dcterms:W3CDTF">2026-04-01T12:01:06Z</dcterms:modified>
  <dc:title>2020年江门市工业产品生产许可证证后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