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both"/>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eastAsia="黑体" w:cs="Times New Roman"/>
          <w:color w:val="auto"/>
          <w:sz w:val="32"/>
          <w:szCs w:val="32"/>
          <w:lang w:val="en-US" w:eastAsia="zh-CN"/>
        </w:rPr>
        <w:t>2</w:t>
      </w:r>
    </w:p>
    <w:p>
      <w:pPr>
        <w:spacing w:after="312" w:afterLines="100"/>
        <w:jc w:val="center"/>
        <w:rPr>
          <w:rFonts w:hint="default" w:ascii="Times New Roman" w:hAnsi="Times New Roman" w:cs="Times New Roman"/>
          <w:color w:val="auto"/>
        </w:rPr>
      </w:pPr>
      <w:r>
        <w:rPr>
          <w:rFonts w:hint="default" w:ascii="Times New Roman" w:hAnsi="Times New Roman" w:eastAsia="方正小标宋简体" w:cs="Times New Roman"/>
          <w:color w:val="auto"/>
          <w:sz w:val="44"/>
          <w:szCs w:val="44"/>
          <w:lang w:eastAsia="zh-CN"/>
        </w:rPr>
        <w:t>本次</w:t>
      </w:r>
      <w:r>
        <w:rPr>
          <w:rFonts w:hint="default" w:ascii="Times New Roman" w:hAnsi="Times New Roman" w:eastAsia="方正小标宋简体" w:cs="Times New Roman"/>
          <w:color w:val="auto"/>
          <w:sz w:val="44"/>
          <w:szCs w:val="44"/>
        </w:rPr>
        <w:t>检验</w:t>
      </w:r>
      <w:r>
        <w:rPr>
          <w:rFonts w:hint="default" w:ascii="Times New Roman" w:hAnsi="Times New Roman" w:eastAsia="方正小标宋简体" w:cs="Times New Roman"/>
          <w:color w:val="auto"/>
          <w:sz w:val="44"/>
          <w:szCs w:val="44"/>
          <w:lang w:eastAsia="zh-CN"/>
        </w:rPr>
        <w:t>不合格</w:t>
      </w:r>
      <w:r>
        <w:rPr>
          <w:rFonts w:hint="default" w:ascii="Times New Roman" w:hAnsi="Times New Roman" w:eastAsia="方正小标宋简体" w:cs="Times New Roman"/>
          <w:color w:val="auto"/>
          <w:sz w:val="44"/>
          <w:szCs w:val="44"/>
        </w:rPr>
        <w:t>项目的说明</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毒死蜱</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毒死蜱又名氯吡硫磷，是一种硫代磷酸酯类有机磷杀虫、杀螨剂，具有良好的触杀、胃毒和熏蒸作用。毒死蜱对蜜蜂、鱼类等水生生物、家蚕有毒。大鼠急性经口毒性试验LD50为82mg/kg，急性毒性分级标准为中等毒</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中毒机制为抑制乙酰胆碱酯酶活性，症状包括头痛、头昏、恶心、呕吐、出汗、流涎、肌肉震颤，甚至抽搐、痉挛，昏迷。相关研究未见遗传毒性和致癌性。少量的农药残留不会引起人体急性中毒，但长期食用毒死蜱超标的食品，对人体健康可能有一定影响。</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毒死蜱超标的原因，可能是为快速控制病情，加大用药量或未遵守采摘间隔期规定，致使上市销售时产品中的药物残留量未降解至标准限量值以下。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噻虫胺</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噻虫胺</w:t>
      </w:r>
      <w:r>
        <w:rPr>
          <w:rFonts w:hint="eastAsia" w:eastAsia="仿宋_GB2312" w:cs="Times New Roman"/>
          <w:kern w:val="0"/>
          <w:sz w:val="32"/>
          <w:szCs w:val="32"/>
          <w:lang w:val="en-US" w:eastAsia="zh-CN"/>
        </w:rPr>
        <w:t>是一种</w:t>
      </w:r>
      <w:r>
        <w:rPr>
          <w:rFonts w:hint="default" w:ascii="Times New Roman" w:hAnsi="Times New Roman" w:eastAsia="仿宋_GB2312" w:cs="Times New Roman"/>
          <w:kern w:val="0"/>
          <w:sz w:val="32"/>
          <w:szCs w:val="32"/>
          <w:lang w:val="en-US" w:eastAsia="zh-CN"/>
        </w:rPr>
        <w:t>烟碱类杀虫剂，具有触杀、胃毒作用，具有根内吸活性和层间传导性。土壤处理、叶面喷施和种子处理，防治水稻、玉米、油菜、果树和蔬菜、柑橘的刺吸式和咀嚼式害虫，如飞虱、椿象、蚜虫和烟粉虱。雌雄大鼠急性经口LD50&gt; 5000mg/kg，急性毒性分级为微毒。急性中毒可出现恶心、呕吐、头痛、乏力、躁动、抽搐等。食用食品一般不会导致噻虫胺的急性中毒，但长期食用噻虫胺超标的食品，对人体健康也有一定影响。</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噻虫胺超标的原因，可能是为快速控制病情，加大用药量或未遵守采摘间隔期规定，致使上市销售时产品中的药物残留量未降解至标准限量值以下。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铅(以Pb计)</w:t>
      </w:r>
    </w:p>
    <w:p>
      <w:pPr>
        <w:keepNext w:val="0"/>
        <w:keepLines w:val="0"/>
        <w:widowControl/>
        <w:suppressLineNumbers w:val="0"/>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铅是常见重金属污染物，是一种严重危害人体健康的重金属元素，人体中理想的含铅量为零。人体多通过摄取食物、饮用自来水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职业性铅中毒多为慢性中毒，可影响神经、造血、消化、泌尿、生殖和发育、心血管、内分泌、免疫、骨骼等各类器官。</w:t>
      </w:r>
    </w:p>
    <w:p>
      <w:pPr>
        <w:keepNext w:val="0"/>
        <w:keepLines w:val="0"/>
        <w:widowControl/>
        <w:suppressLineNumbers w:val="0"/>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铅的污染来源分为直接污染和间接污染。直接污染是指食品在生产过程中直接接触铅或者由于生产工艺的原因直接加入含铅的原料，涉及</w:t>
      </w:r>
      <w:bookmarkStart w:id="0" w:name="_GoBack"/>
      <w:bookmarkEnd w:id="0"/>
      <w:r>
        <w:rPr>
          <w:rFonts w:hint="eastAsia" w:eastAsia="仿宋_GB2312"/>
          <w:kern w:val="0"/>
          <w:sz w:val="32"/>
          <w:szCs w:val="32"/>
          <w:lang w:val="en-US" w:eastAsia="zh-CN"/>
        </w:rPr>
        <w:t>食品制作工艺及盛装食品的器皿：马口铁、陶瓷和搪瓷等材料制成的食品容器常含有较多的铅；含铅罐头食品、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镉（以Cd计）</w:t>
      </w:r>
    </w:p>
    <w:p>
      <w:pPr>
        <w:keepNext w:val="0"/>
        <w:keepLines w:val="0"/>
        <w:widowControl/>
        <w:suppressLineNumbers w:val="0"/>
        <w:ind w:firstLine="640" w:firstLineChars="200"/>
        <w:jc w:val="left"/>
        <w:rPr>
          <w:rFonts w:hint="eastAsia"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镉是一种蓄积性的重金属元素，主要损害肾脏、骨骼和消化系统。人体通过食物摄人镉之后，大约 50%的镉都分布在肾脏中，15%分布在肝脏中，20%分布在肌肉中，而骨骼中镉的分布是极少量的。由于镉排泄缓慢，可对肾脏和肝脏造成巨大伤害，还可以造成骨质疏松和软化，日本因镉中毒出现过</w:t>
      </w:r>
      <w:r>
        <w:rPr>
          <w:rFonts w:hint="eastAsia"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痛痛病</w:t>
      </w:r>
      <w:r>
        <w:rPr>
          <w:rFonts w:hint="eastAsia"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w:t>
      </w:r>
      <w:r>
        <w:rPr>
          <w:rFonts w:hint="eastAsia" w:eastAsia="仿宋_GB2312" w:cs="Times New Roman"/>
          <w:bCs/>
          <w:kern w:val="0"/>
          <w:sz w:val="32"/>
          <w:szCs w:val="32"/>
          <w:lang w:val="en-US" w:eastAsia="zh-CN"/>
        </w:rPr>
        <w:t>。</w:t>
      </w:r>
    </w:p>
    <w:p>
      <w:pPr>
        <w:keepNext w:val="0"/>
        <w:keepLines w:val="0"/>
        <w:widowControl/>
        <w:suppressLineNumbers w:val="0"/>
        <w:ind w:firstLine="640" w:firstLineChars="200"/>
        <w:jc w:val="left"/>
        <w:rPr>
          <w:rFonts w:hint="eastAsia" w:eastAsia="仿宋_GB2312" w:cs="Times New Roman"/>
          <w:bCs/>
          <w:kern w:val="0"/>
          <w:sz w:val="32"/>
          <w:szCs w:val="32"/>
          <w:lang w:val="en-US" w:eastAsia="zh-CN"/>
        </w:rPr>
      </w:pPr>
      <w:r>
        <w:rPr>
          <w:rFonts w:hint="eastAsia" w:eastAsia="仿宋_GB2312" w:cs="Times New Roman"/>
          <w:bCs/>
          <w:kern w:val="0"/>
          <w:sz w:val="32"/>
          <w:szCs w:val="32"/>
          <w:lang w:val="en-US" w:eastAsia="zh-CN"/>
        </w:rPr>
        <w:t>造成镉污染的主要原因有：含镉的废水等污染农作物和饲料，对食品造成镉污染；玻璃、陶瓷类容器或食品包装材料中含有的镉迁移至食品中，造成食品的镉污染。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咪鲜胺和咪鲜胺锰盐</w:t>
      </w:r>
    </w:p>
    <w:p>
      <w:pPr>
        <w:keepNext w:val="0"/>
        <w:keepLines w:val="0"/>
        <w:widowControl/>
        <w:suppressLineNumbers w:val="0"/>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咪鲜胺和咪鲜胺锰盐是一种广谱高效杀菌剂。大鼠急性经口毒性试验LD50为1600~2400mg/kg，急性毒性分级标准为低毒级，一般只对皮肤、眼有刺激症状，经口中毒低，无中毒报道。相关研究未见遗传毒性和致癌性。少量的农药残留不会引起人体急性中毒，但长期食用咪鲜胺超标的食品，对人体健康可能有一定影响。</w:t>
      </w:r>
    </w:p>
    <w:p>
      <w:pPr>
        <w:numPr>
          <w:ilvl w:val="0"/>
          <w:numId w:val="0"/>
        </w:numPr>
        <w:spacing w:line="600" w:lineRule="exact"/>
        <w:ind w:firstLine="640" w:firstLineChars="200"/>
        <w:jc w:val="both"/>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咪鲜胺和咪鲜胺锰盐</w:t>
      </w:r>
      <w:r>
        <w:rPr>
          <w:rFonts w:hint="default" w:ascii="Times New Roman" w:hAnsi="Times New Roman" w:eastAsia="仿宋_GB2312" w:cs="Times New Roman"/>
          <w:kern w:val="0"/>
          <w:sz w:val="32"/>
          <w:szCs w:val="32"/>
          <w:lang w:val="en-US" w:eastAsia="zh-CN"/>
        </w:rPr>
        <w:t>超标的原因，可能是为</w:t>
      </w:r>
      <w:r>
        <w:rPr>
          <w:rFonts w:hint="eastAsia" w:ascii="Times New Roman" w:hAnsi="Times New Roman" w:eastAsia="仿宋_GB2312" w:cs="Times New Roman"/>
          <w:kern w:val="0"/>
          <w:sz w:val="32"/>
          <w:szCs w:val="32"/>
          <w:lang w:val="en-US" w:eastAsia="zh-CN"/>
        </w:rPr>
        <w:t>了</w:t>
      </w:r>
      <w:r>
        <w:rPr>
          <w:rFonts w:hint="default" w:ascii="Times New Roman" w:hAnsi="Times New Roman" w:eastAsia="仿宋_GB2312" w:cs="Times New Roman"/>
          <w:bCs/>
          <w:kern w:val="0"/>
          <w:sz w:val="32"/>
          <w:szCs w:val="32"/>
          <w:lang w:val="en-US" w:eastAsia="zh-CN"/>
        </w:rPr>
        <w:t>防治真菌类病害</w:t>
      </w:r>
      <w:r>
        <w:rPr>
          <w:rFonts w:hint="default" w:ascii="Times New Roman" w:hAnsi="Times New Roman" w:eastAsia="仿宋_GB2312" w:cs="Times New Roman"/>
          <w:kern w:val="0"/>
          <w:sz w:val="32"/>
          <w:szCs w:val="32"/>
          <w:lang w:val="en-US" w:eastAsia="zh-CN"/>
        </w:rPr>
        <w:t>，加大用药量或未遵守采摘间隔期规定，致使上市销售时产品中的药物残留量未降解至标准限量值以下。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水胺硫磷</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水胺硫磷</w:t>
      </w:r>
      <w:r>
        <w:rPr>
          <w:rFonts w:hint="eastAsia" w:eastAsia="仿宋_GB2312" w:cs="Times New Roman"/>
          <w:bCs/>
          <w:kern w:val="0"/>
          <w:sz w:val="32"/>
          <w:szCs w:val="32"/>
          <w:lang w:val="en-US" w:eastAsia="zh-CN"/>
        </w:rPr>
        <w:t>是一种</w:t>
      </w:r>
      <w:r>
        <w:rPr>
          <w:rFonts w:hint="eastAsia" w:ascii="Times New Roman" w:hAnsi="Times New Roman" w:eastAsia="仿宋_GB2312" w:cs="Times New Roman"/>
          <w:bCs/>
          <w:kern w:val="0"/>
          <w:sz w:val="32"/>
          <w:szCs w:val="32"/>
          <w:lang w:val="en-US" w:eastAsia="zh-CN"/>
        </w:rPr>
        <w:t>胆碱酯酶抑制剂，具有触杀和胃毒作用。是一种广谱性有机磷类杀虫、杀螨剂。兼有杀卵作用。本品为高毒农药，禁止用于果、菜、烟、茶、中草药植物上。急性经口LD50为50mg/kg，急性毒性分级为高毒级。中毒机制是抑制体内胆碱酯酶活性。中毒可出现多汗、流涎、瞳孔缩小、视物模糊、恶心、呕吐、腹痛、震颤、肌肉痉挛等，严重者可因呼吸中枢麻痹而死亡。食用食品一般不会导致水胺硫磷的急性中毒，但长期食用水胺硫磷超标的食品，对人体健康也有一定影响。</w:t>
      </w:r>
    </w:p>
    <w:p>
      <w:pPr>
        <w:numPr>
          <w:ilvl w:val="0"/>
          <w:numId w:val="0"/>
        </w:numPr>
        <w:spacing w:line="600" w:lineRule="exact"/>
        <w:ind w:firstLine="640" w:firstLineChars="200"/>
        <w:jc w:val="both"/>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水胺硫磷</w:t>
      </w:r>
      <w:r>
        <w:rPr>
          <w:rFonts w:hint="default" w:ascii="Times New Roman" w:hAnsi="Times New Roman" w:eastAsia="仿宋_GB2312" w:cs="Times New Roman"/>
          <w:kern w:val="0"/>
          <w:sz w:val="32"/>
          <w:szCs w:val="32"/>
          <w:lang w:val="en-US" w:eastAsia="zh-CN"/>
        </w:rPr>
        <w:t>超标的原因，可能是为快速控制病情，加大用药量或未遵守采摘间隔期规定，致使上市销售时产品中的药物残留量未降解至标准限量值以下。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脱氢乙酸及其钠盐(以脱氢乙酸计)</w:t>
      </w:r>
    </w:p>
    <w:p>
      <w:pPr>
        <w:keepNext w:val="0"/>
        <w:keepLines w:val="0"/>
        <w:widowControl/>
        <w:suppressLineNumbers w:val="0"/>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脱氢乙酸及其钠盐作为一种广谱食品防腐剂，对霉菌和酵母菌的抑制能力强，为苯甲酸钠的2~10倍，在高剂量使用时能抑制细菌。脱氢乙酸毒性较低，按标准规定的范围和使用量使用是安全的。脱氢乙酸及其钠盐能被人体完全吸收，并能抑制人体内多种氧化酶，长期过量摄入脱氢乙酸及其钠盐会危害人体健康。</w:t>
      </w:r>
    </w:p>
    <w:p>
      <w:pPr>
        <w:keepNext w:val="0"/>
        <w:keepLines w:val="0"/>
        <w:widowControl/>
        <w:suppressLineNumbers w:val="0"/>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脱氢乙酸超标的原因可能是个别生产经营企业为防止食品腐败变质，超量使用了该添加剂，或者其使用的复配添加剂中该添加剂含量较高；也可能是在添加过程中未计量或计量不准。</w:t>
      </w:r>
    </w:p>
    <w:p>
      <w:pPr>
        <w:pStyle w:val="8"/>
        <w:ind w:firstLine="672" w:firstLineChars="200"/>
        <w:jc w:val="both"/>
        <w:rPr>
          <w:rFonts w:hint="default" w:ascii="Times New Roman" w:hAnsi="Times New Roman" w:eastAsia="仿宋_GB2312" w:cs="Times New Roman"/>
          <w:color w:val="auto"/>
          <w:spacing w:val="8"/>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5710A"/>
    <w:rsid w:val="00173E35"/>
    <w:rsid w:val="0017756D"/>
    <w:rsid w:val="00196D2C"/>
    <w:rsid w:val="00202CF2"/>
    <w:rsid w:val="00245222"/>
    <w:rsid w:val="00245913"/>
    <w:rsid w:val="00265772"/>
    <w:rsid w:val="00270C9D"/>
    <w:rsid w:val="002B08D2"/>
    <w:rsid w:val="002B5087"/>
    <w:rsid w:val="002E28D3"/>
    <w:rsid w:val="002F32B8"/>
    <w:rsid w:val="003A65A7"/>
    <w:rsid w:val="003B5D49"/>
    <w:rsid w:val="00442891"/>
    <w:rsid w:val="00447B05"/>
    <w:rsid w:val="00462342"/>
    <w:rsid w:val="004655C2"/>
    <w:rsid w:val="00465E74"/>
    <w:rsid w:val="00476273"/>
    <w:rsid w:val="00495576"/>
    <w:rsid w:val="004F1C34"/>
    <w:rsid w:val="005139D2"/>
    <w:rsid w:val="00516819"/>
    <w:rsid w:val="00550C03"/>
    <w:rsid w:val="005C06F3"/>
    <w:rsid w:val="005C33CB"/>
    <w:rsid w:val="005D78D5"/>
    <w:rsid w:val="006146A5"/>
    <w:rsid w:val="006666EF"/>
    <w:rsid w:val="0067473C"/>
    <w:rsid w:val="006C4888"/>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B57B6"/>
    <w:rsid w:val="00AC08C5"/>
    <w:rsid w:val="00AD4118"/>
    <w:rsid w:val="00B015FE"/>
    <w:rsid w:val="00B07245"/>
    <w:rsid w:val="00B52E5A"/>
    <w:rsid w:val="00B65334"/>
    <w:rsid w:val="00B77581"/>
    <w:rsid w:val="00B803BC"/>
    <w:rsid w:val="00B83C3E"/>
    <w:rsid w:val="00BB426F"/>
    <w:rsid w:val="00BC402E"/>
    <w:rsid w:val="00BD254B"/>
    <w:rsid w:val="00C949ED"/>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D0FDB"/>
    <w:rsid w:val="00FF1BF4"/>
    <w:rsid w:val="00FF4748"/>
    <w:rsid w:val="05DE15A3"/>
    <w:rsid w:val="05FB610A"/>
    <w:rsid w:val="08B12CE0"/>
    <w:rsid w:val="09C55A46"/>
    <w:rsid w:val="0B563C1C"/>
    <w:rsid w:val="0BFE2BF8"/>
    <w:rsid w:val="17EFAB5C"/>
    <w:rsid w:val="1994269A"/>
    <w:rsid w:val="1BD07E04"/>
    <w:rsid w:val="1EFFDDAB"/>
    <w:rsid w:val="1FD731CE"/>
    <w:rsid w:val="21080928"/>
    <w:rsid w:val="25447D6C"/>
    <w:rsid w:val="27286FB2"/>
    <w:rsid w:val="273E1B93"/>
    <w:rsid w:val="27FB39FC"/>
    <w:rsid w:val="2B3F0A67"/>
    <w:rsid w:val="2CBE02D4"/>
    <w:rsid w:val="2CFFE50E"/>
    <w:rsid w:val="2E7720BF"/>
    <w:rsid w:val="2F5DDA8A"/>
    <w:rsid w:val="2FAD2325"/>
    <w:rsid w:val="2FAD3C47"/>
    <w:rsid w:val="360B2B82"/>
    <w:rsid w:val="36BFA2EC"/>
    <w:rsid w:val="378F216D"/>
    <w:rsid w:val="38C14C44"/>
    <w:rsid w:val="3C67123D"/>
    <w:rsid w:val="3CF54C60"/>
    <w:rsid w:val="3CFFFED9"/>
    <w:rsid w:val="3D9FBB48"/>
    <w:rsid w:val="3E5B2E25"/>
    <w:rsid w:val="3FFF6BDC"/>
    <w:rsid w:val="4C602FF9"/>
    <w:rsid w:val="5776DFC0"/>
    <w:rsid w:val="57EA0B70"/>
    <w:rsid w:val="5AFFD9EC"/>
    <w:rsid w:val="5D0D38B4"/>
    <w:rsid w:val="5EFD7590"/>
    <w:rsid w:val="5F651110"/>
    <w:rsid w:val="63FB5A41"/>
    <w:rsid w:val="63FF3556"/>
    <w:rsid w:val="67DF3BF9"/>
    <w:rsid w:val="693EBD90"/>
    <w:rsid w:val="6A3E4A3F"/>
    <w:rsid w:val="6A935BAC"/>
    <w:rsid w:val="6AFB6BDB"/>
    <w:rsid w:val="6AFC09F6"/>
    <w:rsid w:val="6C5FD1F5"/>
    <w:rsid w:val="6FC814C7"/>
    <w:rsid w:val="6FE6C467"/>
    <w:rsid w:val="6FEA47A6"/>
    <w:rsid w:val="6FF7659D"/>
    <w:rsid w:val="6FFC7DF9"/>
    <w:rsid w:val="70667F46"/>
    <w:rsid w:val="719F251F"/>
    <w:rsid w:val="72EF700D"/>
    <w:rsid w:val="75FD92F3"/>
    <w:rsid w:val="776F9170"/>
    <w:rsid w:val="77FE37EA"/>
    <w:rsid w:val="79DFD983"/>
    <w:rsid w:val="79FD49B1"/>
    <w:rsid w:val="79FF1DB9"/>
    <w:rsid w:val="7A5C1477"/>
    <w:rsid w:val="7B7F6BC0"/>
    <w:rsid w:val="7B836CEC"/>
    <w:rsid w:val="7BBF6BDC"/>
    <w:rsid w:val="7CFFD07B"/>
    <w:rsid w:val="7E7383BE"/>
    <w:rsid w:val="7EA85EE9"/>
    <w:rsid w:val="7EFEBCE8"/>
    <w:rsid w:val="7F73BD10"/>
    <w:rsid w:val="7F970AC5"/>
    <w:rsid w:val="7FDF967E"/>
    <w:rsid w:val="7FF70A37"/>
    <w:rsid w:val="9A36584E"/>
    <w:rsid w:val="9FF3F8D6"/>
    <w:rsid w:val="B72F6C99"/>
    <w:rsid w:val="BDF5C49A"/>
    <w:rsid w:val="BE7E1B89"/>
    <w:rsid w:val="BEBB5AE3"/>
    <w:rsid w:val="BFD7886E"/>
    <w:rsid w:val="C7DDA80B"/>
    <w:rsid w:val="CB7BD039"/>
    <w:rsid w:val="CEBF6140"/>
    <w:rsid w:val="D6FDBDEB"/>
    <w:rsid w:val="D7060AB4"/>
    <w:rsid w:val="D9BFE79D"/>
    <w:rsid w:val="DB3F2B84"/>
    <w:rsid w:val="DD9FF758"/>
    <w:rsid w:val="DDFF7E9E"/>
    <w:rsid w:val="DE4F6822"/>
    <w:rsid w:val="DF19ECC4"/>
    <w:rsid w:val="DF2B7089"/>
    <w:rsid w:val="DFFB7BAC"/>
    <w:rsid w:val="DFFB9CE6"/>
    <w:rsid w:val="E3F1E3C9"/>
    <w:rsid w:val="F3ED21C1"/>
    <w:rsid w:val="F5BBF95A"/>
    <w:rsid w:val="F5F72F7B"/>
    <w:rsid w:val="F7FF9C7E"/>
    <w:rsid w:val="FBF92BC2"/>
    <w:rsid w:val="FCF58EE6"/>
    <w:rsid w:val="FD72B822"/>
    <w:rsid w:val="FDBFFECB"/>
    <w:rsid w:val="FE77A4CF"/>
    <w:rsid w:val="FE7BDE2A"/>
    <w:rsid w:val="FEF69E22"/>
    <w:rsid w:val="FEF77459"/>
    <w:rsid w:val="FEFE6D35"/>
    <w:rsid w:val="FF7A8846"/>
    <w:rsid w:val="FF8F82E1"/>
    <w:rsid w:val="FFFA58D3"/>
    <w:rsid w:val="FFFDC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ind w:leftChars="200"/>
      <w:outlineLvl w:val="0"/>
    </w:pPr>
    <w:rPr>
      <w:rFonts w:eastAsia="黑体"/>
      <w:b/>
      <w:kern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3"/>
    <w:qFormat/>
    <w:uiPriority w:val="0"/>
    <w:pPr>
      <w:ind w:firstLine="420" w:firstLineChars="100"/>
    </w:pPr>
    <w:rPr>
      <w:rFonts w:ascii="Calibri" w:hAnsi="Calibri" w:eastAsia="宋体" w:cs="Times New Roman"/>
    </w:rPr>
  </w:style>
  <w:style w:type="character" w:styleId="11">
    <w:name w:val="Hyperlink"/>
    <w:basedOn w:val="10"/>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10"/>
    <w:link w:val="5"/>
    <w:qFormat/>
    <w:uiPriority w:val="0"/>
    <w:rPr>
      <w:rFonts w:eastAsiaTheme="minorEastAsia" w:cstheme="minorBidi"/>
      <w:kern w:val="2"/>
      <w:sz w:val="18"/>
      <w:szCs w:val="18"/>
    </w:rPr>
  </w:style>
  <w:style w:type="character" w:customStyle="1" w:styleId="14">
    <w:name w:val="页脚 Char"/>
    <w:basedOn w:val="10"/>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132</Words>
  <Characters>755</Characters>
  <Lines>6</Lines>
  <Paragraphs>1</Paragraphs>
  <TotalTime>0</TotalTime>
  <ScaleCrop>false</ScaleCrop>
  <LinksUpToDate>false</LinksUpToDate>
  <CharactersWithSpaces>886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2022-07-02T03:49:00Z</dcterms:created>
  <dc:creator>PC</dc:creator>
  <cp:lastModifiedBy>greatwall</cp:lastModifiedBy>
  <cp:lastPrinted>2022-07-02T02:45:00Z</cp:lastPrinted>
  <dcterms:modified xsi:type="dcterms:W3CDTF">2026-04-01T11:34:54Z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45E16B583B874A0BB5ADF66014262258</vt:lpwstr>
  </property>
</Properties>
</file>