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3</w:t>
      </w:r>
    </w:p>
    <w:p>
      <w:pPr>
        <w:pStyle w:val="15"/>
        <w:bidi w:val="0"/>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rPr>
        <w:t>2025年</w:t>
      </w:r>
      <w:r>
        <w:rPr>
          <w:rFonts w:hint="default" w:ascii="Times New Roman" w:hAnsi="Times New Roman" w:eastAsia="方正小标宋简体" w:cs="Times New Roman"/>
          <w:bCs/>
          <w:color w:val="auto"/>
          <w:sz w:val="44"/>
          <w:szCs w:val="44"/>
          <w:lang w:val="en-US" w:eastAsia="zh-CN"/>
        </w:rPr>
        <w:t>江门市知识产权快速协同保护能力</w:t>
      </w:r>
    </w:p>
    <w:p>
      <w:pPr>
        <w:pStyle w:val="15"/>
        <w:bidi w:val="0"/>
        <w:rPr>
          <w:rFonts w:hint="default" w:ascii="Times New Roman" w:hAnsi="Times New Roman" w:eastAsia="方正小标宋简体" w:cs="Times New Roman"/>
          <w:bCs/>
          <w:color w:val="auto"/>
          <w:sz w:val="44"/>
          <w:szCs w:val="44"/>
          <w:lang w:val="en-US" w:eastAsia="zh-CN"/>
        </w:rPr>
      </w:pPr>
      <w:r>
        <w:rPr>
          <w:rFonts w:hint="default" w:ascii="Times New Roman" w:hAnsi="Times New Roman" w:eastAsia="方正小标宋简体" w:cs="Times New Roman"/>
          <w:bCs/>
          <w:color w:val="auto"/>
          <w:sz w:val="44"/>
          <w:szCs w:val="44"/>
          <w:lang w:val="en-US" w:eastAsia="zh-CN"/>
        </w:rPr>
        <w:t>提升项目</w:t>
      </w:r>
      <w:r>
        <w:rPr>
          <w:rFonts w:hint="eastAsia" w:eastAsia="方正小标宋简体" w:cs="Times New Roman"/>
          <w:bCs/>
          <w:color w:val="auto"/>
          <w:sz w:val="44"/>
          <w:szCs w:val="44"/>
          <w:lang w:eastAsia="zh-CN"/>
        </w:rPr>
        <w:t>合同</w:t>
      </w:r>
      <w:r>
        <w:rPr>
          <w:rFonts w:hint="default" w:ascii="Times New Roman" w:hAnsi="Times New Roman" w:eastAsia="方正小标宋简体" w:cs="Times New Roman"/>
          <w:bCs/>
          <w:color w:val="auto"/>
          <w:sz w:val="44"/>
          <w:szCs w:val="44"/>
          <w:lang w:eastAsia="zh-CN"/>
        </w:rPr>
        <w:t>（模板）</w:t>
      </w:r>
    </w:p>
    <w:p>
      <w:pPr>
        <w:spacing w:line="560" w:lineRule="exact"/>
        <w:jc w:val="center"/>
        <w:rPr>
          <w:rFonts w:hint="default" w:ascii="Times New Roman" w:hAnsi="Times New Roman" w:eastAsia="宋体" w:cs="Times New Roman"/>
          <w:b/>
          <w:color w:val="auto"/>
          <w:sz w:val="32"/>
          <w:szCs w:val="32"/>
          <w:shd w:val="clear" w:color="auto" w:fill="FFFFFF"/>
        </w:rPr>
      </w:pP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bCs/>
          <w:color w:val="auto"/>
          <w:sz w:val="28"/>
          <w:szCs w:val="28"/>
          <w:u w:val="single"/>
        </w:rPr>
        <w:t>江门市知识产权快速维权中心</w:t>
      </w:r>
    </w:p>
    <w:p>
      <w:pPr>
        <w:spacing w:line="560" w:lineRule="exact"/>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 xml:space="preserve">地址：  </w:t>
      </w:r>
      <w:r>
        <w:rPr>
          <w:rFonts w:hint="default" w:ascii="Times New Roman" w:hAnsi="Times New Roman" w:eastAsia="仿宋" w:cs="Times New Roman"/>
          <w:color w:val="auto"/>
          <w:sz w:val="28"/>
          <w:szCs w:val="28"/>
          <w:u w:val="single"/>
        </w:rPr>
        <w:t>江门市蓬江区东华二路7号</w:t>
      </w:r>
    </w:p>
    <w:p>
      <w:pPr>
        <w:spacing w:line="560" w:lineRule="exact"/>
        <w:rPr>
          <w:rFonts w:hint="default" w:ascii="Times New Roman" w:hAnsi="Times New Roman" w:cs="Times New Roman"/>
          <w:lang w:val="en-US" w:eastAsia="zh-CN"/>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outlineLvl w:val="0"/>
        <w:rPr>
          <w:rFonts w:hint="default" w:ascii="Times New Roman" w:hAnsi="Times New Roman" w:eastAsia="仿宋" w:cs="Times New Roman"/>
          <w:b/>
          <w:color w:val="auto"/>
          <w:sz w:val="28"/>
          <w:szCs w:val="28"/>
          <w:u w:val="single"/>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地址：</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联系人：</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电话：</w:t>
      </w:r>
    </w:p>
    <w:p>
      <w:pPr>
        <w:spacing w:line="560" w:lineRule="exact"/>
        <w:rPr>
          <w:rFonts w:hint="default" w:ascii="Times New Roman" w:hAnsi="Times New Roman" w:eastAsia="仿宋" w:cs="Times New Roman"/>
          <w:color w:val="auto"/>
          <w:sz w:val="28"/>
          <w:szCs w:val="28"/>
          <w:shd w:val="clear" w:color="auto" w:fill="FFFFFF"/>
        </w:rPr>
      </w:pPr>
    </w:p>
    <w:p>
      <w:pPr>
        <w:widowControl/>
        <w:spacing w:line="560" w:lineRule="exact"/>
        <w:ind w:firstLine="618" w:firstLineChars="221"/>
        <w:rPr>
          <w:rFonts w:hint="default" w:ascii="Times New Roman" w:hAnsi="Times New Roman" w:eastAsia="仿宋" w:cs="Times New Roman"/>
          <w:b/>
          <w:bCs/>
          <w:color w:val="auto"/>
          <w:sz w:val="28"/>
          <w:szCs w:val="28"/>
        </w:rPr>
      </w:pPr>
      <w:r>
        <w:rPr>
          <w:rFonts w:hint="default" w:ascii="Times New Roman" w:hAnsi="Times New Roman" w:eastAsia="仿宋" w:cs="Times New Roman"/>
          <w:color w:val="auto"/>
          <w:sz w:val="28"/>
          <w:szCs w:val="28"/>
        </w:rPr>
        <w:t>甲、乙双方根据“</w:t>
      </w:r>
      <w:r>
        <w:rPr>
          <w:rFonts w:hint="eastAsia" w:ascii="Times New Roman" w:hAnsi="Times New Roman" w:eastAsia="仿宋_GB2312"/>
          <w:sz w:val="28"/>
          <w:szCs w:val="28"/>
        </w:rPr>
        <w:t>2025年</w:t>
      </w:r>
      <w:r>
        <w:rPr>
          <w:rFonts w:hint="eastAsia" w:ascii="Times New Roman" w:hAnsi="Times New Roman" w:eastAsia="仿宋_GB2312"/>
          <w:sz w:val="28"/>
          <w:szCs w:val="28"/>
          <w:lang w:val="en-US" w:eastAsia="zh-CN"/>
        </w:rPr>
        <w:t>江门市知识产权快速协同保护能力提升项目</w:t>
      </w:r>
      <w:r>
        <w:rPr>
          <w:rFonts w:hint="default" w:ascii="Times New Roman" w:hAnsi="Times New Roman" w:eastAsia="仿宋" w:cs="Times New Roman"/>
          <w:color w:val="auto"/>
          <w:sz w:val="28"/>
          <w:szCs w:val="28"/>
        </w:rPr>
        <w:t>”（项目编号：202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000</w:t>
      </w:r>
      <w:r>
        <w:rPr>
          <w:rFonts w:hint="eastAsia" w:eastAsia="仿宋" w:cs="Times New Roman"/>
          <w:color w:val="auto"/>
          <w:sz w:val="28"/>
          <w:szCs w:val="28"/>
          <w:lang w:val="en-US" w:eastAsia="zh-CN"/>
        </w:rPr>
        <w:t>2</w:t>
      </w:r>
      <w:r>
        <w:rPr>
          <w:rFonts w:hint="eastAsia" w:eastAsia="仿宋" w:cs="Times New Roman"/>
          <w:color w:val="auto"/>
          <w:sz w:val="28"/>
          <w:szCs w:val="28"/>
          <w:lang w:eastAsia="zh-CN"/>
        </w:rPr>
        <w:t>）</w:t>
      </w:r>
      <w:r>
        <w:rPr>
          <w:rFonts w:hint="default" w:ascii="Times New Roman" w:hAnsi="Times New Roman" w:eastAsia="仿宋" w:cs="Times New Roman"/>
          <w:color w:val="auto"/>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
          <w:bCs w:val="0"/>
          <w:color w:val="auto"/>
          <w:sz w:val="28"/>
          <w:szCs w:val="28"/>
        </w:rPr>
      </w:pPr>
      <w:r>
        <w:rPr>
          <w:rFonts w:hint="default" w:ascii="Times New Roman" w:hAnsi="Times New Roman" w:eastAsia="仿宋_GB2312" w:cs="Times New Roman"/>
          <w:b/>
          <w:bCs w:val="0"/>
          <w:color w:val="auto"/>
          <w:sz w:val="28"/>
          <w:szCs w:val="28"/>
        </w:rPr>
        <w:t>第一条  项目内容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甲方向第三方采购</w:t>
      </w:r>
      <w:r>
        <w:rPr>
          <w:rFonts w:hint="eastAsia" w:ascii="Times New Roman" w:hAnsi="Times New Roman" w:eastAsia="仿宋_GB2312"/>
          <w:sz w:val="28"/>
          <w:szCs w:val="28"/>
        </w:rPr>
        <w:t>2025年</w:t>
      </w:r>
      <w:r>
        <w:rPr>
          <w:rFonts w:hint="eastAsia" w:ascii="Times New Roman" w:hAnsi="Times New Roman" w:eastAsia="仿宋_GB2312"/>
          <w:sz w:val="28"/>
          <w:szCs w:val="28"/>
          <w:lang w:val="en-US" w:eastAsia="zh-CN"/>
        </w:rPr>
        <w:t>江门市知识产权快速协同保护能力提升项目</w:t>
      </w:r>
      <w:r>
        <w:rPr>
          <w:rFonts w:hint="default" w:ascii="Times New Roman" w:hAnsi="Times New Roman" w:eastAsia="仿宋" w:cs="Times New Roman"/>
          <w:color w:val="auto"/>
          <w:sz w:val="28"/>
          <w:szCs w:val="28"/>
        </w:rPr>
        <w:t>，具体内容包括：</w:t>
      </w:r>
    </w:p>
    <w:p>
      <w:pPr>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提供知识产权维权援助技术支撑服务，合计10次以上。服务期内指派2名拥有知识产权实务经验的双证律师（律师证、专利代理师证）带领组建维权法律服务专家顾问队伍，提供维权援助技术支撑服务，包括但不限于针对企业遇到的知识产权侵权行为提供比对分析意见、维权途径指导、出具维权援助法律意见等服务；</w:t>
      </w:r>
    </w:p>
    <w:p>
      <w:pPr>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协助制定并公开维权援助纠纷案件办理流程指引、办事指南，协助提供案件接收、受理条件审查、立案、调查收集证据、出具侵权判定咨询意见书、协助现场勘验、口头审理、行政裁决案件文书审查等维权纠纷案件各流程技术服务，记录服务内容制作服务台账、记录现场照片等资料；</w:t>
      </w:r>
    </w:p>
    <w:p>
      <w:pPr>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3.开展不少于1期知识产权保护工作站能力提升培训班服务；</w:t>
      </w:r>
    </w:p>
    <w:p>
      <w:pPr>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4.提供驻点值班服务，在本中心指定地点设立律师法律咨询服务窗口，由律师定期坐班，实行每月两次驻点值班，共12次，为来访群众提供知识产权法律咨询，并就咨询情况形成台账记录；</w:t>
      </w:r>
    </w:p>
    <w:p>
      <w:pPr>
        <w:spacing w:line="56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5.协助开展不少于1场知识产权专题模拟法庭活动。</w:t>
      </w:r>
    </w:p>
    <w:p>
      <w:pPr>
        <w:spacing w:line="560" w:lineRule="exact"/>
        <w:ind w:firstLine="562" w:firstLineChars="200"/>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 xml:space="preserve">第二条 </w:t>
      </w:r>
      <w:r>
        <w:rPr>
          <w:rFonts w:hint="eastAsia" w:eastAsia="仿宋" w:cs="Times New Roman"/>
          <w:b/>
          <w:bCs/>
          <w:color w:val="auto"/>
          <w:sz w:val="28"/>
          <w:szCs w:val="28"/>
          <w:lang w:eastAsia="zh-CN"/>
        </w:rPr>
        <w:t>合同</w:t>
      </w:r>
      <w:r>
        <w:rPr>
          <w:rFonts w:hint="default" w:ascii="Times New Roman" w:hAnsi="Times New Roman" w:eastAsia="仿宋" w:cs="Times New Roman"/>
          <w:b/>
          <w:bCs/>
          <w:color w:val="auto"/>
          <w:sz w:val="28"/>
          <w:szCs w:val="28"/>
        </w:rPr>
        <w:t>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从合同签订之日起至202</w:t>
      </w:r>
      <w:r>
        <w:rPr>
          <w:rFonts w:hint="eastAsia" w:eastAsia="仿宋" w:cs="Times New Roman"/>
          <w:color w:val="auto"/>
          <w:sz w:val="28"/>
          <w:szCs w:val="28"/>
          <w:lang w:val="en-US" w:eastAsia="zh-CN"/>
        </w:rPr>
        <w:t>5</w:t>
      </w:r>
      <w:r>
        <w:rPr>
          <w:rFonts w:hint="default" w:ascii="Times New Roman" w:hAnsi="Times New Roman" w:eastAsia="仿宋" w:cs="Times New Roman"/>
          <w:color w:val="auto"/>
          <w:sz w:val="28"/>
          <w:szCs w:val="28"/>
        </w:rPr>
        <w:t>年1</w:t>
      </w:r>
      <w:r>
        <w:rPr>
          <w:rFonts w:hint="eastAsia" w:eastAsia="仿宋" w:cs="Times New Roman"/>
          <w:color w:val="auto"/>
          <w:sz w:val="28"/>
          <w:szCs w:val="28"/>
          <w:lang w:val="en-US" w:eastAsia="zh-CN"/>
        </w:rPr>
        <w:t>2</w:t>
      </w:r>
      <w:r>
        <w:rPr>
          <w:rFonts w:hint="default" w:ascii="Times New Roman" w:hAnsi="Times New Roman" w:eastAsia="仿宋" w:cs="Times New Roman"/>
          <w:color w:val="auto"/>
          <w:sz w:val="28"/>
          <w:szCs w:val="28"/>
        </w:rPr>
        <w:t>月</w:t>
      </w:r>
      <w:r>
        <w:rPr>
          <w:rFonts w:hint="eastAsia" w:eastAsia="仿宋" w:cs="Times New Roman"/>
          <w:color w:val="auto"/>
          <w:sz w:val="28"/>
          <w:szCs w:val="28"/>
          <w:lang w:val="en-US" w:eastAsia="zh-CN"/>
        </w:rPr>
        <w:t>15</w:t>
      </w:r>
      <w:r>
        <w:rPr>
          <w:rFonts w:hint="default" w:ascii="Times New Roman" w:hAnsi="Times New Roman" w:eastAsia="仿宋" w:cs="Times New Roman"/>
          <w:color w:val="auto"/>
          <w:sz w:val="28"/>
          <w:szCs w:val="28"/>
        </w:rPr>
        <w:t>日</w:t>
      </w:r>
      <w:r>
        <w:rPr>
          <w:rFonts w:hint="eastAsia" w:eastAsia="仿宋" w:cs="Times New Roman"/>
          <w:color w:val="auto"/>
          <w:sz w:val="28"/>
          <w:szCs w:val="28"/>
          <w:lang w:eastAsia="zh-CN"/>
        </w:rPr>
        <w:t>。</w:t>
      </w:r>
    </w:p>
    <w:p>
      <w:pPr>
        <w:pStyle w:val="2"/>
        <w:keepNext w:val="0"/>
        <w:keepLines w:val="0"/>
        <w:pageBreakBefore w:val="0"/>
        <w:widowControl/>
        <w:kinsoku/>
        <w:wordWrap/>
        <w:overflowPunct/>
        <w:topLinePunct w:val="0"/>
        <w:autoSpaceDE/>
        <w:autoSpaceDN/>
        <w:bidi w:val="0"/>
        <w:adjustRightInd/>
        <w:snapToGrid/>
        <w:ind w:firstLine="562" w:firstLineChars="200"/>
        <w:textAlignment w:val="auto"/>
        <w:rPr>
          <w:rFonts w:hint="default"/>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三</w:t>
      </w:r>
      <w:r>
        <w:rPr>
          <w:rFonts w:hint="default" w:ascii="Times New Roman" w:hAnsi="Times New Roman" w:eastAsia="仿宋" w:cs="Times New Roman"/>
          <w:b/>
          <w:bCs/>
          <w:color w:val="auto"/>
          <w:sz w:val="28"/>
          <w:szCs w:val="28"/>
        </w:rPr>
        <w:t>条 项目</w:t>
      </w:r>
      <w:r>
        <w:rPr>
          <w:rFonts w:hint="eastAsia" w:eastAsia="仿宋" w:cs="Times New Roman"/>
          <w:b/>
          <w:bCs/>
          <w:color w:val="auto"/>
          <w:sz w:val="28"/>
          <w:szCs w:val="28"/>
          <w:lang w:eastAsia="zh-CN"/>
        </w:rPr>
        <w:t>预算</w:t>
      </w:r>
      <w:r>
        <w:rPr>
          <w:rFonts w:hint="default" w:ascii="Times New Roman" w:hAnsi="Times New Roman" w:eastAsia="仿宋" w:cs="Times New Roman"/>
          <w:b/>
          <w:bCs/>
          <w:color w:val="auto"/>
          <w:sz w:val="28"/>
          <w:szCs w:val="28"/>
        </w:rPr>
        <w:t>及支付方式</w:t>
      </w:r>
    </w:p>
    <w:p>
      <w:pPr>
        <w:numPr>
          <w:ilvl w:val="0"/>
          <w:numId w:val="1"/>
        </w:numPr>
        <w:spacing w:line="560" w:lineRule="exact"/>
        <w:rPr>
          <w:rFonts w:hint="default" w:ascii="Times New Roman" w:hAnsi="Times New Roman" w:eastAsia="仿宋" w:cs="Times New Roman"/>
          <w:color w:val="auto"/>
          <w:sz w:val="28"/>
          <w:szCs w:val="28"/>
        </w:rPr>
      </w:pPr>
      <w:r>
        <w:rPr>
          <w:rFonts w:eastAsia="仿宋"/>
          <w:sz w:val="28"/>
        </w:rPr>
        <w:t>乙方向甲方提供服务可获得的项目技术服务总费用（即项目总费用、含税价）为人民币</w:t>
      </w:r>
      <w:r>
        <w:rPr>
          <w:rFonts w:hint="eastAsia" w:eastAsia="仿宋"/>
          <w:sz w:val="28"/>
          <w:u w:val="single"/>
        </w:rPr>
        <w:t xml:space="preserve">            </w:t>
      </w:r>
      <w:r>
        <w:rPr>
          <w:rFonts w:hint="default" w:ascii="Times New Roman" w:hAnsi="Times New Roman" w:eastAsia="仿宋" w:cs="Times New Roman"/>
          <w:color w:val="auto"/>
          <w:sz w:val="28"/>
          <w:u w:val="single"/>
        </w:rPr>
        <w:t>。</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付款时间、方式。</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1.支付方式</w:t>
      </w:r>
      <w:r>
        <w:rPr>
          <w:rFonts w:hint="default" w:ascii="Times New Roman" w:hAnsi="Times New Roman" w:eastAsia="仿宋" w:cs="Times New Roman"/>
          <w:color w:val="auto"/>
          <w:sz w:val="28"/>
          <w:szCs w:val="28"/>
          <w:highlight w:val="none"/>
        </w:rPr>
        <w:t>：分</w:t>
      </w:r>
      <w:r>
        <w:rPr>
          <w:rFonts w:hint="eastAsia" w:eastAsia="仿宋"/>
          <w:sz w:val="28"/>
          <w:u w:val="single"/>
        </w:rPr>
        <w:t xml:space="preserve"> </w:t>
      </w:r>
      <w:r>
        <w:rPr>
          <w:rFonts w:hint="eastAsia" w:eastAsia="仿宋"/>
          <w:sz w:val="28"/>
          <w:u w:val="single"/>
          <w:lang w:val="en-US" w:eastAsia="zh-CN"/>
        </w:rPr>
        <w:t xml:space="preserve">2 </w:t>
      </w:r>
      <w:r>
        <w:rPr>
          <w:rFonts w:hint="default" w:ascii="Times New Roman" w:hAnsi="Times New Roman" w:eastAsia="仿宋" w:cs="Times New Roman"/>
          <w:color w:val="auto"/>
          <w:sz w:val="28"/>
          <w:szCs w:val="28"/>
          <w:highlight w:val="none"/>
        </w:rPr>
        <w:t>期支付。</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1</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第一期：本</w:t>
      </w:r>
      <w:r>
        <w:rPr>
          <w:rFonts w:hint="eastAsia" w:eastAsia="仿宋" w:cs="Times New Roman"/>
          <w:color w:val="auto"/>
          <w:sz w:val="28"/>
          <w:szCs w:val="28"/>
          <w:highlight w:val="none"/>
          <w:lang w:eastAsia="zh-CN"/>
        </w:rPr>
        <w:t>合同</w:t>
      </w:r>
      <w:r>
        <w:rPr>
          <w:rFonts w:hint="default" w:ascii="Times New Roman" w:hAnsi="Times New Roman" w:eastAsia="仿宋" w:cs="Times New Roman"/>
          <w:color w:val="auto"/>
          <w:sz w:val="28"/>
          <w:szCs w:val="28"/>
          <w:highlight w:val="none"/>
        </w:rPr>
        <w:t>签订生效后，甲方收到乙方开具的等额有效的发票之日起30个工作日内向乙方支付项目总费用的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60 </w:t>
      </w:r>
      <w:r>
        <w:rPr>
          <w:rFonts w:hint="default" w:ascii="Times New Roman" w:hAnsi="Times New Roman" w:eastAsia="仿宋" w:cs="Times New Roman"/>
          <w:color w:val="auto"/>
          <w:sz w:val="28"/>
          <w:szCs w:val="28"/>
          <w:highlight w:val="none"/>
          <w:u w:val="none"/>
        </w:rPr>
        <w:t>%</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spacing w:line="56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第</w:t>
      </w:r>
      <w:r>
        <w:rPr>
          <w:rFonts w:hint="eastAsia" w:eastAsia="仿宋" w:cs="Times New Roman"/>
          <w:color w:val="auto"/>
          <w:sz w:val="28"/>
          <w:szCs w:val="28"/>
          <w:highlight w:val="none"/>
          <w:lang w:eastAsia="zh-CN"/>
        </w:rPr>
        <w:t>二</w:t>
      </w:r>
      <w:r>
        <w:rPr>
          <w:rFonts w:hint="default" w:ascii="Times New Roman" w:hAnsi="Times New Roman" w:eastAsia="仿宋" w:cs="Times New Roman"/>
          <w:color w:val="auto"/>
          <w:sz w:val="28"/>
          <w:szCs w:val="28"/>
          <w:highlight w:val="none"/>
        </w:rPr>
        <w:t>期：本项目经甲方验收合格后，甲方自收到乙方开具的相对应金额发票之日起30个工作日内向乙方支付项目总费用的</w:t>
      </w:r>
      <w:r>
        <w:rPr>
          <w:rFonts w:hint="eastAsia" w:eastAsia="仿宋"/>
          <w:sz w:val="28"/>
          <w:u w:val="single"/>
        </w:rPr>
        <w:t xml:space="preserve"> </w:t>
      </w:r>
      <w:r>
        <w:rPr>
          <w:rFonts w:hint="eastAsia" w:eastAsia="仿宋"/>
          <w:sz w:val="28"/>
          <w:u w:val="single"/>
          <w:lang w:val="en-US" w:eastAsia="zh-CN"/>
        </w:rPr>
        <w:t xml:space="preserve">40 </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u w:val="single"/>
        </w:rPr>
        <w:t>即人民币</w:t>
      </w:r>
      <w:r>
        <w:rPr>
          <w:rFonts w:hint="eastAsia"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rPr>
        <w:t>。</w:t>
      </w:r>
    </w:p>
    <w:p>
      <w:pPr>
        <w:numPr>
          <w:ilvl w:val="0"/>
          <w:numId w:val="1"/>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乙方账户信息如下：</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开户名：</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开户行：</w:t>
      </w:r>
      <w:r>
        <w:rPr>
          <w:rFonts w:hint="default" w:ascii="Times New Roman" w:hAnsi="Times New Roman" w:eastAsia="仿宋" w:cs="Times New Roman"/>
          <w:color w:val="auto"/>
          <w:sz w:val="28"/>
          <w:szCs w:val="28"/>
          <w:u w:val="single"/>
        </w:rPr>
        <w:t xml:space="preserve">                        </w:t>
      </w:r>
    </w:p>
    <w:p>
      <w:pPr>
        <w:spacing w:line="56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账  号：</w:t>
      </w:r>
      <w:r>
        <w:rPr>
          <w:rFonts w:hint="default" w:ascii="Times New Roman" w:hAnsi="Times New Roman" w:eastAsia="仿宋" w:cs="Times New Roman"/>
          <w:color w:val="auto"/>
          <w:sz w:val="28"/>
          <w:szCs w:val="28"/>
          <w:u w:val="single"/>
        </w:rPr>
        <w:t xml:space="preserve">                        </w:t>
      </w:r>
    </w:p>
    <w:p>
      <w:pPr>
        <w:pStyle w:val="8"/>
        <w:numPr>
          <w:ilvl w:val="0"/>
          <w:numId w:val="1"/>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甲方开票信息如下：</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单位名称：</w:t>
      </w:r>
      <w:r>
        <w:rPr>
          <w:rFonts w:hint="default" w:ascii="Times New Roman" w:hAnsi="Times New Roman" w:eastAsia="仿宋" w:cs="Times New Roman"/>
          <w:color w:val="auto"/>
          <w:sz w:val="28"/>
          <w:szCs w:val="28"/>
          <w:u w:val="single"/>
          <w:lang w:bidi="ar"/>
        </w:rPr>
        <w:t>江门市知识产权快速维权中心</w:t>
      </w:r>
    </w:p>
    <w:p>
      <w:pPr>
        <w:pStyle w:val="8"/>
        <w:spacing w:line="560" w:lineRule="exact"/>
        <w:ind w:firstLine="560" w:firstLineChars="200"/>
        <w:rPr>
          <w:rFonts w:hint="default" w:ascii="Times New Roman" w:hAnsi="Times New Roman" w:eastAsia="仿宋" w:cs="Times New Roman"/>
          <w:color w:val="auto"/>
          <w:sz w:val="28"/>
          <w:szCs w:val="28"/>
          <w:u w:val="single"/>
          <w:lang w:bidi="ar"/>
        </w:rPr>
      </w:pPr>
      <w:r>
        <w:rPr>
          <w:rFonts w:hint="default" w:ascii="Times New Roman" w:hAnsi="Times New Roman" w:eastAsia="仿宋" w:cs="Times New Roman"/>
          <w:color w:val="auto"/>
          <w:sz w:val="28"/>
          <w:szCs w:val="28"/>
          <w:lang w:bidi="ar"/>
        </w:rPr>
        <w:t>统一</w:t>
      </w:r>
      <w:r>
        <w:rPr>
          <w:rFonts w:hint="eastAsia" w:eastAsia="仿宋" w:cs="Times New Roman"/>
          <w:color w:val="auto"/>
          <w:sz w:val="28"/>
          <w:szCs w:val="28"/>
          <w:lang w:eastAsia="zh-CN" w:bidi="ar"/>
        </w:rPr>
        <w:t>社会</w:t>
      </w:r>
      <w:bookmarkStart w:id="0" w:name="_GoBack"/>
      <w:bookmarkEnd w:id="0"/>
      <w:r>
        <w:rPr>
          <w:rFonts w:hint="default" w:ascii="Times New Roman" w:hAnsi="Times New Roman" w:eastAsia="仿宋" w:cs="Times New Roman"/>
          <w:color w:val="auto"/>
          <w:sz w:val="28"/>
          <w:szCs w:val="28"/>
          <w:lang w:bidi="ar"/>
        </w:rPr>
        <w:t>信用代码：</w:t>
      </w:r>
      <w:r>
        <w:rPr>
          <w:rFonts w:hint="default" w:ascii="Times New Roman" w:hAnsi="Times New Roman" w:eastAsia="仿宋" w:cs="Times New Roman"/>
          <w:color w:val="auto"/>
          <w:sz w:val="28"/>
          <w:szCs w:val="28"/>
          <w:u w:val="single"/>
          <w:lang w:bidi="ar"/>
        </w:rPr>
        <w:t>12440700MB2D97573G</w:t>
      </w:r>
    </w:p>
    <w:p>
      <w:pPr>
        <w:spacing w:line="560" w:lineRule="exact"/>
        <w:rPr>
          <w:rFonts w:hint="default" w:ascii="Times New Roman" w:hAnsi="Times New Roman" w:eastAsia="仿宋" w:cs="Times New Roman"/>
          <w:color w:val="auto"/>
          <w:sz w:val="28"/>
          <w:szCs w:val="28"/>
          <w:shd w:val="clear" w:color="auto" w:fill="FFFFFF"/>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四</w:t>
      </w:r>
      <w:r>
        <w:rPr>
          <w:rFonts w:hint="default" w:ascii="Times New Roman" w:hAnsi="Times New Roman" w:eastAsia="仿宋" w:cs="Times New Roman"/>
          <w:b/>
          <w:bCs/>
          <w:color w:val="auto"/>
          <w:sz w:val="28"/>
          <w:szCs w:val="28"/>
        </w:rPr>
        <w:t>条  验收方式</w:t>
      </w:r>
      <w:r>
        <w:rPr>
          <w:rFonts w:hint="default" w:ascii="Times New Roman" w:hAnsi="Times New Roman" w:eastAsia="仿宋" w:cs="Times New Roman"/>
          <w:color w:val="auto"/>
          <w:sz w:val="28"/>
          <w:szCs w:val="28"/>
          <w:shd w:val="clear" w:color="auto" w:fill="FFFFFF"/>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本项目结束之日起</w:t>
      </w:r>
      <w:r>
        <w:rPr>
          <w:rFonts w:hint="default" w:eastAsia="仿宋"/>
          <w:color w:val="auto"/>
          <w:sz w:val="28"/>
          <w:szCs w:val="28"/>
          <w:u w:val="single"/>
        </w:rPr>
        <w:t xml:space="preserve">  </w:t>
      </w:r>
      <w:r>
        <w:rPr>
          <w:rFonts w:hint="eastAsia" w:eastAsia="仿宋"/>
          <w:color w:val="auto"/>
          <w:sz w:val="28"/>
          <w:szCs w:val="28"/>
          <w:u w:val="single"/>
          <w:lang w:eastAsia="zh-CN"/>
        </w:rPr>
        <w:t>1</w:t>
      </w:r>
      <w:r>
        <w:rPr>
          <w:rFonts w:hint="eastAsia" w:eastAsia="仿宋"/>
          <w:color w:val="auto"/>
          <w:sz w:val="28"/>
          <w:szCs w:val="28"/>
          <w:u w:val="single"/>
          <w:lang w:val="en-US" w:eastAsia="zh-CN"/>
        </w:rPr>
        <w:t>5</w:t>
      </w:r>
      <w:r>
        <w:rPr>
          <w:rFonts w:hint="default" w:eastAsia="仿宋"/>
          <w:color w:val="auto"/>
          <w:sz w:val="28"/>
          <w:szCs w:val="28"/>
          <w:u w:val="single"/>
        </w:rPr>
        <w:t xml:space="preserve">  </w:t>
      </w:r>
      <w:r>
        <w:rPr>
          <w:rFonts w:hint="default" w:eastAsia="仿宋"/>
          <w:color w:val="auto"/>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eastAsia="仿宋"/>
          <w:color w:val="auto"/>
          <w:sz w:val="28"/>
          <w:szCs w:val="28"/>
        </w:rPr>
      </w:pPr>
      <w:r>
        <w:rPr>
          <w:rFonts w:hint="default" w:eastAsia="仿宋"/>
          <w:color w:val="auto"/>
          <w:sz w:val="28"/>
          <w:szCs w:val="28"/>
        </w:rPr>
        <w:t>验收标准：由甲方依据国家、省、市制定的法律法规政策、行业规范或标准以及采购公告、本合同约定的技术、服务标准进行验收。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20" w:firstLineChars="0"/>
        <w:textAlignment w:val="auto"/>
        <w:rPr>
          <w:rFonts w:hint="default" w:ascii="Times New Roman" w:hAnsi="Times New Roman" w:eastAsia="仿宋" w:cs="Times New Roman"/>
          <w:b w:val="0"/>
          <w:bCs w:val="0"/>
          <w:color w:val="auto"/>
          <w:sz w:val="28"/>
          <w:szCs w:val="28"/>
        </w:rPr>
      </w:pPr>
      <w:r>
        <w:rPr>
          <w:rFonts w:hint="default" w:eastAsia="仿宋"/>
          <w:color w:val="auto"/>
          <w:sz w:val="28"/>
          <w:szCs w:val="28"/>
        </w:rPr>
        <w:t>经甲方验收不合格的，乙方应在甲方指定期限内采取弥补措施并再次提交给甲方验收；验收合格后由甲方和乙方共同签字确认。若经甲方验收未通过的，且甲方已经支付项目费用的，甲方有权扣减掉“甲方认为乙方提供符合要求的服务费用”后要求乙方将已收取款项剩余部分金额退回给甲方</w:t>
      </w:r>
      <w:r>
        <w:rPr>
          <w:rFonts w:hint="eastAsia" w:eastAsia="仿宋"/>
          <w:color w:val="auto"/>
          <w:sz w:val="28"/>
          <w:szCs w:val="28"/>
          <w:lang w:eastAsia="zh-CN"/>
        </w:rPr>
        <w:t>，</w:t>
      </w:r>
      <w:r>
        <w:rPr>
          <w:rFonts w:hint="eastAsia" w:eastAsia="仿宋"/>
          <w:color w:val="auto"/>
          <w:sz w:val="28"/>
          <w:szCs w:val="28"/>
          <w:lang w:val="en-US" w:eastAsia="zh-CN"/>
        </w:rPr>
        <w:t>以上金额不包含乙方已经开具发票所产生的税费，乙方无权在应退回金额中扣除税费。</w:t>
      </w:r>
    </w:p>
    <w:p>
      <w:pPr>
        <w:numPr>
          <w:ilvl w:val="0"/>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五</w:t>
      </w:r>
      <w:r>
        <w:rPr>
          <w:rFonts w:hint="default" w:ascii="Times New Roman" w:hAnsi="Times New Roman" w:eastAsia="仿宋" w:cs="Times New Roman"/>
          <w:b/>
          <w:bCs/>
          <w:color w:val="auto"/>
          <w:sz w:val="28"/>
          <w:szCs w:val="28"/>
        </w:rPr>
        <w:t>条  甲方的权利和义务</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项目实施期间，甲方有权向乙方提出建议或具体变更的要求，乙方应当按照甲方的要求执行</w:t>
      </w:r>
      <w:r>
        <w:rPr>
          <w:rFonts w:hint="eastAsia" w:eastAsia="仿宋" w:cs="Times New Roman"/>
          <w:color w:val="auto"/>
          <w:sz w:val="28"/>
          <w:szCs w:val="28"/>
          <w:lang w:eastAsia="zh-CN"/>
        </w:rPr>
        <w:t>。</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甲方向乙方提供完成指定服务所必须的资料信息，并协调合作期间所需的</w:t>
      </w:r>
      <w:r>
        <w:rPr>
          <w:rFonts w:hint="eastAsia" w:eastAsia="仿宋" w:cs="Times New Roman"/>
          <w:color w:val="auto"/>
          <w:sz w:val="28"/>
          <w:szCs w:val="28"/>
          <w:lang w:eastAsia="zh-CN"/>
        </w:rPr>
        <w:t>场地</w:t>
      </w:r>
      <w:r>
        <w:rPr>
          <w:rFonts w:hint="default" w:ascii="Times New Roman" w:hAnsi="Times New Roman" w:eastAsia="仿宋" w:cs="Times New Roman"/>
          <w:color w:val="auto"/>
          <w:sz w:val="28"/>
          <w:szCs w:val="28"/>
        </w:rPr>
        <w:t>、人员</w:t>
      </w:r>
      <w:r>
        <w:rPr>
          <w:rFonts w:hint="eastAsia" w:eastAsia="仿宋" w:cs="Times New Roman"/>
          <w:color w:val="auto"/>
          <w:sz w:val="28"/>
          <w:szCs w:val="28"/>
          <w:lang w:eastAsia="zh-CN"/>
        </w:rPr>
        <w:t>、协办单位</w:t>
      </w:r>
      <w:r>
        <w:rPr>
          <w:rFonts w:hint="default" w:ascii="Times New Roman" w:hAnsi="Times New Roman" w:eastAsia="仿宋" w:cs="Times New Roman"/>
          <w:color w:val="auto"/>
          <w:sz w:val="28"/>
          <w:szCs w:val="28"/>
        </w:rPr>
        <w:t>，以确保本项目如期顺利地进行。</w:t>
      </w:r>
    </w:p>
    <w:p>
      <w:pPr>
        <w:numPr>
          <w:ilvl w:val="0"/>
          <w:numId w:val="3"/>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甲方按本合同约定向乙方支付项目费用。</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六</w:t>
      </w:r>
      <w:r>
        <w:rPr>
          <w:rFonts w:hint="default" w:ascii="Times New Roman" w:hAnsi="Times New Roman" w:eastAsia="仿宋" w:cs="Times New Roman"/>
          <w:b/>
          <w:bCs/>
          <w:color w:val="auto"/>
          <w:sz w:val="28"/>
          <w:szCs w:val="28"/>
        </w:rPr>
        <w:t>条  乙方的权利和义务</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jc w:val="left"/>
        <w:rPr>
          <w:rFonts w:hint="default" w:eastAsia="仿宋"/>
          <w:color w:val="auto"/>
          <w:sz w:val="28"/>
          <w:szCs w:val="28"/>
          <w:lang w:bidi="ar"/>
        </w:rPr>
      </w:pPr>
      <w:r>
        <w:rPr>
          <w:rFonts w:hint="default" w:eastAsia="仿宋"/>
          <w:color w:val="auto"/>
          <w:sz w:val="28"/>
          <w:szCs w:val="28"/>
          <w:lang w:bidi="ar"/>
        </w:rPr>
        <w:t>乙方必须对本项目实施过程中接触的</w:t>
      </w:r>
      <w:r>
        <w:rPr>
          <w:rFonts w:hint="eastAsia" w:eastAsia="仿宋"/>
          <w:color w:val="auto"/>
          <w:sz w:val="28"/>
          <w:szCs w:val="28"/>
          <w:lang w:val="en-US" w:eastAsia="zh-CN" w:bidi="ar"/>
        </w:rPr>
        <w:t>所有</w:t>
      </w:r>
      <w:r>
        <w:rPr>
          <w:rFonts w:hint="default" w:eastAsia="仿宋"/>
          <w:color w:val="auto"/>
          <w:sz w:val="28"/>
          <w:szCs w:val="28"/>
          <w:lang w:bidi="ar"/>
        </w:rPr>
        <w:t>企业和甲方的信息及资料（包括但不限于文件、图片、数据（含电子数据）、影音影像等）积极采取全面保密措施。乙方不得将上述保密内容提供给第三方，不得将其用于履行本合同之外的其它用途，即使向与履行本合同有关的人员提供，乙方也应注意保密并限于履行合同所必需的范围。</w:t>
      </w:r>
      <w:r>
        <w:rPr>
          <w:rFonts w:hint="eastAsia" w:eastAsia="仿宋"/>
          <w:color w:val="auto"/>
          <w:sz w:val="28"/>
          <w:szCs w:val="28"/>
          <w:lang w:val="en-US" w:eastAsia="zh-CN" w:bidi="ar"/>
        </w:rPr>
        <w:t>如因乙方原因泄密，甲方有权要求乙方承担违约责任</w:t>
      </w:r>
      <w:r>
        <w:rPr>
          <w:rFonts w:hint="default" w:eastAsia="仿宋"/>
          <w:sz w:val="28"/>
          <w:szCs w:val="28"/>
        </w:rPr>
        <w:t>（包括但不限于律师费、诉讼费、赔偿款、调查费、差旅费等）</w:t>
      </w:r>
      <w:r>
        <w:rPr>
          <w:rFonts w:hint="default" w:eastAsia="仿宋"/>
          <w:color w:val="auto"/>
          <w:sz w:val="28"/>
          <w:szCs w:val="28"/>
          <w:lang w:bidi="ar"/>
        </w:rPr>
        <w:t>。前述信息资料均属于永久保密期限范围，均对乙方有约束力，不因合同的变更、解除、终止而终止；</w:t>
      </w:r>
    </w:p>
    <w:p>
      <w:pPr>
        <w:numPr>
          <w:ilvl w:val="0"/>
          <w:numId w:val="4"/>
        </w:numPr>
        <w:adjustRightInd w:val="0"/>
        <w:snapToGrid w:val="0"/>
        <w:spacing w:line="560" w:lineRule="exact"/>
        <w:ind w:firstLine="560" w:firstLineChars="200"/>
        <w:jc w:val="left"/>
        <w:rPr>
          <w:rFonts w:hint="default" w:ascii="Times New Roman" w:hAnsi="Times New Roman" w:eastAsia="仿宋" w:cs="Times New Roman"/>
          <w:color w:val="auto"/>
          <w:sz w:val="28"/>
          <w:szCs w:val="28"/>
          <w:lang w:bidi="ar"/>
        </w:rPr>
      </w:pPr>
      <w:r>
        <w:rPr>
          <w:rFonts w:hint="default" w:eastAsia="仿宋"/>
          <w:color w:val="auto"/>
          <w:sz w:val="28"/>
          <w:szCs w:val="28"/>
          <w:lang w:bidi="ar"/>
        </w:rPr>
        <w:t>乙方有权要求甲方按照本合同约定支付相应款项。</w:t>
      </w:r>
    </w:p>
    <w:p>
      <w:pPr>
        <w:numPr>
          <w:ilvl w:val="255"/>
          <w:numId w:val="0"/>
        </w:numPr>
        <w:spacing w:line="560" w:lineRule="exact"/>
        <w:rPr>
          <w:rFonts w:hint="default" w:ascii="Times New Roman" w:hAnsi="Times New Roman" w:eastAsia="仿宋" w:cs="Times New Roman"/>
          <w:b/>
          <w:bCs/>
          <w:color w:val="auto"/>
          <w:sz w:val="28"/>
          <w:szCs w:val="28"/>
          <w:lang w:val="en-US" w:eastAsia="zh-CN"/>
        </w:rPr>
      </w:pPr>
      <w:r>
        <w:rPr>
          <w:rFonts w:hint="default" w:ascii="Times New Roman" w:hAnsi="Times New Roman" w:eastAsia="仿宋" w:cs="Times New Roman"/>
          <w:b/>
          <w:bCs/>
          <w:color w:val="auto"/>
          <w:sz w:val="28"/>
          <w:szCs w:val="28"/>
        </w:rPr>
        <w:t xml:space="preserve">第七条  </w:t>
      </w:r>
      <w:r>
        <w:rPr>
          <w:rFonts w:hint="eastAsia" w:eastAsia="仿宋" w:cs="Times New Roman"/>
          <w:b/>
          <w:bCs/>
          <w:color w:val="auto"/>
          <w:sz w:val="28"/>
          <w:szCs w:val="28"/>
          <w:lang w:eastAsia="zh-CN"/>
        </w:rPr>
        <w:t>知识产权归属</w:t>
      </w:r>
    </w:p>
    <w:p>
      <w:pPr>
        <w:numPr>
          <w:ilvl w:val="0"/>
          <w:numId w:val="5"/>
        </w:numPr>
        <w:spacing w:line="560" w:lineRule="exact"/>
        <w:ind w:firstLine="560" w:firstLineChars="200"/>
        <w:jc w:val="left"/>
        <w:rPr>
          <w:rFonts w:hint="default" w:eastAsia="仿宋"/>
          <w:sz w:val="28"/>
          <w:szCs w:val="28"/>
        </w:rPr>
      </w:pPr>
      <w:r>
        <w:rPr>
          <w:rFonts w:hint="default" w:eastAsia="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spacing w:line="560" w:lineRule="exact"/>
        <w:ind w:firstLine="560" w:firstLineChars="200"/>
        <w:jc w:val="left"/>
        <w:rPr>
          <w:rFonts w:hint="default" w:ascii="Times New Roman" w:hAnsi="Times New Roman" w:eastAsia="仿宋" w:cs="Times New Roman"/>
          <w:b w:val="0"/>
          <w:bCs w:val="0"/>
          <w:color w:val="auto"/>
          <w:sz w:val="28"/>
          <w:szCs w:val="28"/>
        </w:rPr>
      </w:pPr>
      <w:r>
        <w:rPr>
          <w:rFonts w:hint="default" w:eastAsia="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八</w:t>
      </w:r>
      <w:r>
        <w:rPr>
          <w:rFonts w:hint="default" w:ascii="Times New Roman" w:hAnsi="Times New Roman" w:eastAsia="仿宋" w:cs="Times New Roman"/>
          <w:b/>
          <w:bCs/>
          <w:color w:val="auto"/>
          <w:sz w:val="28"/>
          <w:szCs w:val="28"/>
        </w:rPr>
        <w:t>条  不可抗力</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九</w:t>
      </w:r>
      <w:r>
        <w:rPr>
          <w:rFonts w:hint="default" w:ascii="Times New Roman" w:hAnsi="Times New Roman" w:eastAsia="仿宋" w:cs="Times New Roman"/>
          <w:b/>
          <w:bCs/>
          <w:color w:val="auto"/>
          <w:sz w:val="28"/>
          <w:szCs w:val="28"/>
        </w:rPr>
        <w:t>条  违约责任</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甲方的违约责任：</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乙方的违约责任：</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2.乙方发生以下情况的，甲方有权单方解除本合同、另行委托第三方提供服务或协助乙方，因此产生的费用由乙方全部承担，解除的通知自到达乙方之日起即生效</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另外</w:t>
      </w:r>
      <w:r>
        <w:rPr>
          <w:rFonts w:hint="default" w:ascii="Times New Roman" w:hAnsi="Times New Roman" w:eastAsia="仿宋" w:cs="Times New Roman"/>
          <w:color w:val="auto"/>
          <w:sz w:val="28"/>
          <w:szCs w:val="28"/>
        </w:rPr>
        <w:t>甲方也有权要求乙方支付本项目总费用20％的违约金给甲方：</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（1）乙方逾期提交项目成果性文件或者逾期完成项目工作超过15日以上的；</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（3）未经甲方</w:t>
      </w:r>
      <w:r>
        <w:rPr>
          <w:rFonts w:hint="eastAsia" w:eastAsia="仿宋" w:cs="Times New Roman"/>
          <w:color w:val="auto"/>
          <w:sz w:val="28"/>
          <w:szCs w:val="28"/>
          <w:lang w:val="en-US" w:eastAsia="zh-CN"/>
        </w:rPr>
        <w:t>书面</w:t>
      </w:r>
      <w:r>
        <w:rPr>
          <w:rFonts w:hint="default" w:ascii="Times New Roman" w:hAnsi="Times New Roman" w:eastAsia="仿宋" w:cs="Times New Roman"/>
          <w:color w:val="auto"/>
          <w:sz w:val="28"/>
          <w:szCs w:val="28"/>
        </w:rPr>
        <w:t>同意，乙方不得将本合同项目部分或全部工作转让</w:t>
      </w:r>
      <w:r>
        <w:rPr>
          <w:rFonts w:hint="eastAsia" w:eastAsia="仿宋" w:cs="Times New Roman"/>
          <w:color w:val="auto"/>
          <w:sz w:val="28"/>
          <w:szCs w:val="28"/>
          <w:lang w:val="en-US" w:eastAsia="zh-CN"/>
        </w:rPr>
        <w:t>给</w:t>
      </w:r>
      <w:r>
        <w:rPr>
          <w:rFonts w:hint="default" w:ascii="Times New Roman" w:hAnsi="Times New Roman" w:eastAsia="仿宋" w:cs="Times New Roman"/>
          <w:color w:val="auto"/>
          <w:sz w:val="28"/>
          <w:szCs w:val="28"/>
        </w:rPr>
        <w:t>第三人负责。</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若</w:t>
      </w:r>
      <w:r>
        <w:rPr>
          <w:rFonts w:hint="default" w:ascii="Times New Roman" w:hAnsi="Times New Roman" w:eastAsia="仿宋" w:cs="Times New Roman"/>
          <w:color w:val="auto"/>
          <w:sz w:val="28"/>
          <w:szCs w:val="28"/>
          <w:lang w:val="en-US" w:eastAsia="zh-CN"/>
        </w:rPr>
        <w:t>乙方出现违约行为时</w:t>
      </w:r>
      <w:r>
        <w:rPr>
          <w:rFonts w:hint="default" w:ascii="Times New Roman" w:hAnsi="Times New Roman" w:eastAsia="仿宋" w:cs="Times New Roman"/>
          <w:color w:val="auto"/>
          <w:sz w:val="28"/>
          <w:szCs w:val="28"/>
        </w:rPr>
        <w:t>甲方已经支付项目费用的，甲方有权扣减掉“甲方认为乙方提供符合要求的服务费用”后要求乙方将已收取款项剩余部分金额退回给甲方</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以上金额不包含</w:t>
      </w:r>
      <w:r>
        <w:rPr>
          <w:rFonts w:hint="default" w:ascii="Times New Roman" w:hAnsi="Times New Roman" w:eastAsia="仿宋" w:cs="Times New Roman"/>
          <w:color w:val="auto"/>
          <w:sz w:val="28"/>
          <w:szCs w:val="28"/>
        </w:rPr>
        <w:t>乙方已经开具发票所产生的税费</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乙方无权在应退回金额中扣除税费。另外甲方</w:t>
      </w:r>
      <w:r>
        <w:rPr>
          <w:rFonts w:hint="default" w:ascii="Times New Roman" w:hAnsi="Times New Roman" w:eastAsia="仿宋" w:cs="Times New Roman"/>
          <w:color w:val="auto"/>
          <w:sz w:val="28"/>
          <w:szCs w:val="28"/>
        </w:rPr>
        <w:t>也有权要求乙方支付本项目总费用20％的违约金给甲方</w:t>
      </w:r>
      <w:r>
        <w:rPr>
          <w:rFonts w:hint="default" w:ascii="Times New Roman" w:hAnsi="Times New Roman" w:eastAsia="仿宋" w:cs="Times New Roman"/>
          <w:color w:val="auto"/>
          <w:sz w:val="28"/>
          <w:szCs w:val="28"/>
          <w:lang w:eastAsia="zh-CN"/>
        </w:rPr>
        <w:t>。</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第</w:t>
      </w:r>
      <w:r>
        <w:rPr>
          <w:rFonts w:hint="eastAsia" w:eastAsia="仿宋" w:cs="Times New Roman"/>
          <w:b/>
          <w:bCs/>
          <w:color w:val="auto"/>
          <w:sz w:val="28"/>
          <w:szCs w:val="28"/>
          <w:lang w:eastAsia="zh-CN"/>
        </w:rPr>
        <w:t>十</w:t>
      </w:r>
      <w:r>
        <w:rPr>
          <w:rFonts w:hint="default" w:ascii="Times New Roman" w:hAnsi="Times New Roman" w:eastAsia="仿宋" w:cs="Times New Roman"/>
          <w:b/>
          <w:bCs/>
          <w:color w:val="auto"/>
          <w:sz w:val="28"/>
          <w:szCs w:val="28"/>
        </w:rPr>
        <w:t>条  双方确定，出现下列情形，致使本合同的履行成为不必要或不能的，可以解除本合同：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发生不可抗力。</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因一方违约使合同不能继续履行或没有必要继续履行。</w:t>
      </w:r>
    </w:p>
    <w:p>
      <w:pPr>
        <w:numPr>
          <w:ilvl w:val="0"/>
          <w:numId w:val="8"/>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出现法律法规或国家政策规定等特定情形导致合同不能继续履行。</w:t>
      </w:r>
    </w:p>
    <w:p>
      <w:pPr>
        <w:spacing w:line="560" w:lineRule="exac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一</w:t>
      </w:r>
      <w:r>
        <w:rPr>
          <w:rFonts w:hint="default" w:ascii="Times New Roman" w:hAnsi="Times New Roman" w:eastAsia="仿宋" w:cs="Times New Roman"/>
          <w:b/>
          <w:bCs/>
          <w:color w:val="auto"/>
          <w:sz w:val="28"/>
          <w:szCs w:val="28"/>
        </w:rPr>
        <w:t>条  争议的解决办法</w:t>
      </w:r>
    </w:p>
    <w:p>
      <w:pPr>
        <w:numPr>
          <w:ilvl w:val="255"/>
          <w:numId w:val="0"/>
        </w:num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eastAsia" w:eastAsia="仿宋" w:cs="Times New Roman"/>
          <w:b/>
          <w:bCs/>
          <w:color w:val="auto"/>
          <w:sz w:val="28"/>
          <w:szCs w:val="28"/>
          <w:lang w:eastAsia="zh-CN"/>
        </w:rPr>
        <w:t>二</w:t>
      </w:r>
      <w:r>
        <w:rPr>
          <w:rFonts w:hint="default" w:ascii="Times New Roman" w:hAnsi="Times New Roman" w:eastAsia="仿宋" w:cs="Times New Roman"/>
          <w:b/>
          <w:bCs/>
          <w:color w:val="auto"/>
          <w:sz w:val="28"/>
          <w:szCs w:val="28"/>
        </w:rPr>
        <w:t>条 其他</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合同如有未尽事宜，可以经甲、乙双方另行协商形成书面补充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，书面补充</w:t>
      </w:r>
      <w:r>
        <w:rPr>
          <w:rFonts w:hint="eastAsia" w:eastAsia="仿宋" w:cs="Times New Roman"/>
          <w:color w:val="auto"/>
          <w:sz w:val="28"/>
          <w:szCs w:val="28"/>
          <w:lang w:eastAsia="zh-CN"/>
        </w:rPr>
        <w:t>合同</w:t>
      </w:r>
      <w:r>
        <w:rPr>
          <w:rFonts w:hint="default" w:ascii="Times New Roman" w:hAnsi="Times New Roman" w:eastAsia="仿宋" w:cs="Times New Roman"/>
          <w:color w:val="auto"/>
          <w:sz w:val="28"/>
          <w:szCs w:val="28"/>
        </w:rPr>
        <w:t>经双方签字、盖章后生效。</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9"/>
        </w:num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本合同一式肆份，甲方执叁份、乙方执壹份，具有同等法律效力；自甲、乙双方签字盖章之日起生效。</w:t>
      </w:r>
    </w:p>
    <w:p>
      <w:pPr>
        <w:pStyle w:val="10"/>
        <w:numPr>
          <w:ilvl w:val="0"/>
          <w:numId w:val="9"/>
        </w:numPr>
        <w:spacing w:line="560" w:lineRule="exact"/>
        <w:ind w:firstLineChars="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以下为本合同附件，与本合同具有同等效力：</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eastAsia" w:ascii="Times New Roman" w:hAnsi="Times New Roman" w:eastAsia="仿宋" w:cs="Times New Roman"/>
          <w:bCs/>
          <w:color w:val="auto"/>
          <w:szCs w:val="28"/>
          <w:highlight w:val="none"/>
          <w:lang w:eastAsia="zh-CN"/>
        </w:rPr>
        <w:t>关于2025年</w:t>
      </w:r>
      <w:r>
        <w:rPr>
          <w:rFonts w:hint="eastAsia" w:ascii="Times New Roman" w:hAnsi="Times New Roman" w:eastAsia="仿宋" w:cs="Times New Roman"/>
          <w:bCs/>
          <w:color w:val="auto"/>
          <w:szCs w:val="28"/>
          <w:highlight w:val="none"/>
          <w:lang w:val="en-US" w:eastAsia="zh-CN"/>
        </w:rPr>
        <w:t>江门市知识产权快速协同保护能力提升项目</w:t>
      </w:r>
      <w:r>
        <w:rPr>
          <w:rFonts w:hint="eastAsia" w:ascii="Times New Roman" w:hAnsi="Times New Roman" w:eastAsia="仿宋" w:cs="Times New Roman"/>
          <w:bCs/>
          <w:color w:val="auto"/>
          <w:szCs w:val="28"/>
          <w:highlight w:val="none"/>
          <w:lang w:eastAsia="zh-CN"/>
        </w:rPr>
        <w:t>的</w:t>
      </w:r>
      <w:r>
        <w:rPr>
          <w:rFonts w:hint="default" w:ascii="Times New Roman" w:hAnsi="Times New Roman" w:eastAsia="仿宋" w:cs="Times New Roman"/>
          <w:color w:val="auto"/>
          <w:szCs w:val="28"/>
          <w:highlight w:val="none"/>
          <w:lang w:bidi="ar"/>
        </w:rPr>
        <w:t>采购公告</w:t>
      </w:r>
      <w:r>
        <w:rPr>
          <w:rFonts w:hint="default" w:ascii="Times New Roman" w:hAnsi="Times New Roman" w:eastAsia="仿宋" w:cs="Times New Roman"/>
          <w:color w:val="auto"/>
          <w:szCs w:val="28"/>
          <w:highlight w:val="none"/>
        </w:rPr>
        <w:t>；</w:t>
      </w:r>
    </w:p>
    <w:p>
      <w:pPr>
        <w:pStyle w:val="10"/>
        <w:numPr>
          <w:ilvl w:val="0"/>
          <w:numId w:val="10"/>
        </w:numPr>
        <w:spacing w:line="560" w:lineRule="exact"/>
        <w:ind w:firstLine="608"/>
        <w:outlineLvl w:val="1"/>
        <w:rPr>
          <w:rFonts w:hint="default" w:ascii="Times New Roman" w:hAnsi="Times New Roman" w:eastAsia="仿宋" w:cs="Times New Roman"/>
          <w:color w:val="auto"/>
          <w:szCs w:val="28"/>
          <w:highlight w:val="none"/>
        </w:rPr>
      </w:pPr>
      <w:r>
        <w:rPr>
          <w:rFonts w:hint="default" w:ascii="Times New Roman" w:hAnsi="Times New Roman" w:eastAsia="仿宋" w:cs="Times New Roman"/>
          <w:bCs/>
          <w:color w:val="auto"/>
          <w:szCs w:val="28"/>
          <w:highlight w:val="none"/>
        </w:rPr>
        <w:t>江门市知识产权快速维权中心</w:t>
      </w:r>
      <w:r>
        <w:rPr>
          <w:rFonts w:hint="default" w:ascii="Times New Roman" w:hAnsi="Times New Roman" w:eastAsia="仿宋" w:cs="Times New Roman"/>
          <w:color w:val="auto"/>
          <w:szCs w:val="28"/>
          <w:highlight w:val="none"/>
        </w:rPr>
        <w:t>相关项目采购结果公告；</w:t>
      </w:r>
    </w:p>
    <w:p>
      <w:pPr>
        <w:spacing w:before="156" w:beforeLines="5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（以下无正文）</w:t>
      </w:r>
    </w:p>
    <w:p>
      <w:pPr>
        <w:pStyle w:val="10"/>
        <w:spacing w:line="560" w:lineRule="exact"/>
        <w:ind w:left="0" w:leftChars="0" w:firstLine="0" w:firstLineChars="0"/>
        <w:rPr>
          <w:rFonts w:hint="default" w:ascii="Times New Roman" w:hAnsi="Times New Roman" w:eastAsia="仿宋" w:cs="Times New Roman"/>
          <w:color w:val="auto"/>
          <w:szCs w:val="28"/>
        </w:rPr>
      </w:pPr>
    </w:p>
    <w:p>
      <w:pPr>
        <w:pStyle w:val="10"/>
        <w:spacing w:line="560" w:lineRule="exact"/>
        <w:ind w:left="0" w:leftChars="0" w:firstLine="0" w:firstLineChars="0"/>
        <w:rPr>
          <w:rFonts w:hint="default" w:ascii="Times New Roman" w:hAnsi="Times New Roman" w:eastAsia="仿宋" w:cs="Times New Roman"/>
          <w:color w:val="auto"/>
          <w:szCs w:val="28"/>
        </w:rPr>
      </w:pPr>
    </w:p>
    <w:p>
      <w:pPr>
        <w:pStyle w:val="10"/>
        <w:spacing w:line="560" w:lineRule="exact"/>
        <w:ind w:left="0" w:leftChars="0" w:firstLine="0" w:firstLineChars="0"/>
        <w:rPr>
          <w:rFonts w:hint="default" w:ascii="Times New Roman" w:hAnsi="Times New Roman" w:eastAsia="仿宋" w:cs="Times New Roman"/>
          <w:color w:val="auto"/>
          <w:szCs w:val="28"/>
        </w:rPr>
      </w:pPr>
    </w:p>
    <w:p>
      <w:pPr>
        <w:spacing w:line="560" w:lineRule="exact"/>
        <w:ind w:firstLine="562" w:firstLineChars="20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甲方</w:t>
      </w:r>
      <w:r>
        <w:rPr>
          <w:rFonts w:hint="default" w:ascii="Times New Roman" w:hAnsi="Times New Roman" w:eastAsia="仿宋" w:cs="Times New Roman"/>
          <w:color w:val="auto"/>
          <w:sz w:val="28"/>
          <w:szCs w:val="28"/>
        </w:rPr>
        <w:t xml:space="preserve">：江门市知识产权快速维权中心  </w:t>
      </w:r>
    </w:p>
    <w:p>
      <w:pPr>
        <w:spacing w:line="560" w:lineRule="exact"/>
        <w:ind w:firstLine="2240" w:firstLineChars="8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eastAsia" w:eastAsia="仿宋" w:cs="Times New Roman"/>
          <w:color w:val="auto"/>
          <w:sz w:val="28"/>
          <w:szCs w:val="28"/>
          <w:lang w:val="en-US" w:eastAsia="zh-CN"/>
        </w:rPr>
        <w:t>负责人</w:t>
      </w:r>
      <w:r>
        <w:rPr>
          <w:rFonts w:hint="default" w:ascii="Times New Roman" w:hAnsi="Times New Roman" w:eastAsia="仿宋" w:cs="Times New Roman"/>
          <w:color w:val="auto"/>
          <w:sz w:val="28"/>
          <w:szCs w:val="28"/>
        </w:rPr>
        <w:t xml:space="preserve">或授权委托人：（签字）    </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p>
      <w:pPr>
        <w:spacing w:line="56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pPr>
        <w:spacing w:line="560" w:lineRule="exact"/>
        <w:ind w:firstLine="560"/>
        <w:outlineLvl w:val="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乙方</w:t>
      </w:r>
      <w:r>
        <w:rPr>
          <w:rFonts w:hint="default" w:ascii="Times New Roman" w:hAnsi="Times New Roman" w:eastAsia="仿宋" w:cs="Times New Roman"/>
          <w:color w:val="auto"/>
          <w:sz w:val="28"/>
          <w:szCs w:val="28"/>
        </w:rPr>
        <w:t>：</w:t>
      </w:r>
    </w:p>
    <w:p>
      <w:pPr>
        <w:spacing w:line="560" w:lineRule="exact"/>
        <w:ind w:firstLine="2419" w:firstLineChars="864"/>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（盖章）</w:t>
      </w:r>
    </w:p>
    <w:p>
      <w:pPr>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法定代表人或授权委托人：（签字）</w:t>
      </w:r>
    </w:p>
    <w:p>
      <w:pPr>
        <w:spacing w:line="560" w:lineRule="exact"/>
        <w:ind w:firstLine="1960" w:firstLineChars="7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1"/>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BE52F389"/>
    <w:multiLevelType w:val="singleLevel"/>
    <w:tmpl w:val="BE52F389"/>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37D74832"/>
    <w:multiLevelType w:val="singleLevel"/>
    <w:tmpl w:val="37D74832"/>
    <w:lvl w:ilvl="0" w:tentative="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9"/>
  </w:num>
  <w:num w:numId="4">
    <w:abstractNumId w:val="2"/>
  </w:num>
  <w:num w:numId="5">
    <w:abstractNumId w:val="5"/>
  </w:num>
  <w:num w:numId="6">
    <w:abstractNumId w:val="7"/>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8629F6"/>
    <w:rsid w:val="000C7652"/>
    <w:rsid w:val="0017168E"/>
    <w:rsid w:val="00193BDB"/>
    <w:rsid w:val="00201EA2"/>
    <w:rsid w:val="002143D7"/>
    <w:rsid w:val="00282D05"/>
    <w:rsid w:val="002C49BA"/>
    <w:rsid w:val="003165F5"/>
    <w:rsid w:val="0035122F"/>
    <w:rsid w:val="00401D23"/>
    <w:rsid w:val="004A3BF5"/>
    <w:rsid w:val="00502A52"/>
    <w:rsid w:val="00510F17"/>
    <w:rsid w:val="0057536D"/>
    <w:rsid w:val="006010FD"/>
    <w:rsid w:val="006175A9"/>
    <w:rsid w:val="006202FE"/>
    <w:rsid w:val="006A7F32"/>
    <w:rsid w:val="006F58CD"/>
    <w:rsid w:val="00715B62"/>
    <w:rsid w:val="007353A8"/>
    <w:rsid w:val="00772CCD"/>
    <w:rsid w:val="00784E77"/>
    <w:rsid w:val="007B1061"/>
    <w:rsid w:val="007B7D3B"/>
    <w:rsid w:val="00857D56"/>
    <w:rsid w:val="00861501"/>
    <w:rsid w:val="008629F6"/>
    <w:rsid w:val="00867F79"/>
    <w:rsid w:val="008E4A53"/>
    <w:rsid w:val="00962AB9"/>
    <w:rsid w:val="009E5334"/>
    <w:rsid w:val="00A10901"/>
    <w:rsid w:val="00AD1C10"/>
    <w:rsid w:val="00B52496"/>
    <w:rsid w:val="00BC179C"/>
    <w:rsid w:val="00CB1CF5"/>
    <w:rsid w:val="00CE1CBE"/>
    <w:rsid w:val="00D23DA8"/>
    <w:rsid w:val="00D90698"/>
    <w:rsid w:val="00DC2AE3"/>
    <w:rsid w:val="00E57922"/>
    <w:rsid w:val="00E82D8C"/>
    <w:rsid w:val="00E952F4"/>
    <w:rsid w:val="00F24B57"/>
    <w:rsid w:val="00F417D2"/>
    <w:rsid w:val="00F62754"/>
    <w:rsid w:val="00F76D18"/>
    <w:rsid w:val="00FA3A92"/>
    <w:rsid w:val="00FC0857"/>
    <w:rsid w:val="00FC585E"/>
    <w:rsid w:val="05B73E89"/>
    <w:rsid w:val="06090983"/>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1FFF187C"/>
    <w:rsid w:val="20075F93"/>
    <w:rsid w:val="24EA28FA"/>
    <w:rsid w:val="24EE444C"/>
    <w:rsid w:val="28F2788A"/>
    <w:rsid w:val="293A0576"/>
    <w:rsid w:val="29C106EB"/>
    <w:rsid w:val="2D016C87"/>
    <w:rsid w:val="2F027959"/>
    <w:rsid w:val="2F2DE77D"/>
    <w:rsid w:val="2F391B33"/>
    <w:rsid w:val="2FDF064C"/>
    <w:rsid w:val="33FC47D9"/>
    <w:rsid w:val="391A5AE0"/>
    <w:rsid w:val="3B19643C"/>
    <w:rsid w:val="3BB23044"/>
    <w:rsid w:val="3EF97016"/>
    <w:rsid w:val="3FA76621"/>
    <w:rsid w:val="404A6C17"/>
    <w:rsid w:val="417C715E"/>
    <w:rsid w:val="43F43818"/>
    <w:rsid w:val="452404E0"/>
    <w:rsid w:val="453851EC"/>
    <w:rsid w:val="454308F0"/>
    <w:rsid w:val="47C7B3FB"/>
    <w:rsid w:val="481348F4"/>
    <w:rsid w:val="4B562BFB"/>
    <w:rsid w:val="4C4E6729"/>
    <w:rsid w:val="4D261BEA"/>
    <w:rsid w:val="4D9F5607"/>
    <w:rsid w:val="4DD70C4E"/>
    <w:rsid w:val="4EE2057D"/>
    <w:rsid w:val="520371FE"/>
    <w:rsid w:val="526E4AB6"/>
    <w:rsid w:val="5789094D"/>
    <w:rsid w:val="5A6B35D5"/>
    <w:rsid w:val="5B5D2DC9"/>
    <w:rsid w:val="5BB2671C"/>
    <w:rsid w:val="5F662158"/>
    <w:rsid w:val="5FBE67DD"/>
    <w:rsid w:val="63540324"/>
    <w:rsid w:val="63A745D5"/>
    <w:rsid w:val="65415E9E"/>
    <w:rsid w:val="662014B9"/>
    <w:rsid w:val="67BBA75B"/>
    <w:rsid w:val="67ED39AF"/>
    <w:rsid w:val="690D3BC4"/>
    <w:rsid w:val="693B3F28"/>
    <w:rsid w:val="693C4870"/>
    <w:rsid w:val="6B7E7578"/>
    <w:rsid w:val="6BD7D8B2"/>
    <w:rsid w:val="6C7B1287"/>
    <w:rsid w:val="6D8F7300"/>
    <w:rsid w:val="6E494777"/>
    <w:rsid w:val="6E66103F"/>
    <w:rsid w:val="6F3831F6"/>
    <w:rsid w:val="6F5F4F93"/>
    <w:rsid w:val="6FAF0487"/>
    <w:rsid w:val="70A44682"/>
    <w:rsid w:val="72AF67A9"/>
    <w:rsid w:val="75CB7F12"/>
    <w:rsid w:val="76A81E4D"/>
    <w:rsid w:val="79276609"/>
    <w:rsid w:val="7AFFAF44"/>
    <w:rsid w:val="7B4F803D"/>
    <w:rsid w:val="7B4FB7DD"/>
    <w:rsid w:val="7BBD089B"/>
    <w:rsid w:val="7DFD9ADF"/>
    <w:rsid w:val="7EFEE140"/>
    <w:rsid w:val="7FF7FB7B"/>
    <w:rsid w:val="82F38607"/>
    <w:rsid w:val="8BFD55A2"/>
    <w:rsid w:val="9EBEEE8D"/>
    <w:rsid w:val="A72FA82B"/>
    <w:rsid w:val="A7FE5BEE"/>
    <w:rsid w:val="AF77397A"/>
    <w:rsid w:val="AFBB4F00"/>
    <w:rsid w:val="AFF7CF4C"/>
    <w:rsid w:val="B0673832"/>
    <w:rsid w:val="B3FFF6F8"/>
    <w:rsid w:val="BBBA5156"/>
    <w:rsid w:val="BBED4703"/>
    <w:rsid w:val="BBEEAEDC"/>
    <w:rsid w:val="BC3C0FF1"/>
    <w:rsid w:val="BDFF896F"/>
    <w:rsid w:val="BFB5E21F"/>
    <w:rsid w:val="C16FCC0C"/>
    <w:rsid w:val="E2F779BE"/>
    <w:rsid w:val="E37D29B8"/>
    <w:rsid w:val="E7FF2126"/>
    <w:rsid w:val="EBF5F4DA"/>
    <w:rsid w:val="EFBB2DF2"/>
    <w:rsid w:val="F2E7136C"/>
    <w:rsid w:val="F313E753"/>
    <w:rsid w:val="F3DFAF5C"/>
    <w:rsid w:val="F5FFECAC"/>
    <w:rsid w:val="F5FFF79D"/>
    <w:rsid w:val="F8FA037D"/>
    <w:rsid w:val="FB7D8576"/>
    <w:rsid w:val="FD6E07DD"/>
    <w:rsid w:val="FD7C83E3"/>
    <w:rsid w:val="FDEDE245"/>
    <w:rsid w:val="FDFE4B98"/>
    <w:rsid w:val="FE2E9DCA"/>
    <w:rsid w:val="FF676094"/>
    <w:rsid w:val="FF6F1807"/>
    <w:rsid w:val="FF7F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Title"/>
    <w:basedOn w:val="1"/>
    <w:next w:val="1"/>
    <w:qFormat/>
    <w:uiPriority w:val="10"/>
    <w:pPr>
      <w:jc w:val="left"/>
      <w:outlineLvl w:val="2"/>
    </w:pPr>
    <w:rPr>
      <w:rFonts w:hAnsiTheme="majorHAnsi" w:cstheme="majorBidi"/>
      <w:b/>
      <w:bCs/>
      <w:szCs w:val="32"/>
    </w:rPr>
  </w:style>
  <w:style w:type="paragraph" w:styleId="10">
    <w:name w:val="Body Text First Indent 2"/>
    <w:basedOn w:val="4"/>
    <w:qFormat/>
    <w:uiPriority w:val="0"/>
    <w:pPr>
      <w:ind w:firstLine="420" w:firstLineChars="200"/>
    </w:pPr>
    <w:rPr>
      <w:rFonts w:ascii="宋体" w:hAnsi="MS Sans Serif"/>
      <w:spacing w:val="12"/>
    </w:rPr>
  </w:style>
  <w:style w:type="paragraph" w:customStyle="1" w:styleId="13">
    <w:name w:val="普通(网站)1"/>
    <w:basedOn w:val="1"/>
    <w:qFormat/>
    <w:uiPriority w:val="0"/>
    <w:pPr>
      <w:jc w:val="left"/>
    </w:pPr>
    <w:rPr>
      <w:rFonts w:ascii="Calibri" w:hAnsi="Calibri" w:cs="黑体"/>
      <w:kern w:val="0"/>
      <w:sz w:val="24"/>
      <w:szCs w:val="24"/>
    </w:rPr>
  </w:style>
  <w:style w:type="character" w:customStyle="1" w:styleId="14">
    <w:name w:val="批注框文本 Char"/>
    <w:basedOn w:val="12"/>
    <w:link w:val="5"/>
    <w:qFormat/>
    <w:uiPriority w:val="0"/>
    <w:rPr>
      <w:rFonts w:ascii="Times New Roman" w:hAnsi="Times New Roman" w:eastAsia="仿宋_GB2312" w:cs="Times New Roman"/>
      <w:kern w:val="2"/>
      <w:sz w:val="18"/>
      <w:szCs w:val="18"/>
    </w:rPr>
  </w:style>
  <w:style w:type="paragraph" w:customStyle="1" w:styleId="15">
    <w:name w:val="题目"/>
    <w:basedOn w:val="9"/>
    <w:next w:val="1"/>
    <w:qFormat/>
    <w:uiPriority w:val="0"/>
    <w:pPr>
      <w:adjustRightInd w:val="0"/>
      <w:spacing w:line="660" w:lineRule="exact"/>
      <w:ind w:firstLine="0" w:firstLineChars="0"/>
      <w:jc w:val="center"/>
      <w:outlineLvl w:val="9"/>
    </w:pPr>
    <w:rPr>
      <w:rFonts w:ascii="方正小标宋简体" w:hAnsi="方正小标宋简体" w:eastAsia="方正小标宋简体"/>
      <w:b w:val="0"/>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3558</Words>
  <Characters>3619</Characters>
  <Lines>30</Lines>
  <Paragraphs>8</Paragraphs>
  <TotalTime>1</TotalTime>
  <ScaleCrop>false</ScaleCrop>
  <LinksUpToDate>false</LinksUpToDate>
  <CharactersWithSpaces>3786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2021-12-15T19:20:00Z</dcterms:created>
  <dc:creator>Administrator</dc:creator>
  <cp:lastModifiedBy>greatwall</cp:lastModifiedBy>
  <cp:lastPrinted>2025-06-11T09:30:00Z</cp:lastPrinted>
  <dcterms:modified xsi:type="dcterms:W3CDTF">2026-03-31T11:43:55Z</dcterms:modified>
  <dc:title>2020年江门市工业产品生产许可证证后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7130413D7BB8717529CB536843EF02D6</vt:lpwstr>
  </property>
  <property fmtid="{D5CDD505-2E9C-101B-9397-08002B2CF9AE}" pid="4" name="KSOTemplateDocerSaveRecord">
    <vt:lpwstr>eyJoZGlkIjoiOGViNWNiOTU0ZGJkMTg1NzVhMzAwNjVhZGIxOTA0NDkiLCJ1c2VySWQiOiIyNDI3NzE1MjgifQ==</vt:lpwstr>
  </property>
</Properties>
</file>