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line="64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江门市市场监督管理局</w:t>
      </w:r>
      <w:r>
        <w:rPr>
          <w:rFonts w:hint="eastAsia" w:ascii="宋体" w:hAnsi="宋体" w:eastAsia="宋体" w:cs="宋体"/>
          <w:b/>
          <w:color w:val="000000" w:themeColor="text1"/>
          <w:sz w:val="44"/>
          <w:szCs w:val="44"/>
          <w:shd w:val="clear" w:color="auto" w:fill="FFFFFF"/>
          <w14:textFill>
            <w14:solidFill>
              <w14:schemeClr w14:val="tx1"/>
            </w14:solidFill>
          </w14:textFill>
        </w:rPr>
        <w:t>2025年</w:t>
      </w:r>
      <w:r>
        <w:rPr>
          <w:rFonts w:hint="eastAsia" w:ascii="黑体" w:hAnsi="黑体" w:eastAsia="黑体" w:cs="Times New Roman"/>
          <w:bCs/>
          <w:sz w:val="44"/>
          <w:szCs w:val="44"/>
        </w:rPr>
        <w:t>质量月系列活动</w:t>
      </w:r>
      <w:r>
        <w:rPr>
          <w:rFonts w:hint="eastAsia" w:ascii="黑体" w:hAnsi="黑体" w:eastAsia="黑体"/>
          <w:bCs/>
          <w:sz w:val="44"/>
          <w:szCs w:val="44"/>
        </w:rPr>
        <w:t>项目</w:t>
      </w:r>
      <w:r>
        <w:rPr>
          <w:rFonts w:hint="eastAsia" w:ascii="宋体" w:hAnsi="宋体" w:eastAsia="宋体" w:cs="宋体"/>
          <w:b/>
          <w:color w:val="000000" w:themeColor="text1"/>
          <w:sz w:val="44"/>
          <w:szCs w:val="44"/>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00" w:lineRule="exact"/>
        <w:rPr>
          <w:rFonts w:ascii="仿宋" w:hAnsi="仿宋" w:eastAsia="仿宋" w:cs="仿宋"/>
          <w:b/>
          <w:color w:val="000000"/>
          <w:sz w:val="28"/>
          <w:szCs w:val="28"/>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rPr>
        <w:t>江门市市场监督管理局</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地址： 江门市蓬江区东华二路7号</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0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500" w:lineRule="exact"/>
        <w:rPr>
          <w:rFonts w:ascii="仿宋" w:hAnsi="仿宋" w:eastAsia="仿宋" w:cs="仿宋"/>
          <w:color w:val="666666"/>
          <w:sz w:val="28"/>
          <w:szCs w:val="28"/>
          <w:shd w:val="clear" w:color="auto" w:fill="FFFFFF"/>
        </w:rPr>
      </w:pPr>
    </w:p>
    <w:p>
      <w:pPr>
        <w:widowControl/>
        <w:spacing w:line="50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甲、乙双方根据“江门市市场监督管理局2025年质量月系列活动项目采购公告”采购公告</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2025026</w:t>
      </w:r>
      <w:r>
        <w:rPr>
          <w:rFonts w:hint="eastAsia" w:ascii="仿宋" w:hAnsi="仿宋" w:eastAsia="仿宋" w:cs="仿宋"/>
          <w:sz w:val="28"/>
          <w:szCs w:val="28"/>
          <w:highlight w:val="none"/>
        </w:rPr>
        <w:t>）</w:t>
      </w:r>
      <w:r>
        <w:rPr>
          <w:rFonts w:hint="eastAsia" w:ascii="仿宋" w:hAnsi="仿宋" w:eastAsia="仿宋" w:cs="仿宋"/>
          <w:sz w:val="28"/>
          <w:szCs w:val="28"/>
        </w:rPr>
        <w:t>（以下简称项目）的采购公告、项目采购结果公告的要求，依据《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甲方委托乙方就江门市市场监督管理局2025年质量月系列活动项目提供以下服务。</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（一）服务内容：</w:t>
      </w:r>
    </w:p>
    <w:p>
      <w:pPr>
        <w:spacing w:line="500" w:lineRule="exact"/>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rPr>
        <w:t>1.协助</w:t>
      </w:r>
      <w:r>
        <w:rPr>
          <w:rFonts w:hint="eastAsia" w:ascii="仿宋" w:hAnsi="仿宋" w:eastAsia="仿宋" w:cs="仿宋"/>
          <w:b/>
          <w:bCs/>
          <w:sz w:val="28"/>
          <w:szCs w:val="28"/>
          <w:lang w:eastAsia="zh-CN"/>
        </w:rPr>
        <w:t>开展</w:t>
      </w:r>
      <w:r>
        <w:rPr>
          <w:rFonts w:hint="eastAsia" w:ascii="仿宋" w:hAnsi="仿宋" w:eastAsia="仿宋" w:cs="仿宋"/>
          <w:b/>
          <w:bCs/>
          <w:sz w:val="28"/>
          <w:szCs w:val="28"/>
        </w:rPr>
        <w:t>质量安全科普进学校</w:t>
      </w:r>
      <w:r>
        <w:rPr>
          <w:rFonts w:hint="eastAsia" w:ascii="仿宋" w:hAnsi="仿宋" w:eastAsia="仿宋" w:cs="仿宋"/>
          <w:b/>
          <w:bCs/>
          <w:sz w:val="28"/>
          <w:szCs w:val="28"/>
          <w:lang w:eastAsia="zh-CN"/>
        </w:rPr>
        <w:t>活动</w:t>
      </w:r>
      <w:r>
        <w:rPr>
          <w:rFonts w:hint="eastAsia" w:ascii="仿宋" w:hAnsi="仿宋" w:eastAsia="仿宋" w:cs="仿宋"/>
          <w:b/>
          <w:bCs/>
          <w:sz w:val="28"/>
          <w:szCs w:val="28"/>
          <w:lang w:val="en-US" w:eastAsia="zh-CN"/>
        </w:rPr>
        <w:t>1场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（1）时间：2025年8月；</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（2）地点：专业录影棚或演播场地；</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（3）形式和要求：聘请专家围绕食品、营养健康、学生用品质量安全等主题授课并录制视频（双机位拍摄，分辨率为1920×1080），后期制作成片供学校播放，授课时间2-3学时。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（4）配套宣传：在市级以上主流媒体公众号宣传报道1期。</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2.协助开展质量计量诚信进社区宣传活动1场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（1）时间：2025年7月-8月，0.5天；</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（2）地点：江门市区某小区；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形式和要求：聘请专家以讲座形式为居民讲解民用“三表”计量知识（1-2学时），联合有关技术机构和单位上门为居民检查“三表”和用电用气安全等，时间0.5天。需负责横幅、宣传架、矿泉水等活动物料和讲座会场布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（4）配套宣传：活动期间安排视频跟拍（单机位），活动结束后制作1条时长不少于30秒、分辨率为1920×1080的新闻视频，并在市级以上官方媒体公众号或视频号等网络平台推送。</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3.协助组织实验室开放日活动1场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（1）时间：2025年8月-10月（0.5天）。</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（2）地点：江门市食品检验所</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（3）形式和要求：协助活动组织策划，活动前期公开招募10-15组亲子家庭参观实验室，负责横幅、手持牌等活动物料，参观人员交通自理。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配套宣传：活动期间安排视频跟拍（单机位），活动结束后制作1条时长不少于30秒、分辨率为1920×1080的新闻视频，在市级以上官方媒体公众号或视频号等网络平台推送，并在市级以上主流媒体宣传报道（不少于1张图，字数约800字）1期。</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4.协助组织质量科普活动1场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（1）时间：2025年8月-10月（0.5天）。</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（2）地点：我市科普场馆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（3）形式和要求：协助做好活动组织策划，活动前期公开招募约30名大学生或市民群众前往我市科普场馆参观学习；需负责做好活动物料（横幅、手持牌、矿泉水等）、交通（50座以上大巴）、保险等后勤保障。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配套宣传：活动期间安排视频跟拍（单机位），活动结束后制作1条时长不少于30秒、分辨率为1920×1080的新闻视频，在市级以上官方媒体公众号或视频号等网络平台推送，并在市级以上主流媒体宣传报道（约600字）1期。</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5.协助组织质量品牌标杆企业交流活动1场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（1）时间：2025年8月-10月（1天）。</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（2）地点：珠三角城市。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（3）形式和要求：协助组织我市相关企业质量管理人员前往外市质量品牌标杆企业学习交流，负责做好物料、交通（50座以上大巴）、保险、用餐等后勤保障。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（4）配套宣传：活动期间安排视频拍摄（单机位），活动结束后制作1条时长约30-60秒、分辨率为1920×1080的新闻视频，并在市级以上主流媒体视频号宣传报道1期、其他新媒体宣传报道1期。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（二）服务要求：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1.相关宣传报道内容对外发布前，乙方均应提交甲方审阅，经甲方审核通过后方可发布，甲方对相关内容的审定不成为乙方免责的事由，乙方仍对相关文稿的校对、质量负责。</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2.上述所有项目完成后15个工作日内，乙方应按甲方要求提交项目相关文件、图文和影像资料等成果性资料给甲方验收。</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0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自本合同签订生效之日起算至2025年12月31日。</w:t>
      </w:r>
    </w:p>
    <w:p>
      <w:pPr>
        <w:numPr>
          <w:ilvl w:val="0"/>
          <w:numId w:val="1"/>
        </w:numPr>
        <w:spacing w:line="500" w:lineRule="exac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务总费用（即项目总费用）为</w:t>
      </w:r>
      <w:r>
        <w:rPr>
          <w:rFonts w:hint="eastAsia" w:ascii="仿宋" w:hAnsi="仿宋" w:eastAsia="仿宋" w:cs="仿宋"/>
          <w:bCs/>
          <w:sz w:val="28"/>
          <w:szCs w:val="28"/>
          <w:u w:val="single"/>
        </w:rPr>
        <w:t>人民币</w:t>
      </w:r>
      <w:r>
        <w:rPr>
          <w:rFonts w:hint="eastAsia" w:ascii="仿宋" w:hAnsi="仿宋" w:eastAsia="仿宋" w:cs="仿宋"/>
          <w:bCs/>
          <w:sz w:val="28"/>
          <w:szCs w:val="28"/>
          <w:highlight w:val="none"/>
          <w:u w:val="single"/>
        </w:rPr>
        <w:t>XX万元整（¥XX0,000.00元）</w:t>
      </w:r>
      <w:r>
        <w:rPr>
          <w:rFonts w:hint="eastAsia" w:ascii="仿宋" w:hAnsi="仿宋" w:eastAsia="仿宋" w:cs="仿宋"/>
          <w:bCs/>
          <w:color w:val="666666"/>
          <w:sz w:val="28"/>
          <w:szCs w:val="28"/>
          <w:shd w:val="clear" w:color="auto" w:fill="FFFFFF"/>
        </w:rPr>
        <w:t>。</w:t>
      </w:r>
      <w:r>
        <w:rPr>
          <w:rFonts w:hint="eastAsia" w:ascii="仿宋" w:hAnsi="仿宋" w:eastAsia="仿宋" w:cs="仿宋"/>
          <w:bCs/>
          <w:color w:val="000000" w:themeColor="text1"/>
          <w:sz w:val="28"/>
          <w:szCs w:val="28"/>
          <w:shd w:val="clear" w:color="auto" w:fill="FFFFFF"/>
          <w14:textFill>
            <w14:solidFill>
              <w14:schemeClr w14:val="tx1"/>
            </w14:solidFill>
          </w14:textFill>
        </w:rPr>
        <w:t>项目总费用为含税价，且已包含甲方应付所有费用。</w:t>
      </w:r>
    </w:p>
    <w:p>
      <w:pPr>
        <w:numPr>
          <w:ilvl w:val="0"/>
          <w:numId w:val="1"/>
        </w:numPr>
        <w:spacing w:line="50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1.第一期：甲、乙双方签订本合同后，甲方收到乙方开具的相对应金额发票之日起60个工作日内，向乙方支付项目总费用的50%，即</w:t>
      </w:r>
      <w:r>
        <w:rPr>
          <w:rFonts w:hint="eastAsia" w:ascii="仿宋" w:hAnsi="仿宋" w:eastAsia="仿宋" w:cs="仿宋"/>
          <w:sz w:val="28"/>
          <w:szCs w:val="28"/>
          <w:u w:val="single"/>
        </w:rPr>
        <w:t>人民币</w:t>
      </w:r>
      <w:r>
        <w:rPr>
          <w:rFonts w:hint="eastAsia" w:ascii="仿宋" w:hAnsi="仿宋" w:eastAsia="仿宋" w:cs="仿宋"/>
          <w:sz w:val="28"/>
          <w:szCs w:val="28"/>
          <w:highlight w:val="none"/>
          <w:u w:val="single"/>
        </w:rPr>
        <w:t>XX万元整（</w:t>
      </w:r>
      <w:r>
        <w:rPr>
          <w:rFonts w:hint="eastAsia" w:ascii="仿宋" w:hAnsi="仿宋" w:eastAsia="仿宋" w:cs="仿宋"/>
          <w:bCs/>
          <w:sz w:val="28"/>
          <w:szCs w:val="28"/>
          <w:highlight w:val="none"/>
          <w:u w:val="single"/>
        </w:rPr>
        <w:t>¥XXXX.00元</w:t>
      </w:r>
      <w:r>
        <w:rPr>
          <w:rFonts w:hint="eastAsia" w:ascii="仿宋" w:hAnsi="仿宋" w:eastAsia="仿宋" w:cs="仿宋"/>
          <w:sz w:val="28"/>
          <w:szCs w:val="28"/>
          <w:highlight w:val="none"/>
          <w:u w:val="single"/>
        </w:rPr>
        <w:t>）</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2.第二期：待项目经甲方验收合格后，甲方再次凭收到乙方开具等额有效的发票之日起60个工作日内支付剩余项目费用给乙方，即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none"/>
          <w:u w:val="single"/>
        </w:rPr>
        <w:t>XX万元整（</w:t>
      </w:r>
      <w:r>
        <w:rPr>
          <w:rFonts w:hint="eastAsia" w:ascii="仿宋" w:hAnsi="仿宋" w:eastAsia="仿宋" w:cs="仿宋"/>
          <w:bCs/>
          <w:sz w:val="28"/>
          <w:szCs w:val="28"/>
          <w:highlight w:val="none"/>
          <w:u w:val="single"/>
        </w:rPr>
        <w:t>¥XX0,000.00元</w:t>
      </w:r>
      <w:r>
        <w:rPr>
          <w:rFonts w:hint="eastAsia" w:ascii="仿宋" w:hAnsi="仿宋" w:eastAsia="仿宋" w:cs="仿宋"/>
          <w:sz w:val="28"/>
          <w:szCs w:val="28"/>
          <w:highlight w:val="none"/>
          <w:u w:val="single"/>
        </w:rPr>
        <w:t>）</w:t>
      </w:r>
      <w:r>
        <w:rPr>
          <w:rFonts w:hint="eastAsia" w:ascii="仿宋" w:hAnsi="仿宋" w:eastAsia="仿宋" w:cs="仿宋"/>
          <w:sz w:val="28"/>
          <w:szCs w:val="28"/>
        </w:rPr>
        <w:t>。</w:t>
      </w:r>
    </w:p>
    <w:p>
      <w:pPr>
        <w:spacing w:line="500" w:lineRule="exact"/>
        <w:ind w:firstLine="560" w:firstLineChars="200"/>
        <w:rPr>
          <w:rFonts w:ascii="仿宋" w:hAnsi="仿宋" w:eastAsia="仿宋" w:cs="仿宋"/>
          <w:b/>
          <w:bCs/>
          <w:sz w:val="28"/>
          <w:szCs w:val="28"/>
        </w:rPr>
      </w:pPr>
      <w:r>
        <w:rPr>
          <w:rFonts w:ascii="仿宋" w:hAnsi="仿宋" w:eastAsia="仿宋" w:cs="仿宋"/>
          <w:sz w:val="28"/>
          <w:szCs w:val="28"/>
        </w:rPr>
        <w:t>3.</w:t>
      </w:r>
      <w:r>
        <w:rPr>
          <w:rFonts w:hint="eastAsia" w:ascii="仿宋" w:hAnsi="仿宋" w:eastAsia="仿宋" w:cs="仿宋"/>
          <w:b/>
          <w:bCs/>
          <w:sz w:val="28"/>
          <w:szCs w:val="28"/>
        </w:rPr>
        <w:t>乙方确认：</w:t>
      </w:r>
      <w:r>
        <w:rPr>
          <w:rFonts w:ascii="仿宋" w:hAnsi="仿宋" w:eastAsia="仿宋" w:cs="仿宋"/>
          <w:b/>
          <w:bCs/>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b/>
          <w:bCs/>
          <w:sz w:val="28"/>
          <w:szCs w:val="28"/>
        </w:rPr>
        <w:t>不视为甲方违约，乙方不能据此追究甲方逾期付款的违约责任。</w:t>
      </w:r>
    </w:p>
    <w:p>
      <w:pPr>
        <w:pStyle w:val="2"/>
        <w:spacing w:line="500" w:lineRule="exact"/>
        <w:ind w:firstLine="560"/>
        <w:rPr>
          <w:rFonts w:ascii="仿宋" w:hAnsi="仿宋" w:eastAsia="仿宋" w:cs="仿宋"/>
          <w:sz w:val="28"/>
          <w:szCs w:val="28"/>
        </w:rPr>
      </w:pPr>
      <w:r>
        <w:rPr>
          <w:rFonts w:hint="eastAsia" w:ascii="仿宋" w:hAnsi="仿宋" w:eastAsia="仿宋" w:cs="仿宋"/>
          <w:sz w:val="28"/>
          <w:szCs w:val="28"/>
        </w:rPr>
        <w:t>4.甲方支付以乙方无违约为前提，若乙方违约，甲方有权在应付款中做相应扣除。</w:t>
      </w:r>
    </w:p>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5"/>
        <w:numPr>
          <w:ilvl w:val="0"/>
          <w:numId w:val="1"/>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5"/>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5"/>
        <w:spacing w:line="50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line="50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50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50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line="50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质量月系列活动服务前，提供相应的方案、资料给甲方审核无误后，在甲方指定的期限内开展；乙方应当保障相关宣传活动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50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500" w:lineRule="exact"/>
        <w:ind w:firstLine="420"/>
        <w:rPr>
          <w:rFonts w:ascii="仿宋" w:hAnsi="仿宋" w:eastAsia="仿宋" w:cs="仿宋"/>
          <w:sz w:val="28"/>
          <w:szCs w:val="28"/>
          <w:lang w:bidi="ar"/>
        </w:rPr>
      </w:pPr>
      <w:r>
        <w:rPr>
          <w:rFonts w:hint="eastAsia" w:ascii="仿宋" w:hAnsi="仿宋" w:eastAsia="仿宋" w:cs="仿宋"/>
          <w:sz w:val="28"/>
          <w:szCs w:val="28"/>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500" w:lineRule="exact"/>
        <w:ind w:firstLine="560" w:firstLineChars="0"/>
        <w:rPr>
          <w:rFonts w:ascii="仿宋" w:hAnsi="仿宋" w:eastAsia="仿宋" w:cs="仿宋"/>
          <w:sz w:val="28"/>
          <w:szCs w:val="28"/>
        </w:rPr>
      </w:pPr>
      <w:r>
        <w:rPr>
          <w:rFonts w:hint="eastAsia" w:ascii="仿宋" w:hAnsi="仿宋" w:eastAsia="仿宋" w:cs="仿宋"/>
          <w:sz w:val="28"/>
          <w:szCs w:val="28"/>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50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50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50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50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0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none"/>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none"/>
        </w:rPr>
        <w:t>叁</w:t>
      </w:r>
      <w:r>
        <w:rPr>
          <w:rFonts w:hint="eastAsia" w:ascii="仿宋" w:hAnsi="仿宋" w:eastAsia="仿宋" w:cs="仿宋"/>
          <w:sz w:val="28"/>
          <w:szCs w:val="28"/>
        </w:rPr>
        <w:t>份、乙方执</w:t>
      </w:r>
      <w:r>
        <w:rPr>
          <w:rFonts w:hint="eastAsia" w:ascii="仿宋" w:hAnsi="仿宋" w:eastAsia="仿宋" w:cs="仿宋"/>
          <w:sz w:val="28"/>
          <w:szCs w:val="28"/>
          <w:highlight w:val="none"/>
        </w:rPr>
        <w:t>壹</w:t>
      </w:r>
      <w:r>
        <w:rPr>
          <w:rFonts w:hint="eastAsia" w:ascii="仿宋" w:hAnsi="仿宋" w:eastAsia="仿宋" w:cs="仿宋"/>
          <w:sz w:val="28"/>
          <w:szCs w:val="28"/>
        </w:rPr>
        <w:t>份，具有同等法律效力。</w:t>
      </w:r>
    </w:p>
    <w:p>
      <w:pPr>
        <w:pStyle w:val="6"/>
        <w:numPr>
          <w:ilvl w:val="0"/>
          <w:numId w:val="8"/>
        </w:numPr>
        <w:spacing w:line="50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6"/>
        <w:numPr>
          <w:ilvl w:val="0"/>
          <w:numId w:val="9"/>
        </w:numPr>
        <w:spacing w:line="500" w:lineRule="exact"/>
        <w:ind w:firstLine="608"/>
        <w:rPr>
          <w:rFonts w:ascii="仿宋" w:hAnsi="仿宋" w:eastAsia="仿宋" w:cs="仿宋"/>
          <w:szCs w:val="28"/>
        </w:rPr>
      </w:pPr>
      <w:r>
        <w:rPr>
          <w:rFonts w:hint="eastAsia" w:ascii="仿宋" w:hAnsi="仿宋" w:eastAsia="仿宋" w:cs="仿宋"/>
          <w:szCs w:val="28"/>
        </w:rPr>
        <w:t>江门市市场监督管理局2025年质量月系列活动项目采购公告；</w:t>
      </w:r>
    </w:p>
    <w:p>
      <w:pPr>
        <w:pStyle w:val="6"/>
        <w:numPr>
          <w:ilvl w:val="0"/>
          <w:numId w:val="9"/>
        </w:numPr>
        <w:spacing w:line="50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6"/>
        <w:numPr>
          <w:ilvl w:val="0"/>
          <w:numId w:val="9"/>
        </w:numPr>
        <w:spacing w:line="50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00" w:lineRule="exact"/>
        <w:ind w:firstLine="562" w:firstLineChars="200"/>
        <w:rPr>
          <w:rFonts w:ascii="仿宋" w:hAnsi="仿宋" w:eastAsia="仿宋" w:cs="仿宋"/>
          <w:b/>
          <w:bCs/>
          <w:sz w:val="28"/>
          <w:szCs w:val="28"/>
        </w:rPr>
      </w:pPr>
    </w:p>
    <w:p>
      <w:pPr>
        <w:spacing w:line="500" w:lineRule="exact"/>
        <w:ind w:firstLine="562" w:firstLineChars="200"/>
        <w:rPr>
          <w:rFonts w:ascii="仿宋" w:hAnsi="仿宋" w:eastAsia="仿宋" w:cs="仿宋"/>
          <w:b/>
          <w:bCs/>
          <w:sz w:val="28"/>
          <w:szCs w:val="28"/>
        </w:rPr>
      </w:pP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0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w:t>
      </w:r>
    </w:p>
    <w:p>
      <w:pPr>
        <w:pStyle w:val="2"/>
        <w:ind w:firstLine="600"/>
      </w:pPr>
    </w:p>
    <w:p>
      <w:pPr>
        <w:spacing w:line="50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0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757BD09"/>
    <w:rsid w:val="DEE8A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paragraph" w:styleId="6">
    <w:name w:val="Body Text First Indent 2"/>
    <w:basedOn w:val="3"/>
    <w:qFormat/>
    <w:uiPriority w:val="0"/>
    <w:pPr>
      <w:ind w:firstLine="420" w:firstLineChars="200"/>
    </w:pPr>
    <w:rPr>
      <w:rFonts w:ascii="宋体" w:hAnsi="MS Sans Serif"/>
      <w:spacing w:val="12"/>
    </w:rPr>
  </w:style>
  <w:style w:type="paragraph" w:customStyle="1" w:styleId="9">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greatwall</cp:lastModifiedBy>
  <dcterms:modified xsi:type="dcterms:W3CDTF">2026-03-31T11:34:00Z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53C1BD8DCA3C6C0979CA6C68F1575650</vt:lpwstr>
  </property>
</Properties>
</file>