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000000" w:themeColor="text1"/>
          <w:sz w:val="44"/>
          <w:szCs w:val="44"/>
          <w:shd w:val="clear" w:color="auto" w:fill="FFFFFF"/>
          <w:lang w:bidi="ar"/>
          <w14:textFill>
            <w14:solidFill>
              <w14:schemeClr w14:val="tx1"/>
            </w14:solidFill>
          </w14:textFill>
        </w:rPr>
      </w:pPr>
      <w:r>
        <w:rPr>
          <w:rFonts w:hint="eastAsia" w:ascii="宋体" w:hAnsi="宋体" w:eastAsia="宋体" w:cs="宋体"/>
          <w:b/>
          <w:color w:val="000000" w:themeColor="text1"/>
          <w:sz w:val="44"/>
          <w:szCs w:val="44"/>
          <w:shd w:val="clear" w:color="auto" w:fill="FFFFFF"/>
          <w:lang w:bidi="ar"/>
          <w14:textFill>
            <w14:solidFill>
              <w14:schemeClr w14:val="tx1"/>
            </w14:solidFill>
          </w14:textFill>
        </w:rPr>
        <w:t>江门市市场监督管理局版面美工服务</w:t>
      </w:r>
    </w:p>
    <w:p>
      <w:pPr>
        <w:jc w:val="center"/>
        <w:rPr>
          <w:rFonts w:ascii="宋体" w:hAnsi="宋体" w:eastAsia="宋体" w:cs="宋体"/>
          <w:b/>
          <w:color w:val="000000" w:themeColor="text1"/>
          <w:sz w:val="44"/>
          <w:szCs w:val="44"/>
          <w:shd w:val="clear" w:color="auto" w:fill="FFFFFF"/>
          <w:lang w:bidi="ar"/>
          <w14:textFill>
            <w14:solidFill>
              <w14:schemeClr w14:val="tx1"/>
            </w14:solidFill>
          </w14:textFill>
        </w:rPr>
      </w:pPr>
      <w:r>
        <w:rPr>
          <w:rFonts w:hint="eastAsia" w:ascii="宋体" w:hAnsi="宋体" w:eastAsia="宋体" w:cs="宋体"/>
          <w:b/>
          <w:color w:val="000000" w:themeColor="text1"/>
          <w:sz w:val="44"/>
          <w:szCs w:val="44"/>
          <w:shd w:val="clear" w:color="auto" w:fill="FFFFFF"/>
          <w:lang w:bidi="ar"/>
          <w14:textFill>
            <w14:solidFill>
              <w14:schemeClr w14:val="tx1"/>
            </w14:solidFill>
          </w14:textFill>
        </w:rPr>
        <w:t>项目合同（审阅版）</w:t>
      </w:r>
    </w:p>
    <w:p>
      <w:pPr>
        <w:keepNext w:val="0"/>
        <w:keepLines w:val="0"/>
        <w:pageBreakBefore w:val="0"/>
        <w:kinsoku/>
        <w:wordWrap/>
        <w:overflowPunct/>
        <w:topLinePunct w:val="0"/>
        <w:bidi w:val="0"/>
        <w:spacing w:line="52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keepNext w:val="0"/>
        <w:keepLines w:val="0"/>
        <w:pageBreakBefore w:val="0"/>
        <w:kinsoku/>
        <w:wordWrap/>
        <w:overflowPunct/>
        <w:topLinePunct w:val="0"/>
        <w:bidi w:val="0"/>
        <w:spacing w:line="52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keepNext w:val="0"/>
        <w:keepLines w:val="0"/>
        <w:pageBreakBefore w:val="0"/>
        <w:kinsoku/>
        <w:wordWrap/>
        <w:overflowPunct/>
        <w:topLinePunct w:val="0"/>
        <w:bidi w:val="0"/>
        <w:spacing w:line="52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rPr>
      </w:pP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甲、乙双方根据“江门市市场监督管理局版面美工服务项目”（项目编号：</w:t>
      </w:r>
      <w:r>
        <w:rPr>
          <w:rFonts w:hint="default" w:ascii="仿宋" w:hAnsi="仿宋" w:eastAsia="仿宋" w:cs="仿宋"/>
          <w:sz w:val="28"/>
          <w:szCs w:val="28"/>
          <w:lang w:val="en"/>
        </w:rPr>
        <w:t>2025041</w:t>
      </w:r>
      <w:r>
        <w:rPr>
          <w:rFonts w:hint="eastAsia" w:ascii="仿宋" w:hAnsi="仿宋" w:eastAsia="仿宋" w:cs="仿宋"/>
          <w:sz w:val="28"/>
          <w:szCs w:val="28"/>
        </w:rPr>
        <w:t xml:space="preserve">）（以下简称项目）的采购公告、项目采购结果公告的要求，按照《中华人民共和国政府采购法》及其实施条例等相关法律法规的规定，经双方协商，本着平等互利和诚实信用的原则，一致同意签订本合同如下： </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甲方委托乙方就“江门市市场监督管理局版面美工服务项目”提供技术服务工作，合同签订生效之日起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甲方要求及标准制定《江门市市场监督管理局版面美工服务项目工作实施方案》并报甲方审定，乙方应按甲方审定后的《工作方案》在约定期限内，向甲方提供服务，并提交相关工作成果。甲方对《工作方案》的审定不视为对乙方最终工作成果的认可，也不免除乙方按合同约定和质量标准完成项目的责任。</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keepNext w:val="0"/>
        <w:keepLines w:val="0"/>
        <w:pageBreakBefore w:val="0"/>
        <w:numPr>
          <w:ilvl w:val="0"/>
          <w:numId w:val="1"/>
        </w:numPr>
        <w:kinsoku/>
        <w:wordWrap/>
        <w:overflowPunct/>
        <w:topLinePunct w:val="0"/>
        <w:bidi w:val="0"/>
        <w:spacing w:line="52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乙方向甲方提供服务的合同期限为自合同签订生效之日起至合同双方权利义务履行完毕之日止。</w:t>
      </w:r>
    </w:p>
    <w:p>
      <w:pPr>
        <w:keepNext w:val="0"/>
        <w:keepLines w:val="0"/>
        <w:pageBreakBefore w:val="0"/>
        <w:numPr>
          <w:ilvl w:val="0"/>
          <w:numId w:val="1"/>
        </w:numPr>
        <w:kinsoku/>
        <w:wordWrap/>
        <w:overflowPunct/>
        <w:topLinePunct w:val="0"/>
        <w:bidi w:val="0"/>
        <w:spacing w:line="52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乙方完成第一条约定的工作内容，可以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
          <w:color w:val="000000"/>
          <w:sz w:val="28"/>
          <w:szCs w:val="28"/>
          <w:lang w:eastAsia="zh-Hans"/>
        </w:rPr>
        <w:t>（￥    元）。项目总费用为含税价，且已包含甲方应付所有费用，甲方无需另外支付其他费用。</w:t>
      </w:r>
    </w:p>
    <w:p>
      <w:pPr>
        <w:keepNext w:val="0"/>
        <w:keepLines w:val="0"/>
        <w:pageBreakBefore w:val="0"/>
        <w:numPr>
          <w:ilvl w:val="0"/>
          <w:numId w:val="1"/>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第二期：项目完成验收合格且乙方无任何违约行为，甲方收到乙方开具的相对应金额发票之日起30个工作日内向乙方支付本项目费用总价的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2"/>
        <w:keepNext w:val="0"/>
        <w:keepLines w:val="0"/>
        <w:pageBreakBefore w:val="0"/>
        <w:numPr>
          <w:ilvl w:val="255"/>
          <w:numId w:val="0"/>
        </w:numPr>
        <w:kinsoku/>
        <w:wordWrap/>
        <w:overflowPunct/>
        <w:topLinePunct w:val="0"/>
        <w:bidi w:val="0"/>
        <w:spacing w:line="520" w:lineRule="exact"/>
        <w:ind w:firstLine="608"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2"/>
        <w:keepNext w:val="0"/>
        <w:keepLines w:val="0"/>
        <w:pageBreakBefore w:val="0"/>
        <w:numPr>
          <w:ilvl w:val="255"/>
          <w:numId w:val="0"/>
        </w:numPr>
        <w:kinsoku/>
        <w:wordWrap/>
        <w:overflowPunct/>
        <w:topLinePunct w:val="0"/>
        <w:bidi w:val="0"/>
        <w:spacing w:line="520" w:lineRule="exact"/>
        <w:ind w:firstLine="608" w:firstLineChars="200"/>
      </w:pPr>
      <w:r>
        <w:rPr>
          <w:rFonts w:hint="eastAsia" w:ascii="仿宋" w:hAnsi="仿宋" w:eastAsia="仿宋" w:cs="仿宋"/>
          <w:szCs w:val="28"/>
        </w:rPr>
        <w:t>3. 甲方支付以乙方无违约为前提，若乙方违约，甲方有权在应付款中做相应扣除。</w:t>
      </w:r>
    </w:p>
    <w:p>
      <w:pPr>
        <w:keepNext w:val="0"/>
        <w:keepLines w:val="0"/>
        <w:pageBreakBefore w:val="0"/>
        <w:numPr>
          <w:ilvl w:val="0"/>
          <w:numId w:val="1"/>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乙方账户信息如下：</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9"/>
        <w:keepNext w:val="0"/>
        <w:keepLines w:val="0"/>
        <w:pageBreakBefore w:val="0"/>
        <w:numPr>
          <w:ilvl w:val="0"/>
          <w:numId w:val="1"/>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bookmarkStart w:id="0" w:name="_GoBack"/>
      <w:bookmarkEnd w:id="0"/>
      <w:r>
        <w:rPr>
          <w:rFonts w:hint="eastAsia" w:ascii="仿宋" w:hAnsi="仿宋" w:eastAsia="仿宋" w:cs="仿宋"/>
          <w:sz w:val="28"/>
          <w:szCs w:val="28"/>
          <w:lang w:bidi="ar"/>
        </w:rPr>
        <w:t>信用代码：11440700MB2C90725T</w:t>
      </w:r>
    </w:p>
    <w:p>
      <w:pPr>
        <w:keepNext w:val="0"/>
        <w:keepLines w:val="0"/>
        <w:pageBreakBefore w:val="0"/>
        <w:kinsoku/>
        <w:wordWrap/>
        <w:overflowPunct/>
        <w:topLinePunct w:val="0"/>
        <w:bidi w:val="0"/>
        <w:spacing w:line="52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keepNext w:val="0"/>
        <w:keepLines w:val="0"/>
        <w:pageBreakBefore w:val="0"/>
        <w:numPr>
          <w:ilvl w:val="0"/>
          <w:numId w:val="2"/>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本项目相关内容乙方对外发布</w:t>
      </w:r>
      <w:r>
        <w:rPr>
          <w:rFonts w:hint="eastAsia" w:ascii="仿宋" w:hAnsi="仿宋" w:eastAsia="仿宋" w:cs="仿宋"/>
          <w:sz w:val="28"/>
          <w:szCs w:val="28"/>
          <w:lang w:eastAsia="zh-Hans"/>
        </w:rPr>
        <w:t>前</w:t>
      </w:r>
      <w:r>
        <w:rPr>
          <w:rFonts w:hint="eastAsia" w:ascii="仿宋" w:hAnsi="仿宋" w:eastAsia="仿宋" w:cs="仿宋"/>
          <w:sz w:val="28"/>
          <w:szCs w:val="28"/>
        </w:rPr>
        <w:t>都应提交甲方审核验收，甲方应在收到样稿之日起</w:t>
      </w:r>
      <w:r>
        <w:rPr>
          <w:rFonts w:ascii="仿宋" w:hAnsi="仿宋" w:eastAsia="仿宋" w:cs="仿宋"/>
          <w:sz w:val="28"/>
          <w:szCs w:val="28"/>
        </w:rPr>
        <w:t>3</w:t>
      </w:r>
      <w:r>
        <w:rPr>
          <w:rFonts w:hint="eastAsia" w:ascii="仿宋" w:hAnsi="仿宋" w:eastAsia="仿宋" w:cs="仿宋"/>
          <w:sz w:val="28"/>
          <w:szCs w:val="28"/>
        </w:rPr>
        <w:t>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keepNext w:val="0"/>
        <w:keepLines w:val="0"/>
        <w:pageBreakBefore w:val="0"/>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keepNext w:val="0"/>
        <w:keepLines w:val="0"/>
        <w:pageBreakBefore w:val="0"/>
        <w:numPr>
          <w:ilvl w:val="0"/>
          <w:numId w:val="2"/>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行业规范或标准以及采购公告、本合同约定的技术、服务标准进行验收，验收内容包括但不限于：内容真实性、政治导向正确性、画面清晰度、播出平台级别、传播效果数据等。</w:t>
      </w:r>
    </w:p>
    <w:p>
      <w:pPr>
        <w:keepNext w:val="0"/>
        <w:keepLines w:val="0"/>
        <w:pageBreakBefore w:val="0"/>
        <w:numPr>
          <w:ilvl w:val="0"/>
          <w:numId w:val="2"/>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的，乙方应在甲方指定期限内采取弥补措施并再次提交给甲方验收；验收合格后由甲方和乙方共同签字确认并作为结算及甲方支付第二期款项的依据。若经甲方连续两次验收未通过的，甲方有权解除合同，</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keepNext w:val="0"/>
        <w:keepLines w:val="0"/>
        <w:pageBreakBefore w:val="0"/>
        <w:numPr>
          <w:ilvl w:val="0"/>
          <w:numId w:val="3"/>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甲方有权对乙方提交的《工作方案》提出修改意见，乙方应在收到修改意见后3个工作日内完成修改并重新提交甲方审定；</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keepNext w:val="0"/>
        <w:keepLines w:val="0"/>
        <w:pageBreakBefore w:val="0"/>
        <w:numPr>
          <w:ilvl w:val="0"/>
          <w:numId w:val="4"/>
        </w:numPr>
        <w:kinsoku/>
        <w:wordWrap/>
        <w:overflowPunct/>
        <w:topLinePunct w:val="0"/>
        <w:bidi w:val="0"/>
        <w:adjustRightInd w:val="0"/>
        <w:snapToGrid w:val="0"/>
        <w:spacing w:line="520" w:lineRule="exact"/>
        <w:rPr>
          <w:rFonts w:ascii="仿宋" w:hAnsi="仿宋" w:eastAsia="仿宋" w:cs="仿宋"/>
          <w:sz w:val="28"/>
          <w:szCs w:val="28"/>
          <w:lang w:bidi="ar"/>
        </w:rPr>
      </w:pPr>
      <w:r>
        <w:rPr>
          <w:rFonts w:hint="eastAsia" w:ascii="仿宋" w:hAnsi="仿宋" w:eastAsia="仿宋" w:cs="仿宋"/>
          <w:sz w:val="28"/>
          <w:szCs w:val="28"/>
          <w:lang w:bidi="ar"/>
        </w:rPr>
        <w:t>乙方承诺严格遵守国家关于保密（包括私隐）方面的所有法律法规，对涉及甲方工作秘密的数据及资料保密。乙方应对其工作人员进行保密教育，并与其签订保密承诺书，乙方工作人员违反保密义务的，视为乙方违约。所有工作时间内，乙方对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本条款约定的保密义务永久有效。</w:t>
      </w:r>
    </w:p>
    <w:p>
      <w:pPr>
        <w:keepNext w:val="0"/>
        <w:keepLines w:val="0"/>
        <w:pageBreakBefore w:val="0"/>
        <w:numPr>
          <w:ilvl w:val="0"/>
          <w:numId w:val="4"/>
        </w:numPr>
        <w:kinsoku/>
        <w:wordWrap/>
        <w:overflowPunct/>
        <w:topLinePunct w:val="0"/>
        <w:bidi w:val="0"/>
        <w:adjustRightInd w:val="0"/>
        <w:snapToGrid w:val="0"/>
        <w:spacing w:line="520" w:lineRule="exact"/>
        <w:rPr>
          <w:rFonts w:hint="eastAsia" w:ascii="仿宋" w:hAnsi="仿宋" w:eastAsia="仿宋" w:cs="仿宋"/>
          <w:sz w:val="28"/>
          <w:szCs w:val="28"/>
          <w:lang w:bidi="ar"/>
        </w:rPr>
      </w:pPr>
      <w:r>
        <w:rPr>
          <w:rFonts w:hint="eastAsia" w:ascii="仿宋" w:hAnsi="仿宋" w:eastAsia="仿宋" w:cs="仿宋"/>
          <w:sz w:val="28"/>
          <w:szCs w:val="28"/>
          <w:lang w:bidi="ar"/>
        </w:rPr>
        <w:t>乙方有权要求甲方按照本合同约定支付相应款项。</w:t>
      </w:r>
    </w:p>
    <w:p>
      <w:pPr>
        <w:keepNext w:val="0"/>
        <w:keepLines w:val="0"/>
        <w:pageBreakBefore w:val="0"/>
        <w:numPr>
          <w:ilvl w:val="0"/>
          <w:numId w:val="4"/>
        </w:numPr>
        <w:kinsoku/>
        <w:wordWrap/>
        <w:overflowPunct/>
        <w:topLinePunct w:val="0"/>
        <w:bidi w:val="0"/>
        <w:adjustRightInd w:val="0"/>
        <w:snapToGrid w:val="0"/>
        <w:spacing w:line="520" w:lineRule="exact"/>
        <w:rPr>
          <w:rFonts w:hint="eastAsia" w:ascii="仿宋" w:hAnsi="仿宋" w:eastAsia="仿宋" w:cs="仿宋"/>
          <w:sz w:val="28"/>
          <w:szCs w:val="28"/>
          <w:lang w:bidi="ar"/>
        </w:rPr>
      </w:pPr>
      <w:r>
        <w:rPr>
          <w:rFonts w:hint="eastAsia" w:ascii="仿宋" w:hAnsi="仿宋" w:eastAsia="仿宋" w:cs="仿宋"/>
          <w:sz w:val="28"/>
          <w:szCs w:val="28"/>
          <w:lang w:bidi="ar"/>
        </w:rPr>
        <w:t>未经甲方同意，乙方不得更换项目负责人或主要创作人员。</w:t>
      </w:r>
    </w:p>
    <w:p>
      <w:pPr>
        <w:keepNext w:val="0"/>
        <w:keepLines w:val="0"/>
        <w:pageBreakBefore w:val="0"/>
        <w:numPr>
          <w:ilvl w:val="0"/>
          <w:numId w:val="4"/>
        </w:numPr>
        <w:kinsoku/>
        <w:wordWrap/>
        <w:overflowPunct/>
        <w:topLinePunct w:val="0"/>
        <w:bidi w:val="0"/>
        <w:adjustRightInd w:val="0"/>
        <w:snapToGrid w:val="0"/>
        <w:spacing w:line="520" w:lineRule="exact"/>
        <w:rPr>
          <w:rFonts w:hint="eastAsia" w:ascii="仿宋" w:hAnsi="仿宋" w:eastAsia="仿宋" w:cs="仿宋"/>
          <w:sz w:val="28"/>
          <w:szCs w:val="28"/>
          <w:lang w:bidi="ar"/>
        </w:rPr>
      </w:pPr>
      <w:r>
        <w:rPr>
          <w:rFonts w:hint="eastAsia" w:ascii="仿宋" w:hAnsi="仿宋" w:eastAsia="仿宋" w:cs="仿宋"/>
          <w:sz w:val="28"/>
          <w:szCs w:val="28"/>
          <w:lang w:bidi="ar"/>
        </w:rPr>
        <w:t>乙方发布的内容如引发负面舆情或法律纠纷，乙方应在24小时内响应并处理，并承担由此产生的一切法律责任和舆论后果。</w:t>
      </w:r>
    </w:p>
    <w:p>
      <w:pPr>
        <w:keepNext w:val="0"/>
        <w:keepLines w:val="0"/>
        <w:pageBreakBefore w:val="0"/>
        <w:numPr>
          <w:ilvl w:val="0"/>
          <w:numId w:val="4"/>
        </w:numPr>
        <w:kinsoku/>
        <w:wordWrap/>
        <w:overflowPunct/>
        <w:topLinePunct w:val="0"/>
        <w:bidi w:val="0"/>
        <w:adjustRightInd w:val="0"/>
        <w:snapToGrid w:val="0"/>
        <w:spacing w:line="520" w:lineRule="exact"/>
        <w:rPr>
          <w:rFonts w:hint="eastAsia" w:ascii="仿宋" w:hAnsi="仿宋" w:eastAsia="仿宋" w:cs="仿宋"/>
          <w:sz w:val="28"/>
          <w:szCs w:val="28"/>
          <w:lang w:bidi="ar"/>
        </w:rPr>
      </w:pPr>
      <w:r>
        <w:rPr>
          <w:rFonts w:hint="eastAsia" w:ascii="仿宋" w:hAnsi="仿宋" w:eastAsia="仿宋" w:cs="仿宋"/>
          <w:sz w:val="28"/>
          <w:szCs w:val="28"/>
          <w:lang w:bidi="ar"/>
        </w:rPr>
        <w:t>乙方应在项目结束后10个工作日内向甲方提交完整的项目档案（包括图片成片、文案原稿、发布截图、传播数据等），甲方有权永久保存并使用。</w:t>
      </w:r>
    </w:p>
    <w:p>
      <w:pPr>
        <w:keepNext w:val="0"/>
        <w:keepLines w:val="0"/>
        <w:pageBreakBefore w:val="0"/>
        <w:numPr>
          <w:ilvl w:val="0"/>
          <w:numId w:val="5"/>
        </w:numPr>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keepNext w:val="0"/>
        <w:keepLines w:val="0"/>
        <w:pageBreakBefore w:val="0"/>
        <w:numPr>
          <w:ilvl w:val="255"/>
          <w:numId w:val="0"/>
        </w:numPr>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keepNext w:val="0"/>
        <w:keepLines w:val="0"/>
        <w:pageBreakBefore w:val="0"/>
        <w:numPr>
          <w:ilvl w:val="0"/>
          <w:numId w:val="8"/>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甲方的违约责任：</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keepNext w:val="0"/>
        <w:keepLines w:val="0"/>
        <w:pageBreakBefore w:val="0"/>
        <w:numPr>
          <w:ilvl w:val="0"/>
          <w:numId w:val="8"/>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乙方的违约责任：</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（1）乙方不具备履行本合同所需的全部资质、许可及专业技术能力，导致项目无法正常进行或甲方受到行政处罚的；</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（2）乙方逾期提交项目成果性文件或者逾期完成项目工作超过15日以上的；</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）乙方因自身原因不能提供服务（不包括本条第1点的情形）或提供的服务质量不符合本合同约定以及相关法律法规规定的，甲方有权拒收；</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）未经甲方同意，乙方将本合同项目部分或全部技术服务工作转让第三人负责的。</w:t>
      </w:r>
    </w:p>
    <w:p>
      <w:pPr>
        <w:keepNext w:val="0"/>
        <w:keepLines w:val="0"/>
        <w:pageBreakBefore w:val="0"/>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发生不可抗力。</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keepNext w:val="0"/>
        <w:keepLines w:val="0"/>
        <w:pageBreakBefore w:val="0"/>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keepNext w:val="0"/>
        <w:keepLines w:val="0"/>
        <w:pageBreakBefore w:val="0"/>
        <w:kinsoku/>
        <w:wordWrap/>
        <w:overflowPunct/>
        <w:topLinePunct w:val="0"/>
        <w:bidi w:val="0"/>
        <w:spacing w:line="52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2"/>
        <w:keepNext w:val="0"/>
        <w:keepLines w:val="0"/>
        <w:pageBreakBefore w:val="0"/>
        <w:numPr>
          <w:ilvl w:val="0"/>
          <w:numId w:val="10"/>
        </w:numPr>
        <w:kinsoku/>
        <w:wordWrap/>
        <w:overflowPunct/>
        <w:topLinePunct w:val="0"/>
        <w:bidi w:val="0"/>
        <w:spacing w:line="52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2"/>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江门市市场监督管理局版面美工服务项目</w:t>
      </w:r>
      <w:r>
        <w:rPr>
          <w:rFonts w:hint="eastAsia" w:ascii="仿宋" w:hAnsi="仿宋" w:eastAsia="仿宋" w:cs="仿宋"/>
          <w:szCs w:val="28"/>
          <w:lang w:bidi="ar"/>
        </w:rPr>
        <w:t>采购公告</w:t>
      </w:r>
      <w:r>
        <w:rPr>
          <w:rFonts w:hint="eastAsia" w:ascii="仿宋" w:hAnsi="仿宋" w:eastAsia="仿宋" w:cs="仿宋"/>
          <w:szCs w:val="28"/>
        </w:rPr>
        <w:t>；</w:t>
      </w:r>
    </w:p>
    <w:p>
      <w:pPr>
        <w:pStyle w:val="2"/>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2"/>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keepNext w:val="0"/>
        <w:keepLines w:val="0"/>
        <w:pageBreakBefore w:val="0"/>
        <w:kinsoku/>
        <w:wordWrap/>
        <w:overflowPunct/>
        <w:topLinePunct w:val="0"/>
        <w:bidi w:val="0"/>
        <w:spacing w:before="156" w:beforeLines="50" w:line="52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2"/>
        <w:keepNext w:val="0"/>
        <w:keepLines w:val="0"/>
        <w:pageBreakBefore w:val="0"/>
        <w:kinsoku/>
        <w:wordWrap/>
        <w:overflowPunct/>
        <w:topLinePunct w:val="0"/>
        <w:bidi w:val="0"/>
        <w:spacing w:line="520" w:lineRule="exact"/>
        <w:ind w:left="0" w:firstLine="0" w:firstLineChars="0"/>
        <w:rPr>
          <w:rFonts w:ascii="仿宋" w:hAnsi="仿宋" w:eastAsia="仿宋" w:cs="仿宋"/>
          <w:szCs w:val="28"/>
        </w:rPr>
      </w:pPr>
    </w:p>
    <w:p>
      <w:pPr>
        <w:pStyle w:val="2"/>
        <w:keepNext w:val="0"/>
        <w:keepLines w:val="0"/>
        <w:pageBreakBefore w:val="0"/>
        <w:kinsoku/>
        <w:wordWrap/>
        <w:overflowPunct/>
        <w:topLinePunct w:val="0"/>
        <w:bidi w:val="0"/>
        <w:spacing w:line="520" w:lineRule="exact"/>
        <w:ind w:firstLine="608"/>
        <w:rPr>
          <w:rFonts w:ascii="仿宋" w:hAnsi="仿宋" w:eastAsia="仿宋" w:cs="仿宋"/>
          <w:szCs w:val="28"/>
        </w:rPr>
      </w:pPr>
    </w:p>
    <w:p>
      <w:pPr>
        <w:pStyle w:val="2"/>
        <w:keepNext w:val="0"/>
        <w:keepLines w:val="0"/>
        <w:pageBreakBefore w:val="0"/>
        <w:kinsoku/>
        <w:wordWrap/>
        <w:overflowPunct/>
        <w:topLinePunct w:val="0"/>
        <w:bidi w:val="0"/>
        <w:spacing w:line="520" w:lineRule="exact"/>
        <w:ind w:firstLine="608"/>
        <w:rPr>
          <w:rFonts w:ascii="仿宋" w:hAnsi="仿宋" w:eastAsia="仿宋" w:cs="仿宋"/>
          <w:szCs w:val="28"/>
        </w:rPr>
      </w:pPr>
    </w:p>
    <w:p>
      <w:pPr>
        <w:keepNext w:val="0"/>
        <w:keepLines w:val="0"/>
        <w:pageBreakBefore w:val="0"/>
        <w:kinsoku/>
        <w:wordWrap/>
        <w:overflowPunct/>
        <w:topLinePunct w:val="0"/>
        <w:bidi w:val="0"/>
        <w:spacing w:line="52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keepNext w:val="0"/>
        <w:keepLines w:val="0"/>
        <w:pageBreakBefore w:val="0"/>
        <w:kinsoku/>
        <w:wordWrap/>
        <w:overflowPunct/>
        <w:topLinePunct w:val="0"/>
        <w:bidi w:val="0"/>
        <w:spacing w:line="52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keepNext w:val="0"/>
        <w:keepLines w:val="0"/>
        <w:pageBreakBefore w:val="0"/>
        <w:kinsoku/>
        <w:wordWrap/>
        <w:overflowPunct/>
        <w:topLinePunct w:val="0"/>
        <w:bidi w:val="0"/>
        <w:spacing w:line="52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keepNext w:val="0"/>
        <w:keepLines w:val="0"/>
        <w:pageBreakBefore w:val="0"/>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 xml:space="preserve"> </w:t>
      </w:r>
    </w:p>
    <w:p>
      <w:pPr>
        <w:keepNext w:val="0"/>
        <w:keepLines w:val="0"/>
        <w:pageBreakBefore w:val="0"/>
        <w:kinsoku/>
        <w:wordWrap/>
        <w:overflowPunct/>
        <w:topLinePunct w:val="0"/>
        <w:bidi w:val="0"/>
        <w:spacing w:line="52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keepNext w:val="0"/>
        <w:keepLines w:val="0"/>
        <w:pageBreakBefore w:val="0"/>
        <w:kinsoku/>
        <w:wordWrap/>
        <w:overflowPunct/>
        <w:topLinePunct w:val="0"/>
        <w:bidi w:val="0"/>
        <w:spacing w:line="52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keepNext w:val="0"/>
        <w:keepLines w:val="0"/>
        <w:pageBreakBefore w:val="0"/>
        <w:kinsoku/>
        <w:wordWrap/>
        <w:overflowPunct/>
        <w:topLinePunct w:val="0"/>
        <w:bidi w:val="0"/>
        <w:spacing w:line="52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Lohit Devanagari"/>
    <w:panose1 w:val="020B0500000000000000"/>
    <w:charset w:val="00"/>
    <w:family w:val="swiss"/>
    <w:pitch w:val="default"/>
    <w:sig w:usb0="00000000" w:usb1="00000000" w:usb2="00000000" w:usb3="00000000" w:csb0="00000001" w:csb1="00000000"/>
  </w:font>
  <w:font w:name="Lohit Devanagari">
    <w:panose1 w:val="020B0600000000000000"/>
    <w:charset w:val="00"/>
    <w:family w:val="auto"/>
    <w:pitch w:val="default"/>
    <w:sig w:usb0="80008023" w:usb1="00002042"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0F25D0"/>
    <w:rsid w:val="00115D0D"/>
    <w:rsid w:val="00201EA2"/>
    <w:rsid w:val="00221BA4"/>
    <w:rsid w:val="00290CDD"/>
    <w:rsid w:val="002D1258"/>
    <w:rsid w:val="0031322A"/>
    <w:rsid w:val="004A2DE1"/>
    <w:rsid w:val="004A3BF5"/>
    <w:rsid w:val="004C2119"/>
    <w:rsid w:val="00510F17"/>
    <w:rsid w:val="005969B3"/>
    <w:rsid w:val="006010FD"/>
    <w:rsid w:val="006202FE"/>
    <w:rsid w:val="00684C29"/>
    <w:rsid w:val="006A7F32"/>
    <w:rsid w:val="00715B62"/>
    <w:rsid w:val="00772CCD"/>
    <w:rsid w:val="007B7D3B"/>
    <w:rsid w:val="008060A4"/>
    <w:rsid w:val="00861501"/>
    <w:rsid w:val="008629F6"/>
    <w:rsid w:val="00867F79"/>
    <w:rsid w:val="00893D13"/>
    <w:rsid w:val="00A671E4"/>
    <w:rsid w:val="00B2119C"/>
    <w:rsid w:val="00B52496"/>
    <w:rsid w:val="00C967A3"/>
    <w:rsid w:val="00CB180D"/>
    <w:rsid w:val="00CD0E6C"/>
    <w:rsid w:val="00CE1CBE"/>
    <w:rsid w:val="00D30BA7"/>
    <w:rsid w:val="00D538C5"/>
    <w:rsid w:val="00D60357"/>
    <w:rsid w:val="00E57922"/>
    <w:rsid w:val="00E82D8C"/>
    <w:rsid w:val="00E86C04"/>
    <w:rsid w:val="00E952F4"/>
    <w:rsid w:val="00EB55B6"/>
    <w:rsid w:val="00EC6228"/>
    <w:rsid w:val="00ED4CD6"/>
    <w:rsid w:val="00F34E15"/>
    <w:rsid w:val="00F76A86"/>
    <w:rsid w:val="00FA3A92"/>
    <w:rsid w:val="00FC0857"/>
    <w:rsid w:val="00FC585E"/>
    <w:rsid w:val="05B73E89"/>
    <w:rsid w:val="09D77ACF"/>
    <w:rsid w:val="09DE0A66"/>
    <w:rsid w:val="0AF740DB"/>
    <w:rsid w:val="0BEA35C3"/>
    <w:rsid w:val="0DDF3CA5"/>
    <w:rsid w:val="0FB72321"/>
    <w:rsid w:val="10FC4243"/>
    <w:rsid w:val="12F319EB"/>
    <w:rsid w:val="160C41FE"/>
    <w:rsid w:val="171724B5"/>
    <w:rsid w:val="1A19383D"/>
    <w:rsid w:val="20075F93"/>
    <w:rsid w:val="24EA28FA"/>
    <w:rsid w:val="24EE444C"/>
    <w:rsid w:val="28DA0F7D"/>
    <w:rsid w:val="28F2788A"/>
    <w:rsid w:val="293A0576"/>
    <w:rsid w:val="2ACF1D94"/>
    <w:rsid w:val="2D016C87"/>
    <w:rsid w:val="2F027959"/>
    <w:rsid w:val="2F391B33"/>
    <w:rsid w:val="33FC47D9"/>
    <w:rsid w:val="391A5AE0"/>
    <w:rsid w:val="3AA7F51C"/>
    <w:rsid w:val="3B19643C"/>
    <w:rsid w:val="3B1F36D7"/>
    <w:rsid w:val="3BAFE5C9"/>
    <w:rsid w:val="3E58EAC1"/>
    <w:rsid w:val="3EDA8E5F"/>
    <w:rsid w:val="3F277E94"/>
    <w:rsid w:val="3FA76621"/>
    <w:rsid w:val="404A6C17"/>
    <w:rsid w:val="43F43818"/>
    <w:rsid w:val="452404E0"/>
    <w:rsid w:val="453851EC"/>
    <w:rsid w:val="454308F0"/>
    <w:rsid w:val="47C7B3FB"/>
    <w:rsid w:val="481348F4"/>
    <w:rsid w:val="4B562BFB"/>
    <w:rsid w:val="4D261BEA"/>
    <w:rsid w:val="4DD70C4E"/>
    <w:rsid w:val="4EE2057D"/>
    <w:rsid w:val="526E4AB6"/>
    <w:rsid w:val="5789094D"/>
    <w:rsid w:val="5A6B35D5"/>
    <w:rsid w:val="5BB2671C"/>
    <w:rsid w:val="5F662158"/>
    <w:rsid w:val="63540324"/>
    <w:rsid w:val="63A745D5"/>
    <w:rsid w:val="65415E9E"/>
    <w:rsid w:val="690D3BC4"/>
    <w:rsid w:val="693B3F28"/>
    <w:rsid w:val="6B7E7578"/>
    <w:rsid w:val="6C7B1287"/>
    <w:rsid w:val="6D8F7300"/>
    <w:rsid w:val="6E494777"/>
    <w:rsid w:val="6E66103F"/>
    <w:rsid w:val="6F3831F6"/>
    <w:rsid w:val="6F5F4F93"/>
    <w:rsid w:val="6F7DFE84"/>
    <w:rsid w:val="70A44682"/>
    <w:rsid w:val="72AF67A9"/>
    <w:rsid w:val="76A81E4D"/>
    <w:rsid w:val="79276609"/>
    <w:rsid w:val="7BBD089B"/>
    <w:rsid w:val="7BEF119D"/>
    <w:rsid w:val="7DBC6052"/>
    <w:rsid w:val="7E2A3303"/>
    <w:rsid w:val="7E7EE503"/>
    <w:rsid w:val="7ECF7E82"/>
    <w:rsid w:val="7EFEE140"/>
    <w:rsid w:val="7F122F69"/>
    <w:rsid w:val="7FAA1B2C"/>
    <w:rsid w:val="7FBE0EF2"/>
    <w:rsid w:val="7FF7FB7B"/>
    <w:rsid w:val="7FFD7183"/>
    <w:rsid w:val="937F3F54"/>
    <w:rsid w:val="ABD7483E"/>
    <w:rsid w:val="B0F78E94"/>
    <w:rsid w:val="B0FFC737"/>
    <w:rsid w:val="BAEDCC93"/>
    <w:rsid w:val="BDB75198"/>
    <w:rsid w:val="BEAE25BA"/>
    <w:rsid w:val="BEBB55B2"/>
    <w:rsid w:val="BF7F47D9"/>
    <w:rsid w:val="BFAAF8C6"/>
    <w:rsid w:val="BFDF8B7B"/>
    <w:rsid w:val="D3FB9485"/>
    <w:rsid w:val="DB778ECF"/>
    <w:rsid w:val="DEFD6CC9"/>
    <w:rsid w:val="DF77FF56"/>
    <w:rsid w:val="E7CF742A"/>
    <w:rsid w:val="EB7F1B78"/>
    <w:rsid w:val="EBFEC8EC"/>
    <w:rsid w:val="EDEF27BF"/>
    <w:rsid w:val="EFE756A1"/>
    <w:rsid w:val="F77DDEE5"/>
    <w:rsid w:val="F7FE8EE6"/>
    <w:rsid w:val="F9FD8AC9"/>
    <w:rsid w:val="FBA41717"/>
    <w:rsid w:val="FBE9E3EA"/>
    <w:rsid w:val="FBFD0665"/>
    <w:rsid w:val="FEB722D5"/>
    <w:rsid w:val="FEF731C1"/>
    <w:rsid w:val="FF591020"/>
    <w:rsid w:val="FF7D6377"/>
    <w:rsid w:val="FFCF14EC"/>
    <w:rsid w:val="FFDD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MS Sans Serif"/>
      <w:spacing w:val="12"/>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link w:val="17"/>
    <w:qFormat/>
    <w:uiPriority w:val="0"/>
    <w:pPr>
      <w:jc w:val="left"/>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annotation subject"/>
    <w:basedOn w:val="5"/>
    <w:next w:val="5"/>
    <w:link w:val="18"/>
    <w:qFormat/>
    <w:uiPriority w:val="0"/>
    <w:rPr>
      <w:b/>
      <w:bCs/>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Char"/>
    <w:basedOn w:val="12"/>
    <w:link w:val="6"/>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5"/>
    <w:qFormat/>
    <w:uiPriority w:val="0"/>
    <w:rPr>
      <w:rFonts w:eastAsia="仿宋_GB2312"/>
      <w:kern w:val="2"/>
      <w:sz w:val="30"/>
    </w:rPr>
  </w:style>
  <w:style w:type="character" w:customStyle="1" w:styleId="18">
    <w:name w:val="批注主题 Char"/>
    <w:basedOn w:val="17"/>
    <w:link w:val="10"/>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657</Words>
  <Characters>3745</Characters>
  <Lines>31</Lines>
  <Paragraphs>8</Paragraphs>
  <TotalTime>6</TotalTime>
  <ScaleCrop>false</ScaleCrop>
  <LinksUpToDate>false</LinksUpToDate>
  <CharactersWithSpaces>4394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2023-03-05T23:03:00Z</dcterms:created>
  <dc:creator>Administrator</dc:creator>
  <cp:lastModifiedBy>greatwall</cp:lastModifiedBy>
  <cp:lastPrinted>2023-03-05T23:11:00Z</cp:lastPrinted>
  <dcterms:modified xsi:type="dcterms:W3CDTF">2026-03-31T10:39:38Z</dcterms:modified>
  <dc:title>2020年江门市工业产品生产许可证证后</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4EDF9B65F7E34D79B78AA290D042A754</vt:lpwstr>
  </property>
</Properties>
</file>