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方正小标宋简体" w:eastAsia="方正小标宋简体"/>
          <w:spacing w:val="6"/>
          <w:sz w:val="44"/>
          <w:szCs w:val="44"/>
        </w:rPr>
      </w:pPr>
      <w:r>
        <w:rPr>
          <w:rFonts w:hint="eastAsia" w:ascii="方正小标宋简体" w:eastAsia="方正小标宋简体"/>
          <w:spacing w:val="6"/>
          <w:sz w:val="44"/>
          <w:szCs w:val="44"/>
        </w:rPr>
        <w:t>江门市市场监督管理局商业秘密保护</w:t>
      </w:r>
    </w:p>
    <w:p>
      <w:pPr>
        <w:spacing w:line="480" w:lineRule="exact"/>
        <w:jc w:val="center"/>
        <w:rPr>
          <w:rFonts w:ascii="方正小标宋简体" w:eastAsia="方正小标宋简体"/>
          <w:spacing w:val="6"/>
          <w:sz w:val="44"/>
          <w:szCs w:val="44"/>
        </w:rPr>
      </w:pPr>
      <w:r>
        <w:rPr>
          <w:rFonts w:hint="eastAsia" w:ascii="方正小标宋简体" w:eastAsia="方正小标宋简体"/>
          <w:spacing w:val="6"/>
          <w:sz w:val="44"/>
          <w:szCs w:val="44"/>
        </w:rPr>
        <w:t>基地、服务站点建设项目合同</w:t>
      </w:r>
    </w:p>
    <w:p>
      <w:pPr>
        <w:spacing w:line="48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48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48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江门市东华二路7号</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联系人：</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 xml:space="preserve">电话：  </w:t>
      </w:r>
    </w:p>
    <w:p>
      <w:pPr>
        <w:spacing w:line="480" w:lineRule="exact"/>
        <w:rPr>
          <w:rFonts w:ascii="仿宋" w:hAnsi="仿宋" w:eastAsia="仿宋" w:cs="仿宋"/>
          <w:b/>
          <w:sz w:val="28"/>
          <w:szCs w:val="28"/>
          <w:highlight w:val="yellow"/>
          <w:u w:val="single"/>
        </w:rPr>
      </w:pPr>
      <w:r>
        <w:rPr>
          <w:rFonts w:hint="eastAsia" w:ascii="仿宋" w:hAnsi="仿宋" w:eastAsia="仿宋" w:cs="仿宋"/>
          <w:b/>
          <w:bCs/>
          <w:color w:val="000000"/>
          <w:sz w:val="28"/>
          <w:szCs w:val="28"/>
          <w:highlight w:val="yellow"/>
        </w:rPr>
        <w:t>乙方</w:t>
      </w:r>
      <w:r>
        <w:rPr>
          <w:rFonts w:hint="eastAsia" w:ascii="仿宋" w:hAnsi="仿宋" w:eastAsia="仿宋" w:cs="仿宋"/>
          <w:color w:val="000000"/>
          <w:sz w:val="28"/>
          <w:szCs w:val="28"/>
          <w:highlight w:val="yellow"/>
        </w:rPr>
        <w:t xml:space="preserve">： </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 xml:space="preserve">地址： </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联系人：</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 xml:space="preserve">电话： </w:t>
      </w:r>
    </w:p>
    <w:p>
      <w:pPr>
        <w:spacing w:line="480" w:lineRule="exact"/>
        <w:rPr>
          <w:rFonts w:ascii="仿宋" w:hAnsi="仿宋" w:eastAsia="仿宋" w:cs="仿宋"/>
          <w:color w:val="666666"/>
          <w:sz w:val="28"/>
          <w:szCs w:val="28"/>
          <w:shd w:val="clear" w:color="auto" w:fill="FFFFFF"/>
        </w:rPr>
      </w:pPr>
    </w:p>
    <w:p>
      <w:pPr>
        <w:pStyle w:val="5"/>
        <w:widowControl/>
        <w:spacing w:line="480" w:lineRule="exact"/>
        <w:ind w:firstLine="560" w:firstLineChars="200"/>
        <w:rPr>
          <w:rFonts w:ascii="仿宋" w:hAnsi="仿宋" w:eastAsia="仿宋" w:cs="仿宋"/>
          <w:b/>
          <w:bCs/>
          <w:sz w:val="28"/>
          <w:szCs w:val="28"/>
        </w:rPr>
      </w:pPr>
      <w:r>
        <w:rPr>
          <w:rFonts w:hint="eastAsia" w:ascii="仿宋" w:hAnsi="仿宋" w:eastAsia="仿宋" w:cs="仿宋"/>
          <w:sz w:val="28"/>
          <w:szCs w:val="28"/>
        </w:rPr>
        <w:t>甲、乙双方根据“商业秘密保护基地、服务站点建设项目”</w:t>
      </w:r>
      <w:r>
        <w:rPr>
          <w:rFonts w:hint="eastAsia" w:ascii="仿宋" w:hAnsi="仿宋" w:eastAsia="仿宋" w:cs="仿宋"/>
          <w:sz w:val="28"/>
          <w:szCs w:val="28"/>
          <w:highlight w:val="yellow"/>
        </w:rPr>
        <w:t>（项目编号：</w:t>
      </w:r>
      <w:r>
        <w:rPr>
          <w:rFonts w:hint="eastAsia" w:ascii="仿宋" w:hAnsi="仿宋" w:eastAsia="仿宋" w:cs="仿宋"/>
          <w:sz w:val="28"/>
          <w:szCs w:val="28"/>
          <w:highlight w:val="yellow"/>
          <w:lang w:val="en-US" w:eastAsia="zh-CN"/>
        </w:rPr>
        <w:t>2025054</w:t>
      </w:r>
      <w:r>
        <w:rPr>
          <w:rFonts w:hint="eastAsia" w:ascii="仿宋" w:hAnsi="仿宋" w:eastAsia="仿宋" w:cs="仿宋"/>
          <w:sz w:val="28"/>
          <w:szCs w:val="28"/>
          <w:highlight w:val="yellow"/>
        </w:rPr>
        <w:t>）</w:t>
      </w:r>
      <w:r>
        <w:rPr>
          <w:rFonts w:hint="eastAsia" w:ascii="仿宋" w:hAnsi="仿宋" w:eastAsia="仿宋" w:cs="仿宋"/>
          <w:sz w:val="28"/>
          <w:szCs w:val="28"/>
        </w:rPr>
        <w:t>（以下简称项目）的采购结果、招标文件、乙方的投标文件及澄清文件和中标通知书的要求，按照《中华人民共和国民法典》《中华人民共和国政府采购法》及其实施条例等相关法律法规的规定，经双方协商，本着平等、自愿、公平和诚实信用的原则，一致同意签订合同如下</w:t>
      </w:r>
      <w:r>
        <w:rPr>
          <w:rFonts w:hint="eastAsia" w:ascii="仿宋" w:hAnsi="仿宋" w:eastAsia="仿宋" w:cs="仿宋"/>
          <w:spacing w:val="-6"/>
          <w:sz w:val="28"/>
          <w:szCs w:val="28"/>
        </w:rPr>
        <w:t>：</w:t>
      </w:r>
      <w:r>
        <w:rPr>
          <w:rFonts w:hint="eastAsia" w:ascii="仿宋" w:hAnsi="仿宋" w:eastAsia="仿宋" w:cs="仿宋"/>
          <w:color w:val="000000"/>
          <w:sz w:val="28"/>
          <w:szCs w:val="28"/>
        </w:rPr>
        <w:t xml:space="preserve"> </w:t>
      </w:r>
    </w:p>
    <w:p>
      <w:p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pStyle w:val="14"/>
        <w:widowControl/>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就2025年江门市市场监督管理局商业秘密保护基地、服务站点建设项目在蓬江区选址建设2个商业秘密保护基地（服务站点），按甲方要求及标准在约定期限内，向甲方提供服务，并提交相关工作成果。具体服务内容及要求如下：</w:t>
      </w:r>
    </w:p>
    <w:p>
      <w:pPr>
        <w:pStyle w:val="14"/>
        <w:widowControl/>
        <w:numPr>
          <w:ilvl w:val="0"/>
          <w:numId w:val="1"/>
        </w:numPr>
        <w:spacing w:line="50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在蓬江区完成2个商业秘密保护基地（服务站点）建设，内容包括</w:t>
      </w:r>
      <w:r>
        <w:rPr>
          <w:rFonts w:hint="eastAsia" w:ascii="仿宋" w:hAnsi="仿宋" w:eastAsia="仿宋" w:cs="Times New Roman"/>
          <w:sz w:val="28"/>
          <w:szCs w:val="28"/>
          <w:lang w:eastAsia="zh-CN"/>
        </w:rPr>
        <w:t>提供</w:t>
      </w:r>
      <w:r>
        <w:rPr>
          <w:rFonts w:hint="eastAsia" w:ascii="仿宋" w:hAnsi="仿宋" w:eastAsia="仿宋" w:cs="Times New Roman"/>
          <w:sz w:val="28"/>
          <w:szCs w:val="28"/>
        </w:rPr>
        <w:t>1年场地</w:t>
      </w:r>
      <w:r>
        <w:rPr>
          <w:rFonts w:hint="eastAsia" w:ascii="仿宋" w:hAnsi="仿宋" w:eastAsia="仿宋" w:cs="Times New Roman"/>
          <w:sz w:val="28"/>
          <w:szCs w:val="28"/>
          <w:lang w:eastAsia="zh-CN"/>
        </w:rPr>
        <w:t>使用</w:t>
      </w:r>
      <w:r>
        <w:rPr>
          <w:rFonts w:hint="eastAsia" w:ascii="仿宋" w:hAnsi="仿宋" w:eastAsia="仿宋" w:cs="Times New Roman"/>
          <w:sz w:val="28"/>
          <w:szCs w:val="28"/>
        </w:rPr>
        <w:t>、制度上墙、咨询指引及设置电脑开通平台链接服务，负责收集企业咨询维权诉求并提交给当地市场监管部门与公共法律服务中心。</w:t>
      </w:r>
    </w:p>
    <w:p>
      <w:pPr>
        <w:pStyle w:val="14"/>
        <w:widowControl/>
        <w:numPr>
          <w:ilvl w:val="0"/>
          <w:numId w:val="1"/>
        </w:numPr>
        <w:spacing w:line="50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向企业开展商业秘密保护政策法规宣传至少2次；向企业提供商业秘密保护内部制度建设、侵权维权指南等专业咨询服务不少于20次；1年内协助创建不少于8家江门市商业秘密保护标杆示范企业。</w:t>
      </w:r>
    </w:p>
    <w:p>
      <w:pPr>
        <w:pStyle w:val="14"/>
        <w:widowControl/>
        <w:numPr>
          <w:ilvl w:val="0"/>
          <w:numId w:val="1"/>
        </w:numPr>
        <w:spacing w:line="500" w:lineRule="exact"/>
        <w:ind w:firstLine="560"/>
        <w:rPr>
          <w:rFonts w:ascii="仿宋" w:hAnsi="仿宋" w:eastAsia="仿宋" w:cs="Times New Roman"/>
          <w:sz w:val="28"/>
          <w:szCs w:val="28"/>
        </w:rPr>
      </w:pPr>
      <w:r>
        <w:rPr>
          <w:rFonts w:hint="eastAsia" w:ascii="仿宋" w:hAnsi="仿宋" w:eastAsia="仿宋" w:cs="Times New Roman"/>
          <w:sz w:val="28"/>
          <w:szCs w:val="28"/>
        </w:rPr>
        <w:t>协助行业协（商）会形成2篇针对我市特色行业产业商业秘密保护情况的研究报告。</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numPr>
          <w:ilvl w:val="0"/>
          <w:numId w:val="2"/>
        </w:numPr>
        <w:spacing w:line="48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乙方向甲方提供服务的合同期限为</w:t>
      </w:r>
      <w:r>
        <w:rPr>
          <w:rFonts w:hint="eastAsia" w:ascii="仿宋" w:hAnsi="仿宋" w:eastAsia="仿宋" w:cs="仿宋"/>
          <w:color w:val="000000"/>
          <w:sz w:val="28"/>
          <w:szCs w:val="28"/>
          <w:highlight w:val="yellow"/>
          <w:u w:val="single"/>
        </w:rPr>
        <w:t>自本合同签订生效之日起</w:t>
      </w:r>
      <w:r>
        <w:rPr>
          <w:rFonts w:ascii="仿宋" w:hAnsi="仿宋" w:eastAsia="仿宋" w:cs="仿宋"/>
          <w:color w:val="000000"/>
          <w:sz w:val="28"/>
          <w:szCs w:val="28"/>
          <w:highlight w:val="yellow"/>
          <w:u w:val="single"/>
        </w:rPr>
        <w:t>至202</w:t>
      </w:r>
      <w:r>
        <w:rPr>
          <w:rFonts w:hint="eastAsia" w:ascii="仿宋" w:hAnsi="仿宋" w:eastAsia="仿宋" w:cs="仿宋"/>
          <w:color w:val="000000"/>
          <w:sz w:val="28"/>
          <w:szCs w:val="28"/>
          <w:highlight w:val="yellow"/>
          <w:u w:val="single"/>
          <w:lang w:val="en-US" w:eastAsia="zh-CN"/>
        </w:rPr>
        <w:t>6</w:t>
      </w:r>
      <w:r>
        <w:rPr>
          <w:rFonts w:ascii="仿宋" w:hAnsi="仿宋" w:eastAsia="仿宋" w:cs="仿宋"/>
          <w:color w:val="000000"/>
          <w:sz w:val="28"/>
          <w:szCs w:val="28"/>
          <w:highlight w:val="yellow"/>
          <w:u w:val="single"/>
        </w:rPr>
        <w:t>年12月31日</w:t>
      </w:r>
      <w:r>
        <w:rPr>
          <w:rFonts w:hint="eastAsia" w:ascii="仿宋" w:hAnsi="仿宋" w:eastAsia="仿宋" w:cs="仿宋"/>
          <w:color w:val="000000"/>
          <w:sz w:val="28"/>
          <w:szCs w:val="28"/>
          <w:highlight w:val="yellow"/>
          <w:u w:val="single"/>
        </w:rPr>
        <w:t>。</w:t>
      </w:r>
    </w:p>
    <w:p>
      <w:pPr>
        <w:numPr>
          <w:ilvl w:val="0"/>
          <w:numId w:val="2"/>
        </w:numPr>
        <w:spacing w:line="480" w:lineRule="exact"/>
        <w:rPr>
          <w:rFonts w:ascii="仿宋" w:hAnsi="仿宋" w:eastAsia="仿宋" w:cs="仿宋"/>
          <w:bCs/>
          <w:sz w:val="28"/>
          <w:szCs w:val="28"/>
        </w:rPr>
      </w:pPr>
      <w:r>
        <w:rPr>
          <w:rFonts w:hint="eastAsia" w:ascii="仿宋" w:hAnsi="仿宋" w:eastAsia="仿宋" w:cs="仿宋"/>
          <w:sz w:val="28"/>
          <w:szCs w:val="28"/>
        </w:rPr>
        <w:t>乙方向甲方提供服务可获得的项目技术服</w:t>
      </w:r>
      <w:r>
        <w:rPr>
          <w:rFonts w:hint="eastAsia" w:ascii="仿宋" w:hAnsi="仿宋" w:eastAsia="仿宋" w:cs="仿宋"/>
          <w:color w:val="000000"/>
          <w:sz w:val="28"/>
          <w:szCs w:val="28"/>
        </w:rPr>
        <w:t>务总费用（即项目总费用、含税价）为</w:t>
      </w:r>
      <w:r>
        <w:rPr>
          <w:rFonts w:hint="eastAsia" w:ascii="仿宋" w:hAnsi="仿宋" w:eastAsia="仿宋" w:cs="仿宋"/>
          <w:bCs/>
          <w:sz w:val="28"/>
          <w:szCs w:val="28"/>
          <w:u w:val="single"/>
        </w:rPr>
        <w:t>人民币</w:t>
      </w:r>
      <w:r>
        <w:rPr>
          <w:rFonts w:hint="eastAsia" w:ascii="仿宋" w:hAnsi="仿宋" w:eastAsia="仿宋" w:cs="仿宋"/>
          <w:bCs/>
          <w:sz w:val="28"/>
          <w:szCs w:val="28"/>
          <w:u w:val="single"/>
          <w:lang w:val="en-US" w:eastAsia="zh-CN"/>
        </w:rPr>
        <w:t xml:space="preserve">    </w:t>
      </w:r>
      <w:r>
        <w:rPr>
          <w:rFonts w:hint="eastAsia" w:ascii="仿宋" w:hAnsi="仿宋" w:eastAsia="仿宋" w:cs="仿宋"/>
          <w:bCs/>
          <w:sz w:val="28"/>
          <w:szCs w:val="28"/>
          <w:highlight w:val="yellow"/>
          <w:u w:val="single"/>
        </w:rPr>
        <w:t xml:space="preserve">元整（¥ </w:t>
      </w:r>
      <w:r>
        <w:rPr>
          <w:rFonts w:hint="eastAsia" w:ascii="仿宋" w:hAnsi="仿宋" w:eastAsia="仿宋" w:cs="仿宋"/>
          <w:bCs/>
          <w:sz w:val="28"/>
          <w:szCs w:val="28"/>
          <w:highlight w:val="yellow"/>
          <w:u w:val="single"/>
          <w:lang w:val="en-US" w:eastAsia="zh-CN"/>
        </w:rPr>
        <w:t xml:space="preserve">    </w:t>
      </w:r>
      <w:r>
        <w:rPr>
          <w:rFonts w:hint="eastAsia" w:ascii="仿宋" w:hAnsi="仿宋" w:eastAsia="仿宋" w:cs="仿宋"/>
          <w:bCs/>
          <w:sz w:val="28"/>
          <w:szCs w:val="28"/>
          <w:highlight w:val="yellow"/>
          <w:u w:val="single"/>
        </w:rPr>
        <w:t>元）</w:t>
      </w:r>
      <w:r>
        <w:rPr>
          <w:rFonts w:hint="eastAsia" w:ascii="仿宋" w:hAnsi="仿宋" w:eastAsia="仿宋" w:cs="仿宋"/>
          <w:bCs/>
          <w:color w:val="666666"/>
          <w:sz w:val="28"/>
          <w:szCs w:val="28"/>
          <w:shd w:val="clear" w:color="auto" w:fill="FFFFFF"/>
        </w:rPr>
        <w:t>。</w:t>
      </w:r>
    </w:p>
    <w:p>
      <w:pPr>
        <w:numPr>
          <w:ilvl w:val="0"/>
          <w:numId w:val="2"/>
        </w:numPr>
        <w:spacing w:line="48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1、双方签署合同后，甲方分两期支付相应的款项给乙方：</w:t>
      </w:r>
    </w:p>
    <w:p>
      <w:pPr>
        <w:numPr>
          <w:ilvl w:val="0"/>
          <w:numId w:val="0"/>
        </w:numPr>
        <w:spacing w:line="480" w:lineRule="exact"/>
        <w:ind w:left="560" w:firstLine="0" w:firstLineChars="0"/>
        <w:rPr>
          <w:rFonts w:ascii="仿宋" w:hAnsi="仿宋" w:eastAsia="仿宋" w:cs="仿宋"/>
          <w:sz w:val="28"/>
          <w:szCs w:val="28"/>
        </w:rPr>
      </w:pPr>
      <w:r>
        <w:rPr>
          <w:rFonts w:hint="eastAsia" w:ascii="仿宋" w:hAnsi="仿宋" w:eastAsia="仿宋" w:cs="仿宋"/>
          <w:sz w:val="28"/>
          <w:szCs w:val="28"/>
        </w:rPr>
        <w:t>第一期：甲、乙双方签订本合同后，甲方收到乙方开具的相对应金额发票之日起</w:t>
      </w:r>
      <w:r>
        <w:rPr>
          <w:rFonts w:hint="eastAsia" w:ascii="仿宋" w:hAnsi="仿宋" w:eastAsia="仿宋" w:cs="仿宋"/>
          <w:sz w:val="28"/>
          <w:szCs w:val="28"/>
          <w:highlight w:val="yellow"/>
        </w:rPr>
        <w:t>30</w:t>
      </w:r>
      <w:r>
        <w:rPr>
          <w:rFonts w:hint="eastAsia" w:ascii="仿宋" w:hAnsi="仿宋" w:eastAsia="仿宋" w:cs="仿宋"/>
          <w:sz w:val="28"/>
          <w:szCs w:val="28"/>
        </w:rPr>
        <w:t>个工作日内，向乙方支付项目总费用的</w:t>
      </w:r>
      <w:r>
        <w:rPr>
          <w:rFonts w:ascii="仿宋" w:hAnsi="仿宋" w:eastAsia="仿宋" w:cs="仿宋"/>
          <w:sz w:val="28"/>
          <w:szCs w:val="28"/>
        </w:rPr>
        <w:t>5</w:t>
      </w:r>
      <w:r>
        <w:rPr>
          <w:rFonts w:hint="eastAsia" w:ascii="仿宋" w:hAnsi="仿宋" w:eastAsia="仿宋" w:cs="仿宋"/>
          <w:sz w:val="28"/>
          <w:szCs w:val="28"/>
        </w:rPr>
        <w:t>0%，即</w:t>
      </w:r>
      <w:r>
        <w:rPr>
          <w:rFonts w:hint="eastAsia" w:ascii="仿宋" w:hAnsi="仿宋" w:eastAsia="仿宋" w:cs="仿宋"/>
          <w:sz w:val="28"/>
          <w:szCs w:val="28"/>
          <w:u w:val="single"/>
        </w:rPr>
        <w:t>人民币</w:t>
      </w:r>
      <w:r>
        <w:rPr>
          <w:rFonts w:hint="default" w:ascii="仿宋" w:hAnsi="仿宋" w:eastAsia="仿宋" w:cs="仿宋"/>
          <w:sz w:val="28"/>
          <w:szCs w:val="28"/>
          <w:u w:val="single"/>
          <w:lang w:val="en-US" w:eastAsia="zh-CN"/>
        </w:rPr>
        <w:t>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yellow"/>
          <w:u w:val="single"/>
          <w:lang w:val="en-US" w:eastAsia="zh-CN"/>
        </w:rPr>
        <w:t xml:space="preserve">   </w:t>
      </w:r>
      <w:r>
        <w:rPr>
          <w:rFonts w:hint="eastAsia" w:ascii="仿宋" w:hAnsi="仿宋" w:eastAsia="仿宋" w:cs="仿宋"/>
          <w:sz w:val="28"/>
          <w:szCs w:val="28"/>
          <w:highlight w:val="yellow"/>
          <w:u w:val="single"/>
        </w:rPr>
        <w:t>元整（</w:t>
      </w:r>
      <w:r>
        <w:rPr>
          <w:rFonts w:hint="eastAsia" w:ascii="仿宋" w:hAnsi="仿宋" w:eastAsia="仿宋" w:cs="仿宋"/>
          <w:bCs/>
          <w:sz w:val="28"/>
          <w:szCs w:val="28"/>
          <w:highlight w:val="yellow"/>
          <w:u w:val="single"/>
        </w:rPr>
        <w:t>¥</w:t>
      </w:r>
      <w:r>
        <w:rPr>
          <w:rFonts w:hint="eastAsia" w:ascii="仿宋" w:hAnsi="仿宋" w:eastAsia="仿宋" w:cs="仿宋"/>
          <w:bCs/>
          <w:sz w:val="28"/>
          <w:szCs w:val="28"/>
          <w:highlight w:val="yellow"/>
          <w:u w:val="single"/>
          <w:lang w:val="en-US" w:eastAsia="zh-CN"/>
        </w:rPr>
        <w:t xml:space="preserve">      </w:t>
      </w:r>
      <w:r>
        <w:rPr>
          <w:rFonts w:hint="eastAsia" w:ascii="仿宋" w:hAnsi="仿宋" w:eastAsia="仿宋" w:cs="仿宋"/>
          <w:bCs/>
          <w:sz w:val="28"/>
          <w:szCs w:val="28"/>
          <w:highlight w:val="yellow"/>
          <w:u w:val="single"/>
        </w:rPr>
        <w:t>元</w:t>
      </w:r>
      <w:r>
        <w:rPr>
          <w:rFonts w:hint="eastAsia" w:ascii="仿宋" w:hAnsi="仿宋" w:eastAsia="仿宋" w:cs="仿宋"/>
          <w:sz w:val="28"/>
          <w:szCs w:val="28"/>
          <w:highlight w:val="yellow"/>
          <w:u w:val="single"/>
        </w:rPr>
        <w:t>）</w:t>
      </w:r>
      <w:r>
        <w:rPr>
          <w:rFonts w:hint="eastAsia" w:ascii="仿宋" w:hAnsi="仿宋" w:eastAsia="仿宋" w:cs="仿宋"/>
          <w:sz w:val="28"/>
          <w:szCs w:val="28"/>
        </w:rPr>
        <w:t>；</w:t>
      </w:r>
    </w:p>
    <w:p>
      <w:pPr>
        <w:numPr>
          <w:ilvl w:val="0"/>
          <w:numId w:val="0"/>
        </w:numPr>
        <w:spacing w:line="480" w:lineRule="exact"/>
        <w:ind w:left="560" w:firstLine="0" w:firstLineChars="0"/>
        <w:rPr>
          <w:rFonts w:ascii="仿宋" w:hAnsi="仿宋" w:eastAsia="仿宋" w:cs="仿宋"/>
          <w:sz w:val="28"/>
          <w:szCs w:val="28"/>
        </w:rPr>
      </w:pPr>
      <w:r>
        <w:rPr>
          <w:rFonts w:hint="eastAsia" w:ascii="仿宋" w:hAnsi="仿宋" w:eastAsia="仿宋" w:cs="仿宋"/>
          <w:sz w:val="28"/>
          <w:szCs w:val="28"/>
        </w:rPr>
        <w:t>第二期：待项目经甲方最终验收合格后，甲方再次凭收到乙方开具等额有效的发票之日起</w:t>
      </w:r>
      <w:r>
        <w:rPr>
          <w:rFonts w:hint="eastAsia" w:ascii="仿宋" w:hAnsi="仿宋" w:eastAsia="仿宋" w:cs="仿宋"/>
          <w:sz w:val="28"/>
          <w:szCs w:val="28"/>
          <w:highlight w:val="yellow"/>
        </w:rPr>
        <w:t>30</w:t>
      </w:r>
      <w:r>
        <w:rPr>
          <w:rFonts w:hint="eastAsia" w:ascii="仿宋" w:hAnsi="仿宋" w:eastAsia="仿宋" w:cs="仿宋"/>
          <w:sz w:val="28"/>
          <w:szCs w:val="28"/>
        </w:rPr>
        <w:t>个工作日内支付剩余项目费用给乙方，即</w:t>
      </w:r>
      <w:r>
        <w:rPr>
          <w:rFonts w:hint="eastAsia" w:ascii="仿宋" w:hAnsi="仿宋" w:eastAsia="仿宋" w:cs="仿宋"/>
          <w:sz w:val="28"/>
          <w:szCs w:val="28"/>
          <w:u w:val="single"/>
        </w:rPr>
        <w:t>人民币</w:t>
      </w:r>
      <w:r>
        <w:rPr>
          <w:rFonts w:hint="eastAsia" w:ascii="仿宋" w:hAnsi="仿宋" w:eastAsia="仿宋" w:cs="仿宋"/>
          <w:sz w:val="28"/>
          <w:szCs w:val="28"/>
          <w:highlight w:val="yellow"/>
          <w:u w:val="single"/>
          <w:lang w:val="en-US" w:eastAsia="zh-CN"/>
        </w:rPr>
        <w:t xml:space="preserve">   </w:t>
      </w:r>
      <w:r>
        <w:rPr>
          <w:rFonts w:hint="eastAsia" w:ascii="仿宋" w:hAnsi="仿宋" w:eastAsia="仿宋" w:cs="仿宋"/>
          <w:sz w:val="28"/>
          <w:szCs w:val="28"/>
          <w:highlight w:val="yellow"/>
          <w:u w:val="single"/>
        </w:rPr>
        <w:t>元整（</w:t>
      </w:r>
      <w:r>
        <w:rPr>
          <w:rFonts w:hint="eastAsia" w:ascii="仿宋" w:hAnsi="仿宋" w:eastAsia="仿宋" w:cs="仿宋"/>
          <w:bCs/>
          <w:sz w:val="28"/>
          <w:szCs w:val="28"/>
          <w:highlight w:val="yellow"/>
          <w:u w:val="single"/>
        </w:rPr>
        <w:t>¥</w:t>
      </w:r>
      <w:r>
        <w:rPr>
          <w:rFonts w:hint="eastAsia" w:ascii="仿宋" w:hAnsi="仿宋" w:eastAsia="仿宋" w:cs="仿宋"/>
          <w:bCs/>
          <w:sz w:val="28"/>
          <w:szCs w:val="28"/>
          <w:highlight w:val="yellow"/>
          <w:u w:val="single"/>
          <w:lang w:val="en-US" w:eastAsia="zh-CN"/>
        </w:rPr>
        <w:t xml:space="preserve">      </w:t>
      </w:r>
      <w:r>
        <w:rPr>
          <w:rFonts w:hint="eastAsia" w:ascii="仿宋" w:hAnsi="仿宋" w:eastAsia="仿宋" w:cs="仿宋"/>
          <w:bCs/>
          <w:sz w:val="28"/>
          <w:szCs w:val="28"/>
          <w:highlight w:val="yellow"/>
          <w:u w:val="single"/>
        </w:rPr>
        <w:t>元</w:t>
      </w:r>
      <w:r>
        <w:rPr>
          <w:rFonts w:hint="eastAsia" w:ascii="仿宋" w:hAnsi="仿宋" w:eastAsia="仿宋" w:cs="仿宋"/>
          <w:sz w:val="28"/>
          <w:szCs w:val="28"/>
          <w:highlight w:val="yellow"/>
          <w:u w:val="single"/>
        </w:rPr>
        <w:t>）</w:t>
      </w:r>
      <w:r>
        <w:rPr>
          <w:rFonts w:hint="eastAsia" w:ascii="仿宋" w:hAnsi="仿宋" w:eastAsia="仿宋" w:cs="仿宋"/>
          <w:sz w:val="28"/>
          <w:szCs w:val="28"/>
        </w:rPr>
        <w:t>。</w:t>
      </w:r>
    </w:p>
    <w:p>
      <w:pPr>
        <w:numPr>
          <w:ilvl w:val="0"/>
          <w:numId w:val="0"/>
        </w:numPr>
        <w:spacing w:line="480" w:lineRule="exact"/>
        <w:ind w:left="560" w:firstLine="0"/>
        <w:rPr>
          <w:rFonts w:ascii="仿宋" w:hAnsi="仿宋" w:eastAsia="仿宋" w:cs="宋体"/>
          <w:color w:val="000000"/>
          <w:kern w:val="0"/>
          <w:sz w:val="28"/>
          <w:szCs w:val="28"/>
        </w:rPr>
      </w:pPr>
      <w:r>
        <w:rPr>
          <w:rFonts w:hint="eastAsia" w:ascii="仿宋" w:hAnsi="仿宋" w:eastAsia="仿宋" w:cs="宋体"/>
          <w:color w:val="000000"/>
          <w:kern w:val="0"/>
          <w:sz w:val="28"/>
          <w:szCs w:val="28"/>
        </w:rPr>
        <w:t>2、乙方确认：因甲方使用的是财政资金，本条约定甲方付款时间为甲方向政府财政支付部门提交办理财政支付申请手续的时间（不含政府财政支付部门审核的时间）；甲方在前款约定的时间内提交支付申请手续后即视为甲方已经按期支付。如因财政资金的下达、拨付问题导致付款延迟的，不视为甲方违约，乙方不能据此追究甲方逾期付款的违约责任，也不得以财政支付延迟为由中止、延迟履行本合同项下的任何义务。</w:t>
      </w:r>
    </w:p>
    <w:p>
      <w:pPr>
        <w:pStyle w:val="2"/>
        <w:ind w:firstLine="560"/>
        <w:rPr>
          <w:rFonts w:hint="eastAsia" w:ascii="仿宋" w:hAnsi="仿宋" w:eastAsia="仿宋" w:cs="仿宋"/>
          <w:sz w:val="28"/>
          <w:szCs w:val="28"/>
        </w:rPr>
      </w:pPr>
      <w:r>
        <w:rPr>
          <w:rFonts w:ascii="仿宋" w:hAnsi="仿宋" w:eastAsia="仿宋" w:cs="宋体"/>
          <w:color w:val="000000"/>
          <w:kern w:val="0"/>
          <w:sz w:val="28"/>
          <w:szCs w:val="28"/>
        </w:rPr>
        <w:t>3</w:t>
      </w:r>
      <w:r>
        <w:rPr>
          <w:rFonts w:hint="eastAsia" w:ascii="仿宋" w:hAnsi="仿宋" w:eastAsia="仿宋" w:cs="宋体"/>
          <w:color w:val="000000"/>
          <w:kern w:val="0"/>
          <w:sz w:val="28"/>
          <w:szCs w:val="28"/>
        </w:rPr>
        <w:t>、甲方支付以乙方无违约为前提，若乙方违约，甲方有权在应付款中做相应扣除。乙方未按约定开具合规发票或提交的发票有误，导致甲方支付延迟的，甲方不承担违约责任。</w:t>
      </w:r>
    </w:p>
    <w:p>
      <w:pPr>
        <w:numPr>
          <w:ilvl w:val="0"/>
          <w:numId w:val="2"/>
        </w:numPr>
        <w:spacing w:line="48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480" w:lineRule="exact"/>
        <w:ind w:firstLine="560" w:firstLineChars="200"/>
        <w:rPr>
          <w:rFonts w:ascii="仿宋" w:hAnsi="仿宋" w:eastAsia="仿宋" w:cs="仿宋"/>
          <w:sz w:val="28"/>
          <w:szCs w:val="28"/>
          <w:highlight w:val="yellow"/>
        </w:rPr>
      </w:pPr>
      <w:r>
        <w:rPr>
          <w:rFonts w:hint="eastAsia" w:ascii="仿宋" w:hAnsi="仿宋" w:eastAsia="仿宋" w:cs="仿宋"/>
          <w:sz w:val="28"/>
          <w:szCs w:val="28"/>
          <w:highlight w:val="yellow"/>
        </w:rPr>
        <w:t>开户名：</w:t>
      </w:r>
      <w:r>
        <w:rPr>
          <w:rFonts w:ascii="仿宋" w:hAnsi="仿宋" w:eastAsia="仿宋" w:cs="仿宋"/>
          <w:sz w:val="28"/>
          <w:szCs w:val="28"/>
          <w:highlight w:val="yellow"/>
          <w:u w:val="single"/>
        </w:rPr>
        <w:t xml:space="preserve">                        </w:t>
      </w:r>
    </w:p>
    <w:p>
      <w:pPr>
        <w:spacing w:line="480" w:lineRule="exact"/>
        <w:ind w:firstLine="560" w:firstLineChars="200"/>
        <w:rPr>
          <w:rFonts w:ascii="仿宋" w:hAnsi="仿宋" w:eastAsia="仿宋" w:cs="仿宋"/>
          <w:sz w:val="28"/>
          <w:szCs w:val="28"/>
          <w:highlight w:val="yellow"/>
          <w:u w:val="single"/>
        </w:rPr>
      </w:pPr>
      <w:r>
        <w:rPr>
          <w:rFonts w:hint="eastAsia" w:ascii="仿宋" w:hAnsi="仿宋" w:eastAsia="仿宋" w:cs="仿宋"/>
          <w:sz w:val="28"/>
          <w:szCs w:val="28"/>
          <w:highlight w:val="yellow"/>
        </w:rPr>
        <w:t>开户行：</w:t>
      </w:r>
      <w:r>
        <w:rPr>
          <w:rFonts w:ascii="仿宋" w:hAnsi="仿宋" w:eastAsia="仿宋" w:cs="仿宋"/>
          <w:sz w:val="28"/>
          <w:szCs w:val="28"/>
          <w:highlight w:val="yellow"/>
          <w:u w:val="single"/>
        </w:rPr>
        <w:t xml:space="preserve">                        </w:t>
      </w:r>
    </w:p>
    <w:p>
      <w:pPr>
        <w:spacing w:line="480" w:lineRule="exact"/>
        <w:ind w:firstLine="560" w:firstLineChars="200"/>
        <w:rPr>
          <w:rFonts w:ascii="仿宋" w:hAnsi="仿宋" w:eastAsia="仿宋" w:cs="仿宋"/>
          <w:sz w:val="28"/>
          <w:szCs w:val="28"/>
          <w:highlight w:val="yellow"/>
          <w:u w:val="single"/>
        </w:rPr>
      </w:pPr>
      <w:r>
        <w:rPr>
          <w:rFonts w:hint="eastAsia" w:ascii="仿宋" w:hAnsi="仿宋" w:eastAsia="仿宋" w:cs="仿宋"/>
          <w:sz w:val="28"/>
          <w:szCs w:val="28"/>
          <w:highlight w:val="yellow"/>
        </w:rPr>
        <w:t>账  号：</w:t>
      </w:r>
      <w:r>
        <w:rPr>
          <w:rFonts w:ascii="仿宋" w:hAnsi="仿宋" w:eastAsia="仿宋" w:cs="仿宋"/>
          <w:sz w:val="28"/>
          <w:szCs w:val="28"/>
          <w:highlight w:val="yellow"/>
          <w:u w:val="single"/>
        </w:rPr>
        <w:t xml:space="preserve">                        </w:t>
      </w:r>
    </w:p>
    <w:p>
      <w:pPr>
        <w:pStyle w:val="9"/>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9"/>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9"/>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w:t>
      </w:r>
      <w:r>
        <w:rPr>
          <w:rFonts w:hint="eastAsia" w:ascii="仿宋" w:hAnsi="仿宋" w:eastAsia="仿宋" w:cs="仿宋"/>
          <w:sz w:val="28"/>
          <w:szCs w:val="28"/>
          <w:lang w:eastAsia="zh-CN" w:bidi="ar"/>
        </w:rPr>
        <w:t>社会</w:t>
      </w:r>
      <w:bookmarkStart w:id="0" w:name="_GoBack"/>
      <w:bookmarkEnd w:id="0"/>
      <w:r>
        <w:rPr>
          <w:rFonts w:hint="eastAsia" w:ascii="仿宋" w:hAnsi="仿宋" w:eastAsia="仿宋" w:cs="仿宋"/>
          <w:sz w:val="28"/>
          <w:szCs w:val="28"/>
          <w:lang w:bidi="ar"/>
        </w:rPr>
        <w:t>信用代码：11440700MB2C90725T</w:t>
      </w:r>
    </w:p>
    <w:p>
      <w:pPr>
        <w:spacing w:line="48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numPr>
          <w:ilvl w:val="0"/>
          <w:numId w:val="3"/>
        </w:numPr>
        <w:spacing w:line="480" w:lineRule="exact"/>
        <w:rPr>
          <w:rFonts w:ascii="仿宋" w:hAnsi="仿宋" w:eastAsia="仿宋" w:cs="仿宋"/>
          <w:sz w:val="28"/>
          <w:szCs w:val="28"/>
        </w:rPr>
      </w:pPr>
      <w:r>
        <w:rPr>
          <w:rFonts w:hint="eastAsia" w:ascii="仿宋" w:hAnsi="仿宋" w:eastAsia="仿宋" w:cs="仿宋"/>
          <w:sz w:val="28"/>
          <w:szCs w:val="28"/>
        </w:rPr>
        <w:t>验收时间：本项目结束之日起</w:t>
      </w:r>
      <w:r>
        <w:rPr>
          <w:rFonts w:hint="eastAsia" w:ascii="仿宋" w:hAnsi="仿宋" w:eastAsia="仿宋" w:cs="仿宋"/>
          <w:sz w:val="28"/>
          <w:szCs w:val="28"/>
          <w:u w:val="single"/>
        </w:rPr>
        <w:t xml:space="preserve">   </w:t>
      </w:r>
      <w:r>
        <w:rPr>
          <w:rFonts w:hint="eastAsia" w:ascii="仿宋" w:hAnsi="仿宋" w:eastAsia="仿宋" w:cs="仿宋"/>
          <w:sz w:val="28"/>
          <w:szCs w:val="28"/>
        </w:rPr>
        <w:t>个工作日内，乙方应按采购公告、乙方投标文件承诺及甲方要求提交完整的、规范性的项目相关的文件、资料等成果性资料[包括但不限于：</w:t>
      </w:r>
      <w:r>
        <w:rPr>
          <w:rFonts w:hint="eastAsia" w:ascii="仿宋" w:hAnsi="仿宋" w:eastAsia="仿宋" w:cs="Times New Roman"/>
          <w:sz w:val="28"/>
          <w:szCs w:val="28"/>
        </w:rPr>
        <w:t>企业咨询维权诉求</w:t>
      </w:r>
      <w:r>
        <w:rPr>
          <w:rFonts w:hint="eastAsia" w:ascii="仿宋" w:hAnsi="仿宋" w:eastAsia="仿宋" w:cs="Times New Roman"/>
          <w:sz w:val="28"/>
          <w:szCs w:val="28"/>
          <w:lang w:eastAsia="zh-CN"/>
        </w:rPr>
        <w:t>以及</w:t>
      </w:r>
      <w:r>
        <w:rPr>
          <w:rFonts w:hint="eastAsia" w:ascii="仿宋" w:hAnsi="仿宋" w:eastAsia="仿宋" w:cs="Times New Roman"/>
          <w:sz w:val="28"/>
          <w:szCs w:val="28"/>
        </w:rPr>
        <w:t>提交给市场监管部门与公共法律服务中心</w:t>
      </w:r>
      <w:r>
        <w:rPr>
          <w:rFonts w:hint="eastAsia" w:ascii="仿宋" w:hAnsi="仿宋" w:eastAsia="仿宋" w:cs="Times New Roman"/>
          <w:sz w:val="28"/>
          <w:szCs w:val="28"/>
          <w:lang w:eastAsia="zh-CN"/>
        </w:rPr>
        <w:t>的记录，</w:t>
      </w:r>
      <w:r>
        <w:rPr>
          <w:rFonts w:hint="eastAsia" w:ascii="仿宋" w:hAnsi="仿宋" w:eastAsia="仿宋" w:cs="Times New Roman"/>
          <w:sz w:val="28"/>
          <w:szCs w:val="28"/>
          <w:lang w:val="en-US" w:eastAsia="zh-CN"/>
        </w:rPr>
        <w:t>2组</w:t>
      </w:r>
      <w:r>
        <w:rPr>
          <w:rFonts w:hint="eastAsia" w:ascii="仿宋" w:hAnsi="仿宋" w:eastAsia="仿宋" w:cs="Times New Roman"/>
          <w:sz w:val="28"/>
          <w:szCs w:val="28"/>
        </w:rPr>
        <w:t>商业秘密保护政策法规宣传</w:t>
      </w:r>
      <w:r>
        <w:rPr>
          <w:rFonts w:hint="eastAsia" w:ascii="仿宋" w:hAnsi="仿宋" w:eastAsia="仿宋" w:cs="Times New Roman"/>
          <w:sz w:val="28"/>
          <w:szCs w:val="28"/>
          <w:lang w:eastAsia="zh-CN"/>
        </w:rPr>
        <w:t>现场照片、</w:t>
      </w:r>
      <w:r>
        <w:rPr>
          <w:rFonts w:hint="eastAsia" w:ascii="仿宋" w:hAnsi="仿宋" w:eastAsia="仿宋" w:cs="Times New Roman"/>
          <w:sz w:val="28"/>
          <w:szCs w:val="28"/>
          <w:lang w:val="en-US" w:eastAsia="zh-CN"/>
        </w:rPr>
        <w:t>20份</w:t>
      </w:r>
      <w:r>
        <w:rPr>
          <w:rFonts w:hint="eastAsia" w:ascii="仿宋" w:hAnsi="仿宋" w:eastAsia="仿宋" w:cs="Times New Roman"/>
          <w:sz w:val="28"/>
          <w:szCs w:val="28"/>
        </w:rPr>
        <w:t>咨询服务</w:t>
      </w:r>
      <w:r>
        <w:rPr>
          <w:rFonts w:hint="eastAsia" w:ascii="仿宋" w:hAnsi="仿宋" w:eastAsia="仿宋" w:cs="Times New Roman"/>
          <w:sz w:val="28"/>
          <w:szCs w:val="28"/>
          <w:lang w:eastAsia="zh-CN"/>
        </w:rPr>
        <w:t>记录、</w:t>
      </w:r>
      <w:r>
        <w:rPr>
          <w:rFonts w:hint="eastAsia" w:ascii="仿宋" w:hAnsi="仿宋" w:eastAsia="仿宋" w:cs="Times New Roman"/>
          <w:sz w:val="28"/>
          <w:szCs w:val="28"/>
        </w:rPr>
        <w:t>2篇研究报告</w:t>
      </w:r>
      <w:r>
        <w:rPr>
          <w:rFonts w:hint="eastAsia" w:ascii="仿宋" w:hAnsi="仿宋" w:eastAsia="仿宋" w:cs="仿宋"/>
          <w:sz w:val="28"/>
          <w:szCs w:val="28"/>
        </w:rPr>
        <w:t>]给甲方进行验收，甲方在收到乙方提交的上述成果性资料之日起20个工作日内完成验收工作；但因乙方自身原因导致甲方无法在上述期限内完成验收的，由此产生的费用、损失由乙方自行承担；若损失难以计算的，则以本合同项下的费用作为损失计算依据。</w:t>
      </w:r>
    </w:p>
    <w:p>
      <w:pPr>
        <w:numPr>
          <w:ilvl w:val="0"/>
          <w:numId w:val="3"/>
        </w:numPr>
        <w:spacing w:line="480" w:lineRule="exact"/>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行业规范或标准以及招标公告、本项目采购公告、乙方投标文件承诺本合同约定的技术、服务标准进行验收。</w:t>
      </w:r>
    </w:p>
    <w:p>
      <w:pPr>
        <w:numPr>
          <w:ilvl w:val="0"/>
          <w:numId w:val="3"/>
        </w:numPr>
        <w:spacing w:line="480" w:lineRule="exact"/>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若乙方两次整改后仍未能通过甲方验收，甲方有权解除本合同，并按照本合同第八条追究乙方违约责任。验收合格后由甲方和乙方共同签字确认并作为结算及甲方支付第二期款项的依据。</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甲方为乙方提供项目实施中所需的相关协助；</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项目实施期间，甲方有权向乙方提出建议或具体要求；</w:t>
      </w:r>
    </w:p>
    <w:p>
      <w:pPr>
        <w:numPr>
          <w:ilvl w:val="0"/>
          <w:numId w:val="4"/>
        </w:numPr>
        <w:spacing w:line="48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若甲方发现有问题，乙方应当在接到甲方的质疑之日2日内提供相关说明；若甲方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根据甲方要求做出工作实施方案，并完成项目内容以及确保提供服务期间的人身安全、公私财产安全、交通安全等各项安全事宜及承担责任，若因乙方原因导致出现安全事故、安全责任等情况发生的，由乙方承担全部的赔偿责任</w:t>
      </w:r>
      <w:r>
        <w:rPr>
          <w:rFonts w:hint="eastAsia" w:ascii="仿宋" w:hAnsi="仿宋" w:eastAsia="仿宋" w:cs="仿宋"/>
          <w:sz w:val="28"/>
          <w:szCs w:val="28"/>
        </w:rPr>
        <w:t>。</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项目在本合同履行过程中，非因乙方原因有可能致使合同履行失败或者部分失败的，乙方应在知晓该等事项之日起1个工作日内通知甲方，同时采取措施减少损失</w:t>
      </w:r>
      <w:r>
        <w:rPr>
          <w:rFonts w:hint="eastAsia" w:ascii="仿宋" w:hAnsi="仿宋" w:eastAsia="仿宋" w:cs="仿宋"/>
          <w:sz w:val="28"/>
          <w:szCs w:val="28"/>
        </w:rPr>
        <w:t>。</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因乙方原因致使合同全部或者部分不能履行的，乙方承担合同不能履行的全部风险及责任，甲方不予支付未履行部分的合同价款给乙方</w:t>
      </w:r>
      <w:r>
        <w:rPr>
          <w:rFonts w:hint="eastAsia" w:ascii="仿宋" w:hAnsi="仿宋" w:eastAsia="仿宋" w:cs="仿宋"/>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第六条  保密条款</w:t>
      </w:r>
    </w:p>
    <w:p>
      <w:pPr>
        <w:spacing w:line="480" w:lineRule="exact"/>
        <w:ind w:firstLine="560" w:firstLineChars="200"/>
        <w:rPr>
          <w:rFonts w:ascii="仿宋" w:hAnsi="仿宋" w:eastAsia="仿宋" w:cs="仿宋"/>
          <w:sz w:val="28"/>
          <w:szCs w:val="28"/>
          <w:lang w:val="zh-CN"/>
        </w:rPr>
      </w:pPr>
      <w:r>
        <w:rPr>
          <w:rFonts w:hint="eastAsia" w:ascii="仿宋" w:hAnsi="仿宋" w:eastAsia="仿宋" w:cs="仿宋"/>
          <w:sz w:val="28"/>
          <w:szCs w:val="28"/>
        </w:rPr>
        <w:t>乙方必须对本项目实施过程中接触的甲方信息及资料[包括但不限于文件、图片、数据（含电子数据）、影音影像以及甲方提供的企业名单、商业秘密信息等等]积极采取全面保密措施。乙方不得将上述保密内容提供给与任何第三方，不得将其用于履行本合同之外的其它用途，即使向与履行本合同有关的人员提供，乙方也应注意保密并限于履行合同所必需的范围。</w:t>
      </w:r>
      <w:r>
        <w:rPr>
          <w:rFonts w:hint="eastAsia" w:ascii="仿宋_GB2312" w:hAnsi="仿宋_GB2312" w:cs="仿宋_GB2312"/>
          <w:color w:val="000000"/>
          <w:sz w:val="28"/>
          <w:szCs w:val="28"/>
        </w:rPr>
        <w:t>否则，乙方应当依法承担相应的法律责任</w:t>
      </w:r>
      <w:r>
        <w:rPr>
          <w:rFonts w:hint="eastAsia" w:ascii="仿宋" w:hAnsi="仿宋" w:eastAsia="仿宋" w:cs="仿宋"/>
          <w:sz w:val="28"/>
          <w:szCs w:val="28"/>
          <w:lang w:bidi="ar"/>
        </w:rPr>
        <w:t>包括但不限于律师费、诉讼费、赔偿款、交通费、调查费等</w:t>
      </w:r>
      <w:r>
        <w:rPr>
          <w:rFonts w:hint="eastAsia" w:ascii="仿宋" w:hAnsi="仿宋" w:eastAsia="仿宋" w:cs="仿宋"/>
          <w:sz w:val="28"/>
          <w:szCs w:val="28"/>
        </w:rPr>
        <w:t>。前述信息资料</w:t>
      </w:r>
      <w:r>
        <w:rPr>
          <w:rFonts w:hint="eastAsia" w:ascii="仿宋" w:hAnsi="仿宋" w:eastAsia="仿宋" w:cs="仿宋"/>
          <w:sz w:val="28"/>
          <w:szCs w:val="28"/>
          <w:lang w:val="zh-CN"/>
        </w:rPr>
        <w:t>均属于永久保密期限范围，均对乙方有约束力，不因合同的变更、解除、终止而终止。</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第七条  不可抗力</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在不可抗力发生之日起5日内通报另一方不能履行或不能完全履行的理由，并提供市级以上政府部门或公证机构出具的权威证明，以减轻可能给各方造成的损失，在取得有关机构证明后，允许延期履行、部分履行或不履行合同，并根据情况可部分或全部免予承担违约责任。</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第八条  违约责任</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1.乙方未按照合同约定及时提交项目成果性文件或逾期完成项目工作的，从逾期之日起，甲方有权要求乙方按本项目总费用的日千分之一向甲方支付违约金直到乙方提交或者完成之日止。</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（3）未经甲方同意，乙方将本合同项目部分或全部技术服务工作转让第三人负责的。</w:t>
      </w:r>
    </w:p>
    <w:p>
      <w:pPr>
        <w:pStyle w:val="2"/>
        <w:ind w:firstLine="600"/>
        <w:rPr>
          <w:rFonts w:hint="eastAsia" w:ascii="仿宋" w:hAnsi="仿宋" w:eastAsia="仿宋" w:cs="仿宋"/>
          <w:sz w:val="28"/>
          <w:szCs w:val="28"/>
        </w:rPr>
      </w:pPr>
      <w:r>
        <w:rPr>
          <w:rFonts w:hint="eastAsia"/>
        </w:rPr>
        <w:t>（4）乙方违反本协议第六条保密与数据安全条款的。</w:t>
      </w:r>
    </w:p>
    <w:p>
      <w:pPr>
        <w:pStyle w:val="2"/>
        <w:ind w:firstLine="600"/>
        <w:rPr>
          <w:rFonts w:hint="eastAsia" w:ascii="仿宋" w:hAnsi="仿宋" w:eastAsia="仿宋" w:cs="仿宋"/>
          <w:sz w:val="28"/>
          <w:szCs w:val="28"/>
        </w:rPr>
      </w:pPr>
      <w:r>
        <w:rPr>
          <w:rFonts w:hint="eastAsia"/>
        </w:rPr>
        <w:t>3</w:t>
      </w:r>
      <w:r>
        <w:t>.</w:t>
      </w:r>
      <w:r>
        <w:rPr>
          <w:rFonts w:hint="eastAsia"/>
        </w:rPr>
        <w:t xml:space="preserve"> 乙方未能按本合同第三条约定通过最终验收，视为乙方提供的服务质量不符合约定，甲方有权按照本条第二款第(2)项规定追究乙方违约责任.</w:t>
      </w:r>
    </w:p>
    <w:p>
      <w:pPr>
        <w:spacing w:line="480" w:lineRule="exact"/>
        <w:rPr>
          <w:rFonts w:ascii="仿宋" w:hAnsi="仿宋" w:eastAsia="仿宋" w:cs="仿宋"/>
          <w:sz w:val="28"/>
          <w:szCs w:val="28"/>
        </w:rPr>
      </w:pPr>
      <w:r>
        <w:rPr>
          <w:rFonts w:hint="eastAsia" w:ascii="仿宋" w:hAnsi="仿宋" w:eastAsia="仿宋" w:cs="仿宋"/>
          <w:b/>
          <w:bCs/>
          <w:sz w:val="28"/>
          <w:szCs w:val="28"/>
        </w:rPr>
        <w:t>第九条  双方确定，出现下列情形，致使本合同的履行成为不必要或不能的，可以解除本合同：</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第十条  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spacing w:line="480" w:lineRule="exact"/>
        <w:jc w:val="left"/>
        <w:rPr>
          <w:rFonts w:ascii="仿宋" w:hAnsi="仿宋" w:eastAsia="仿宋" w:cs="仿宋"/>
          <w:b/>
          <w:bCs/>
          <w:sz w:val="28"/>
          <w:szCs w:val="28"/>
        </w:rPr>
      </w:pPr>
      <w:r>
        <w:rPr>
          <w:rFonts w:hint="eastAsia" w:ascii="仿宋" w:hAnsi="仿宋" w:eastAsia="仿宋" w:cs="仿宋"/>
          <w:b/>
          <w:bCs/>
          <w:sz w:val="28"/>
          <w:szCs w:val="28"/>
        </w:rPr>
        <w:t>第十一条 其他</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lang w:bidi="ar"/>
        </w:rPr>
        <w:t>甲、乙双方在本协议履行过程中提供给对方的任一地址（包括但不限于注册经营地址、身份证户籍地址、实际经营地址、居住地址等）和联系方式（包括但不限于甲、乙双方指定的联系人手机号码、微信号、电子邮件等）为合同对方或者司法机关等文件有效的送达地址，文件一经到达或退回或拒收即视为送达。一方如有变更，应在变更前3个工作日内通知对方，否则，视为未变更</w:t>
      </w:r>
      <w:r>
        <w:rPr>
          <w:rFonts w:hint="eastAsia" w:ascii="仿宋" w:hAnsi="仿宋" w:eastAsia="仿宋" w:cs="仿宋"/>
          <w:sz w:val="28"/>
          <w:szCs w:val="28"/>
        </w:rPr>
        <w:t>。</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本合同一式</w:t>
      </w:r>
      <w:r>
        <w:rPr>
          <w:rFonts w:hint="eastAsia" w:ascii="仿宋" w:hAnsi="仿宋" w:eastAsia="仿宋" w:cs="仿宋"/>
          <w:sz w:val="28"/>
          <w:szCs w:val="28"/>
          <w:highlight w:val="yellow"/>
        </w:rPr>
        <w:t>肆</w:t>
      </w:r>
      <w:r>
        <w:rPr>
          <w:rFonts w:hint="eastAsia" w:ascii="仿宋" w:hAnsi="仿宋" w:eastAsia="仿宋" w:cs="仿宋"/>
          <w:sz w:val="28"/>
          <w:szCs w:val="28"/>
        </w:rPr>
        <w:t>份，自甲、乙双方签字和盖章后生效。甲方执</w:t>
      </w:r>
      <w:r>
        <w:rPr>
          <w:rFonts w:hint="eastAsia" w:ascii="仿宋" w:hAnsi="仿宋" w:eastAsia="仿宋" w:cs="仿宋"/>
          <w:sz w:val="28"/>
          <w:szCs w:val="28"/>
          <w:highlight w:val="yellow"/>
        </w:rPr>
        <w:t>叁</w:t>
      </w:r>
      <w:r>
        <w:rPr>
          <w:rFonts w:hint="eastAsia" w:ascii="仿宋" w:hAnsi="仿宋" w:eastAsia="仿宋" w:cs="仿宋"/>
          <w:sz w:val="28"/>
          <w:szCs w:val="28"/>
        </w:rPr>
        <w:t>份、乙方执</w:t>
      </w:r>
      <w:r>
        <w:rPr>
          <w:rFonts w:hint="eastAsia" w:ascii="仿宋" w:hAnsi="仿宋" w:eastAsia="仿宋" w:cs="仿宋"/>
          <w:sz w:val="28"/>
          <w:szCs w:val="28"/>
          <w:highlight w:val="yellow"/>
        </w:rPr>
        <w:t>壹</w:t>
      </w:r>
      <w:r>
        <w:rPr>
          <w:rFonts w:hint="eastAsia" w:ascii="仿宋" w:hAnsi="仿宋" w:eastAsia="仿宋" w:cs="仿宋"/>
          <w:sz w:val="28"/>
          <w:szCs w:val="28"/>
        </w:rPr>
        <w:t>份，具有同等法律效力。</w:t>
      </w:r>
    </w:p>
    <w:p>
      <w:pPr>
        <w:pStyle w:val="10"/>
        <w:numPr>
          <w:ilvl w:val="0"/>
          <w:numId w:val="9"/>
        </w:numPr>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10"/>
        <w:numPr>
          <w:ilvl w:val="0"/>
          <w:numId w:val="10"/>
        </w:numPr>
        <w:ind w:firstLine="608"/>
        <w:rPr>
          <w:rFonts w:ascii="仿宋" w:hAnsi="仿宋" w:eastAsia="仿宋" w:cs="仿宋"/>
          <w:szCs w:val="28"/>
          <w:highlight w:val="yellow"/>
        </w:rPr>
      </w:pPr>
      <w:r>
        <w:rPr>
          <w:rFonts w:hint="eastAsia" w:ascii="仿宋" w:hAnsi="仿宋" w:eastAsia="仿宋" w:cs="仿宋"/>
          <w:szCs w:val="28"/>
          <w:highlight w:val="yellow"/>
        </w:rPr>
        <w:t>江门市市场监督管理局商业秘密保护基地、服务站点建设项目采购公告；</w:t>
      </w:r>
    </w:p>
    <w:p>
      <w:pPr>
        <w:pStyle w:val="10"/>
        <w:numPr>
          <w:ilvl w:val="0"/>
          <w:numId w:val="10"/>
        </w:numPr>
        <w:ind w:firstLine="608"/>
        <w:rPr>
          <w:rFonts w:ascii="仿宋" w:hAnsi="仿宋" w:eastAsia="仿宋" w:cs="仿宋"/>
          <w:szCs w:val="28"/>
          <w:highlight w:val="yellow"/>
        </w:rPr>
      </w:pPr>
      <w:r>
        <w:rPr>
          <w:rFonts w:hint="eastAsia" w:ascii="仿宋" w:hAnsi="仿宋" w:eastAsia="仿宋" w:cs="仿宋"/>
          <w:szCs w:val="28"/>
          <w:highlight w:val="yellow"/>
        </w:rPr>
        <w:t>江门市市场监督管理局相关项目采购结果公告；</w:t>
      </w:r>
    </w:p>
    <w:p>
      <w:pPr>
        <w:pStyle w:val="10"/>
        <w:numPr>
          <w:ilvl w:val="0"/>
          <w:numId w:val="10"/>
        </w:numPr>
        <w:ind w:firstLine="608"/>
        <w:rPr>
          <w:rFonts w:ascii="仿宋" w:hAnsi="仿宋" w:eastAsia="仿宋" w:cs="仿宋"/>
          <w:szCs w:val="28"/>
          <w:highlight w:val="yellow"/>
        </w:rPr>
      </w:pPr>
      <w:r>
        <w:rPr>
          <w:rFonts w:hint="eastAsia" w:ascii="仿宋" w:hAnsi="仿宋" w:eastAsia="仿宋" w:cs="仿宋"/>
          <w:szCs w:val="28"/>
          <w:highlight w:val="yellow"/>
        </w:rPr>
        <w:t>其他附件及补充协议等资料。</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pStyle w:val="10"/>
        <w:ind w:firstLine="608"/>
        <w:rPr>
          <w:rFonts w:ascii="仿宋" w:hAnsi="仿宋" w:eastAsia="仿宋" w:cs="仿宋"/>
          <w:szCs w:val="28"/>
        </w:rPr>
      </w:pP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48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w:t>
      </w:r>
    </w:p>
    <w:p>
      <w:pPr>
        <w:spacing w:line="48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8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20B05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DF7A1F48"/>
    <w:multiLevelType w:val="singleLevel"/>
    <w:tmpl w:val="DF7A1F48"/>
    <w:lvl w:ilvl="0" w:tentative="0">
      <w:start w:val="1"/>
      <w:numFmt w:val="chineseCounting"/>
      <w:suff w:val="nothing"/>
      <w:lvlText w:val="（%1）"/>
      <w:lvlJc w:val="left"/>
      <w:rPr>
        <w:rFonts w:hint="eastAsia"/>
      </w:rPr>
    </w:lvl>
  </w:abstractNum>
  <w:abstractNum w:abstractNumId="3">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4">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5">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6">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7">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8">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9">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2"/>
  </w:num>
  <w:num w:numId="2">
    <w:abstractNumId w:val="4"/>
  </w:num>
  <w:num w:numId="3">
    <w:abstractNumId w:val="8"/>
  </w:num>
  <w:num w:numId="4">
    <w:abstractNumId w:val="9"/>
  </w:num>
  <w:num w:numId="5">
    <w:abstractNumId w:val="1"/>
  </w:num>
  <w:num w:numId="6">
    <w:abstractNumId w:val="6"/>
  </w:num>
  <w:num w:numId="7">
    <w:abstractNumId w:val="5"/>
  </w:num>
  <w:num w:numId="8">
    <w:abstractNumId w:val="3"/>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11667"/>
    <w:rsid w:val="00091627"/>
    <w:rsid w:val="000F477F"/>
    <w:rsid w:val="00165EFD"/>
    <w:rsid w:val="00184AE6"/>
    <w:rsid w:val="00201EA2"/>
    <w:rsid w:val="002526ED"/>
    <w:rsid w:val="002D7465"/>
    <w:rsid w:val="00337D53"/>
    <w:rsid w:val="00396B5E"/>
    <w:rsid w:val="003A3708"/>
    <w:rsid w:val="003A71B7"/>
    <w:rsid w:val="0041279B"/>
    <w:rsid w:val="0044443C"/>
    <w:rsid w:val="00562F8B"/>
    <w:rsid w:val="005E1CE4"/>
    <w:rsid w:val="007C0537"/>
    <w:rsid w:val="00842916"/>
    <w:rsid w:val="009403DA"/>
    <w:rsid w:val="00966675"/>
    <w:rsid w:val="0099517C"/>
    <w:rsid w:val="009B135A"/>
    <w:rsid w:val="00A53291"/>
    <w:rsid w:val="00AE5953"/>
    <w:rsid w:val="00E65004"/>
    <w:rsid w:val="00F669F7"/>
    <w:rsid w:val="09D77ACF"/>
    <w:rsid w:val="09DE0A66"/>
    <w:rsid w:val="0A9FCD40"/>
    <w:rsid w:val="0BEA35C3"/>
    <w:rsid w:val="0DDF3CA5"/>
    <w:rsid w:val="0FB72321"/>
    <w:rsid w:val="10FC4243"/>
    <w:rsid w:val="171724B5"/>
    <w:rsid w:val="1A19383D"/>
    <w:rsid w:val="20075F93"/>
    <w:rsid w:val="24EE444C"/>
    <w:rsid w:val="28F2788A"/>
    <w:rsid w:val="293A0576"/>
    <w:rsid w:val="2D016C87"/>
    <w:rsid w:val="32FF0487"/>
    <w:rsid w:val="391A5AE0"/>
    <w:rsid w:val="3B19643C"/>
    <w:rsid w:val="3CF02329"/>
    <w:rsid w:val="3FA76621"/>
    <w:rsid w:val="404A6C17"/>
    <w:rsid w:val="43F43818"/>
    <w:rsid w:val="47C7B3FB"/>
    <w:rsid w:val="47FFD6E4"/>
    <w:rsid w:val="4B562BFB"/>
    <w:rsid w:val="4D261BEA"/>
    <w:rsid w:val="4DD70C4E"/>
    <w:rsid w:val="55FB442D"/>
    <w:rsid w:val="5789094D"/>
    <w:rsid w:val="5BB2671C"/>
    <w:rsid w:val="690D3BC4"/>
    <w:rsid w:val="693B3F28"/>
    <w:rsid w:val="6B7E7578"/>
    <w:rsid w:val="6C7B1287"/>
    <w:rsid w:val="6F5F4F93"/>
    <w:rsid w:val="6F66A238"/>
    <w:rsid w:val="6FFBEB74"/>
    <w:rsid w:val="72AF67A9"/>
    <w:rsid w:val="76A81E4D"/>
    <w:rsid w:val="79276609"/>
    <w:rsid w:val="7EFEE140"/>
    <w:rsid w:val="7FD74644"/>
    <w:rsid w:val="9FE7B111"/>
    <w:rsid w:val="B33F8FA8"/>
    <w:rsid w:val="BBE5F170"/>
    <w:rsid w:val="BF260C02"/>
    <w:rsid w:val="BF2E5A20"/>
    <w:rsid w:val="E7BD8110"/>
    <w:rsid w:val="F3FF2B20"/>
    <w:rsid w:val="F6EFCCB3"/>
    <w:rsid w:val="FDB7583B"/>
    <w:rsid w:val="FDFF4211"/>
    <w:rsid w:val="FF7FC9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ody Text Indent 2"/>
    <w:basedOn w:val="1"/>
    <w:qFormat/>
    <w:uiPriority w:val="0"/>
    <w:pPr>
      <w:spacing w:line="400" w:lineRule="exact"/>
      <w:ind w:firstLine="420" w:firstLineChars="175"/>
    </w:pPr>
    <w:rPr>
      <w:sz w:val="24"/>
    </w:rPr>
  </w:style>
  <w:style w:type="paragraph" w:styleId="6">
    <w:name w:val="Balloon Text"/>
    <w:basedOn w:val="1"/>
    <w:link w:val="13"/>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rPr>
      <w:sz w:val="24"/>
    </w:rPr>
  </w:style>
  <w:style w:type="paragraph" w:styleId="10">
    <w:name w:val="Body Text First Indent 2"/>
    <w:basedOn w:val="4"/>
    <w:qFormat/>
    <w:uiPriority w:val="0"/>
    <w:pPr>
      <w:ind w:firstLine="420" w:firstLineChars="200"/>
    </w:pPr>
    <w:rPr>
      <w:rFonts w:ascii="宋体" w:hAnsi="MS Sans Serif"/>
      <w:spacing w:val="12"/>
    </w:rPr>
  </w:style>
  <w:style w:type="character" w:customStyle="1" w:styleId="13">
    <w:name w:val="批注框文本 Char"/>
    <w:basedOn w:val="12"/>
    <w:link w:val="6"/>
    <w:qFormat/>
    <w:uiPriority w:val="0"/>
    <w:rPr>
      <w:rFonts w:eastAsia="仿宋_GB2312"/>
      <w:kern w:val="2"/>
      <w:sz w:val="18"/>
      <w:szCs w:val="18"/>
    </w:rPr>
  </w:style>
  <w:style w:type="paragraph" w:customStyle="1" w:styleId="14">
    <w:name w:val="普通(网站)1"/>
    <w:basedOn w:val="1"/>
    <w:qFormat/>
    <w:uiPriority w:val="0"/>
    <w:pPr>
      <w:jc w:val="left"/>
    </w:pPr>
    <w:rPr>
      <w:rFonts w:ascii="Calibri" w:hAnsi="Calibri" w:cs="黑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7</Pages>
  <Words>3914</Words>
  <Characters>3991</Characters>
  <Lines>29</Lines>
  <Paragraphs>8</Paragraphs>
  <TotalTime>1</TotalTime>
  <ScaleCrop>false</ScaleCrop>
  <LinksUpToDate>false</LinksUpToDate>
  <CharactersWithSpaces>4124</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2021-05-30T18:58:00Z</dcterms:created>
  <dc:creator>Administrator</dc:creator>
  <cp:lastModifiedBy>greatwall</cp:lastModifiedBy>
  <cp:lastPrinted>2025-09-18T18:03:00Z</cp:lastPrinted>
  <dcterms:modified xsi:type="dcterms:W3CDTF">2026-03-31T09:32:39Z</dcterms:modified>
  <dc:title>2020年江门市工业产品生产许可证证后</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043AD0B9BD0BFAD85DA8CC68834918DB</vt:lpwstr>
  </property>
  <property fmtid="{D5CDD505-2E9C-101B-9397-08002B2CF9AE}" pid="4" name="KSOTemplateDocerSaveRecord">
    <vt:lpwstr>eyJoZGlkIjoiNTQ4YzZjMzY1NDdkN2MyZjI4YTU5YmNlZmI5NTQ4YWQiLCJ1c2VySWQiOiI1NjI2MjAzMTUifQ==</vt:lpwstr>
  </property>
</Properties>
</file>