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hAnsi="仿宋_GB2312" w:cs="仿宋_GB2312"/>
          <w:b/>
          <w:color w:val="000000" w:themeColor="text1"/>
          <w:sz w:val="44"/>
          <w:szCs w:val="44"/>
          <w:shd w:val="clear" w:color="auto" w:fill="FFFFFF"/>
          <w14:textFill>
            <w14:solidFill>
              <w14:schemeClr w14:val="tx1"/>
            </w14:solidFill>
          </w14:textFill>
        </w:rPr>
      </w:pPr>
      <w:r>
        <w:rPr>
          <w:rFonts w:ascii="仿宋_GB2312" w:hAnsi="仿宋_GB2312" w:cs="仿宋_GB2312"/>
          <w:b/>
          <w:color w:val="000000" w:themeColor="text1"/>
          <w:sz w:val="44"/>
          <w:szCs w:val="44"/>
          <w:shd w:val="clear" w:color="auto" w:fill="FFFFFF"/>
          <w14:textFill>
            <w14:solidFill>
              <w14:schemeClr w14:val="tx1"/>
            </w14:solidFill>
          </w14:textFill>
        </w:rPr>
        <w:t>2025</w:t>
      </w:r>
      <w:r>
        <w:rPr>
          <w:rFonts w:hint="eastAsia" w:ascii="仿宋_GB2312" w:hAnsi="仿宋_GB2312" w:cs="仿宋_GB2312"/>
          <w:b/>
          <w:color w:val="000000" w:themeColor="text1"/>
          <w:sz w:val="44"/>
          <w:szCs w:val="44"/>
          <w:shd w:val="clear" w:color="auto" w:fill="FFFFFF"/>
          <w14:textFill>
            <w14:solidFill>
              <w14:schemeClr w14:val="tx1"/>
            </w14:solidFill>
          </w14:textFill>
        </w:rPr>
        <w:t>年广告监测合同</w:t>
      </w:r>
    </w:p>
    <w:p>
      <w:pPr>
        <w:spacing w:line="420" w:lineRule="exact"/>
        <w:jc w:val="center"/>
        <w:rPr>
          <w:rFonts w:ascii="仿宋_GB2312" w:hAnsi="仿宋_GB2312" w:cs="仿宋_GB2312"/>
          <w:b/>
          <w:color w:val="000000" w:themeColor="text1"/>
          <w:sz w:val="32"/>
          <w:szCs w:val="32"/>
          <w:shd w:val="clear" w:color="auto" w:fill="FFFFFF"/>
          <w14:textFill>
            <w14:solidFill>
              <w14:schemeClr w14:val="tx1"/>
            </w14:solidFill>
          </w14:textFill>
        </w:rPr>
      </w:pPr>
    </w:p>
    <w:p>
      <w:pPr>
        <w:spacing w:line="420" w:lineRule="exact"/>
        <w:rPr>
          <w:rFonts w:ascii="仿宋_GB2312" w:hAnsi="仿宋_GB2312" w:cs="仿宋_GB2312"/>
          <w:b/>
          <w:color w:val="000000"/>
          <w:sz w:val="28"/>
          <w:szCs w:val="28"/>
          <w:u w:val="single"/>
        </w:rPr>
      </w:pPr>
      <w:r>
        <w:rPr>
          <w:rFonts w:hint="eastAsia" w:ascii="仿宋_GB2312" w:hAnsi="仿宋_GB2312" w:cs="仿宋_GB2312"/>
          <w:b/>
          <w:bCs/>
          <w:color w:val="000000"/>
          <w:sz w:val="28"/>
          <w:szCs w:val="28"/>
        </w:rPr>
        <w:t>甲方</w:t>
      </w:r>
      <w:r>
        <w:rPr>
          <w:rFonts w:hint="eastAsia" w:ascii="仿宋_GB2312" w:hAnsi="仿宋_GB2312" w:cs="仿宋_GB2312"/>
          <w:color w:val="000000"/>
          <w:sz w:val="28"/>
          <w:szCs w:val="28"/>
        </w:rPr>
        <w:t>：</w:t>
      </w:r>
      <w:r>
        <w:rPr>
          <w:rFonts w:ascii="仿宋_GB2312" w:hAnsi="仿宋_GB2312" w:cs="仿宋_GB2312"/>
          <w:color w:val="000000"/>
          <w:sz w:val="28"/>
          <w:szCs w:val="28"/>
        </w:rPr>
        <w:t xml:space="preserve"> </w:t>
      </w:r>
      <w:r>
        <w:rPr>
          <w:rFonts w:hint="eastAsia" w:ascii="仿宋_GB2312" w:hAnsi="仿宋_GB2312" w:cs="仿宋_GB2312"/>
          <w:bCs/>
          <w:sz w:val="28"/>
          <w:szCs w:val="28"/>
          <w:u w:val="single"/>
        </w:rPr>
        <w:t>江门市市场监督管理局</w:t>
      </w:r>
    </w:p>
    <w:p>
      <w:pPr>
        <w:spacing w:line="420" w:lineRule="exact"/>
        <w:rPr>
          <w:rFonts w:ascii="仿宋_GB2312" w:hAnsi="仿宋_GB2312" w:cs="仿宋_GB2312"/>
          <w:color w:val="000000"/>
          <w:sz w:val="28"/>
          <w:szCs w:val="28"/>
          <w:u w:val="single"/>
        </w:rPr>
      </w:pPr>
      <w:r>
        <w:rPr>
          <w:rFonts w:hint="eastAsia" w:ascii="仿宋_GB2312" w:hAnsi="仿宋_GB2312" w:cs="仿宋_GB2312"/>
          <w:color w:val="000000"/>
          <w:sz w:val="28"/>
          <w:szCs w:val="28"/>
        </w:rPr>
        <w:t>地址：</w:t>
      </w:r>
      <w:r>
        <w:rPr>
          <w:rFonts w:ascii="仿宋_GB2312" w:hAnsi="仿宋_GB2312" w:cs="仿宋_GB2312"/>
          <w:color w:val="000000"/>
          <w:sz w:val="28"/>
          <w:szCs w:val="28"/>
        </w:rPr>
        <w:t xml:space="preserve">  </w:t>
      </w:r>
      <w:r>
        <w:rPr>
          <w:rFonts w:hint="eastAsia" w:ascii="仿宋_GB2312" w:hAnsi="仿宋_GB2312" w:cs="仿宋_GB2312"/>
          <w:color w:val="000000"/>
          <w:sz w:val="28"/>
          <w:szCs w:val="28"/>
          <w:u w:val="single"/>
        </w:rPr>
        <w:t>江门市东华二路</w:t>
      </w:r>
      <w:r>
        <w:rPr>
          <w:rFonts w:ascii="仿宋_GB2312" w:hAnsi="仿宋_GB2312" w:cs="仿宋_GB2312"/>
          <w:color w:val="000000"/>
          <w:sz w:val="28"/>
          <w:szCs w:val="28"/>
          <w:u w:val="single"/>
        </w:rPr>
        <w:t>7号</w:t>
      </w:r>
    </w:p>
    <w:p>
      <w:pPr>
        <w:spacing w:line="420" w:lineRule="exact"/>
        <w:rPr>
          <w:rFonts w:ascii="仿宋_GB2312" w:hAnsi="仿宋_GB2312" w:cs="仿宋_GB2312"/>
          <w:color w:val="000000"/>
          <w:sz w:val="28"/>
          <w:szCs w:val="28"/>
        </w:rPr>
      </w:pPr>
      <w:r>
        <w:rPr>
          <w:rFonts w:hint="eastAsia" w:ascii="仿宋_GB2312" w:hAnsi="仿宋_GB2312" w:cs="仿宋_GB2312"/>
          <w:color w:val="000000"/>
          <w:sz w:val="28"/>
          <w:szCs w:val="28"/>
        </w:rPr>
        <w:t>联系人：</w:t>
      </w:r>
    </w:p>
    <w:p>
      <w:pPr>
        <w:spacing w:line="420" w:lineRule="exact"/>
        <w:rPr>
          <w:rFonts w:ascii="仿宋_GB2312" w:hAnsi="仿宋_GB2312" w:cs="仿宋_GB2312"/>
          <w:color w:val="000000"/>
          <w:sz w:val="28"/>
          <w:szCs w:val="28"/>
        </w:rPr>
      </w:pPr>
      <w:r>
        <w:rPr>
          <w:rFonts w:hint="eastAsia" w:ascii="仿宋_GB2312" w:hAnsi="仿宋_GB2312" w:cs="仿宋_GB2312"/>
          <w:color w:val="000000"/>
          <w:sz w:val="28"/>
          <w:szCs w:val="28"/>
        </w:rPr>
        <w:t>电话：</w:t>
      </w:r>
      <w:r>
        <w:rPr>
          <w:rFonts w:ascii="仿宋_GB2312" w:hAnsi="仿宋_GB2312" w:cs="仿宋_GB2312"/>
          <w:color w:val="000000"/>
          <w:sz w:val="28"/>
          <w:szCs w:val="28"/>
        </w:rPr>
        <w:t xml:space="preserve"> 0750-3168307 </w:t>
      </w:r>
    </w:p>
    <w:p>
      <w:pPr>
        <w:spacing w:line="420" w:lineRule="exact"/>
        <w:rPr>
          <w:rFonts w:ascii="仿宋_GB2312" w:hAnsi="仿宋_GB2312" w:cs="仿宋_GB2312"/>
          <w:color w:val="000000"/>
          <w:sz w:val="28"/>
          <w:szCs w:val="28"/>
        </w:rPr>
      </w:pPr>
      <w:r>
        <w:rPr>
          <w:rFonts w:hint="eastAsia" w:ascii="仿宋_GB2312" w:hAnsi="仿宋_GB2312" w:cs="仿宋_GB2312"/>
          <w:b/>
          <w:bCs/>
          <w:color w:val="000000"/>
          <w:sz w:val="28"/>
          <w:szCs w:val="28"/>
        </w:rPr>
        <w:t>乙方</w:t>
      </w:r>
      <w:r>
        <w:rPr>
          <w:rFonts w:hint="eastAsia" w:ascii="仿宋_GB2312" w:hAnsi="仿宋_GB2312" w:cs="仿宋_GB2312"/>
          <w:color w:val="000000"/>
          <w:sz w:val="28"/>
          <w:szCs w:val="28"/>
        </w:rPr>
        <w:t>：</w:t>
      </w:r>
      <w:r>
        <w:rPr>
          <w:rFonts w:ascii="仿宋_GB2312" w:hAnsi="仿宋_GB2312" w:cs="仿宋_GB2312"/>
          <w:color w:val="000000"/>
          <w:sz w:val="28"/>
          <w:szCs w:val="28"/>
        </w:rPr>
        <w:t xml:space="preserve"> </w:t>
      </w:r>
    </w:p>
    <w:p>
      <w:pPr>
        <w:spacing w:line="420" w:lineRule="exact"/>
        <w:rPr>
          <w:rFonts w:ascii="仿宋_GB2312" w:hAnsi="仿宋_GB2312" w:cs="仿宋_GB2312"/>
          <w:color w:val="000000"/>
          <w:sz w:val="28"/>
          <w:szCs w:val="28"/>
        </w:rPr>
      </w:pPr>
      <w:r>
        <w:rPr>
          <w:rFonts w:hint="eastAsia" w:ascii="仿宋_GB2312" w:hAnsi="仿宋_GB2312" w:cs="仿宋_GB2312"/>
          <w:color w:val="000000"/>
          <w:sz w:val="28"/>
          <w:szCs w:val="28"/>
        </w:rPr>
        <w:t>地址：</w:t>
      </w:r>
      <w:r>
        <w:rPr>
          <w:rFonts w:ascii="仿宋_GB2312" w:hAnsi="仿宋_GB2312" w:cs="仿宋_GB2312"/>
          <w:color w:val="000000"/>
          <w:sz w:val="28"/>
          <w:szCs w:val="28"/>
        </w:rPr>
        <w:t xml:space="preserve"> </w:t>
      </w:r>
    </w:p>
    <w:p>
      <w:pPr>
        <w:spacing w:line="420" w:lineRule="exact"/>
        <w:rPr>
          <w:rFonts w:ascii="仿宋_GB2312" w:hAnsi="仿宋_GB2312" w:cs="仿宋_GB2312"/>
          <w:color w:val="000000"/>
          <w:sz w:val="28"/>
          <w:szCs w:val="28"/>
        </w:rPr>
      </w:pPr>
      <w:r>
        <w:rPr>
          <w:rFonts w:hint="eastAsia" w:ascii="仿宋_GB2312" w:hAnsi="仿宋_GB2312" w:cs="仿宋_GB2312"/>
          <w:color w:val="000000"/>
          <w:sz w:val="28"/>
          <w:szCs w:val="28"/>
        </w:rPr>
        <w:t>联系人：</w:t>
      </w:r>
    </w:p>
    <w:p>
      <w:pPr>
        <w:spacing w:line="420" w:lineRule="exact"/>
        <w:rPr>
          <w:rFonts w:ascii="仿宋_GB2312" w:hAnsi="仿宋_GB2312" w:cs="仿宋_GB2312"/>
          <w:color w:val="000000"/>
          <w:sz w:val="28"/>
          <w:szCs w:val="28"/>
        </w:rPr>
      </w:pPr>
      <w:r>
        <w:rPr>
          <w:rFonts w:hint="eastAsia" w:ascii="仿宋_GB2312" w:hAnsi="仿宋_GB2312" w:cs="仿宋_GB2312"/>
          <w:color w:val="000000"/>
          <w:sz w:val="28"/>
          <w:szCs w:val="28"/>
        </w:rPr>
        <w:t>电话：</w:t>
      </w:r>
      <w:r>
        <w:rPr>
          <w:rFonts w:ascii="仿宋_GB2312" w:hAnsi="仿宋_GB2312" w:cs="仿宋_GB2312"/>
          <w:color w:val="000000"/>
          <w:sz w:val="28"/>
          <w:szCs w:val="28"/>
        </w:rPr>
        <w:t xml:space="preserve"> </w:t>
      </w:r>
    </w:p>
    <w:p>
      <w:pPr>
        <w:spacing w:line="420" w:lineRule="exact"/>
        <w:rPr>
          <w:rFonts w:ascii="仿宋_GB2312" w:hAnsi="仿宋_GB2312" w:cs="仿宋_GB2312"/>
          <w:color w:val="666666"/>
          <w:sz w:val="28"/>
          <w:szCs w:val="28"/>
          <w:shd w:val="clear" w:color="auto" w:fill="FFFFFF"/>
        </w:rPr>
      </w:pPr>
    </w:p>
    <w:p>
      <w:pPr>
        <w:widowControl/>
        <w:spacing w:line="420" w:lineRule="exact"/>
        <w:ind w:firstLine="618" w:firstLineChars="221"/>
        <w:rPr>
          <w:rFonts w:ascii="仿宋_GB2312" w:hAnsi="仿宋_GB2312" w:cs="仿宋_GB2312"/>
          <w:b/>
          <w:bCs/>
          <w:sz w:val="28"/>
          <w:szCs w:val="28"/>
        </w:rPr>
      </w:pPr>
      <w:r>
        <w:rPr>
          <w:rFonts w:hint="eastAsia" w:ascii="仿宋_GB2312" w:hAnsi="仿宋_GB2312" w:cs="仿宋_GB2312"/>
          <w:sz w:val="28"/>
          <w:szCs w:val="28"/>
        </w:rPr>
        <w:t>甲、乙双方根据</w:t>
      </w:r>
      <w:r>
        <w:rPr>
          <w:rFonts w:ascii="仿宋_GB2312" w:hAnsi="仿宋_GB2312" w:cs="仿宋_GB2312"/>
          <w:sz w:val="28"/>
          <w:szCs w:val="28"/>
        </w:rPr>
        <w:t>2025</w:t>
      </w:r>
      <w:r>
        <w:rPr>
          <w:rFonts w:hint="eastAsia" w:ascii="仿宋_GB2312" w:hAnsi="仿宋_GB2312" w:cs="仿宋_GB2312"/>
          <w:sz w:val="28"/>
          <w:szCs w:val="28"/>
        </w:rPr>
        <w:t>年广告监测</w:t>
      </w:r>
      <w:r>
        <w:rPr>
          <w:rFonts w:ascii="仿宋_GB2312" w:hAnsi="仿宋_GB2312" w:cs="仿宋_GB2312"/>
          <w:sz w:val="28"/>
          <w:szCs w:val="28"/>
        </w:rPr>
        <w:t>服务</w:t>
      </w:r>
      <w:r>
        <w:rPr>
          <w:rFonts w:hint="eastAsia" w:ascii="仿宋_GB2312" w:hAnsi="仿宋_GB2312" w:cs="仿宋_GB2312"/>
          <w:sz w:val="28"/>
          <w:szCs w:val="28"/>
        </w:rPr>
        <w:t>项目（项目编号：</w:t>
      </w:r>
      <w:r>
        <w:rPr>
          <w:rFonts w:ascii="仿宋_GB2312" w:hAnsi="仿宋_GB2312" w:cs="仿宋_GB2312"/>
          <w:sz w:val="28"/>
          <w:szCs w:val="28"/>
        </w:rPr>
        <w:t>2025000X）（以下简称项目）的采购公告、项目采购结果公告的要求，按照《中华人民共和国民法典》、《中华人民共和国政府采购法》及其实施条例等相关法律法规的规定，经双方协商，本着平等</w:t>
      </w:r>
      <w:r>
        <w:rPr>
          <w:rFonts w:hint="eastAsia" w:ascii="仿宋_GB2312" w:hAnsi="仿宋_GB2312" w:cs="仿宋_GB2312"/>
          <w:sz w:val="28"/>
          <w:szCs w:val="28"/>
        </w:rPr>
        <w:t>、自愿、公平</w:t>
      </w:r>
      <w:r>
        <w:rPr>
          <w:rFonts w:ascii="仿宋_GB2312" w:hAnsi="仿宋_GB2312" w:cs="仿宋_GB2312"/>
          <w:sz w:val="28"/>
          <w:szCs w:val="28"/>
        </w:rPr>
        <w:t>和诚实信用的原则，一致同意签订本合同如下</w:t>
      </w:r>
      <w:r>
        <w:rPr>
          <w:rFonts w:hint="eastAsia" w:ascii="仿宋_GB2312" w:hAnsi="仿宋_GB2312" w:cs="仿宋_GB2312"/>
          <w:color w:val="000000"/>
          <w:sz w:val="28"/>
          <w:szCs w:val="28"/>
        </w:rPr>
        <w:t>：</w:t>
      </w:r>
      <w:r>
        <w:rPr>
          <w:rFonts w:ascii="仿宋_GB2312" w:hAnsi="仿宋_GB2312" w:cs="仿宋_GB2312"/>
          <w:color w:val="000000"/>
          <w:sz w:val="28"/>
          <w:szCs w:val="28"/>
        </w:rPr>
        <w:t xml:space="preserve"> </w:t>
      </w:r>
    </w:p>
    <w:p>
      <w:pPr>
        <w:spacing w:line="420" w:lineRule="exact"/>
        <w:rPr>
          <w:rFonts w:ascii="仿宋_GB2312" w:hAnsi="仿宋_GB2312" w:cs="仿宋_GB2312"/>
          <w:b/>
          <w:bCs/>
          <w:sz w:val="28"/>
          <w:szCs w:val="28"/>
        </w:rPr>
      </w:pPr>
      <w:r>
        <w:rPr>
          <w:rFonts w:hint="eastAsia" w:ascii="仿宋_GB2312" w:hAnsi="仿宋_GB2312" w:cs="仿宋_GB2312"/>
          <w:b/>
          <w:bCs/>
          <w:sz w:val="28"/>
          <w:szCs w:val="28"/>
        </w:rPr>
        <w:t>第一条</w:t>
      </w:r>
      <w:r>
        <w:rPr>
          <w:rFonts w:ascii="仿宋_GB2312" w:hAnsi="仿宋_GB2312" w:cs="仿宋_GB2312"/>
          <w:b/>
          <w:bCs/>
          <w:sz w:val="28"/>
          <w:szCs w:val="28"/>
        </w:rPr>
        <w:t xml:space="preserve">  项目内容 </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甲方委托乙方就</w:t>
      </w:r>
      <w:r>
        <w:rPr>
          <w:rFonts w:ascii="仿宋_GB2312" w:hAnsi="仿宋_GB2312" w:cs="仿宋_GB2312"/>
          <w:sz w:val="28"/>
          <w:szCs w:val="28"/>
        </w:rPr>
        <w:t>2025</w:t>
      </w:r>
      <w:r>
        <w:rPr>
          <w:rFonts w:hint="eastAsia" w:ascii="仿宋_GB2312" w:hAnsi="仿宋_GB2312" w:cs="仿宋_GB2312"/>
          <w:sz w:val="28"/>
          <w:szCs w:val="28"/>
        </w:rPr>
        <w:t>年广告监测</w:t>
      </w:r>
      <w:r>
        <w:rPr>
          <w:rFonts w:ascii="仿宋_GB2312" w:hAnsi="仿宋_GB2312" w:cs="仿宋_GB2312"/>
          <w:sz w:val="28"/>
          <w:szCs w:val="28"/>
        </w:rPr>
        <w:t>项目</w:t>
      </w:r>
      <w:r>
        <w:rPr>
          <w:rFonts w:hint="eastAsia" w:ascii="仿宋_GB2312" w:hAnsi="仿宋_GB2312" w:cs="仿宋_GB2312"/>
          <w:sz w:val="28"/>
          <w:szCs w:val="28"/>
        </w:rPr>
        <w:t>提供监测服务工作，按《广告监测工作指南（试行）》、甲方如下要求及标准，在约定期限内，向甲方提供服务，并提交相关工作成果：</w:t>
      </w:r>
    </w:p>
    <w:p>
      <w:pPr>
        <w:widowControl/>
        <w:spacing w:line="420" w:lineRule="exact"/>
        <w:ind w:firstLine="618" w:firstLineChars="221"/>
        <w:rPr>
          <w:rFonts w:ascii="仿宋_GB2312" w:hAnsi="仿宋_GB2312" w:cs="仿宋_GB2312"/>
          <w:sz w:val="28"/>
          <w:szCs w:val="28"/>
        </w:rPr>
      </w:pPr>
      <w:r>
        <w:rPr>
          <w:rFonts w:hint="eastAsia" w:ascii="仿宋_GB2312" w:hAnsi="仿宋_GB2312" w:cs="仿宋_GB2312"/>
          <w:sz w:val="28"/>
          <w:szCs w:val="28"/>
        </w:rPr>
        <w:t>（一）监测服务</w:t>
      </w:r>
    </w:p>
    <w:p>
      <w:pPr>
        <w:widowControl/>
        <w:spacing w:line="420" w:lineRule="exact"/>
        <w:ind w:firstLine="618" w:firstLineChars="221"/>
        <w:rPr>
          <w:rFonts w:ascii="仿宋_GB2312" w:hAnsi="仿宋_GB2312" w:cs="仿宋_GB2312"/>
          <w:sz w:val="28"/>
          <w:szCs w:val="28"/>
        </w:rPr>
      </w:pPr>
      <w:r>
        <w:rPr>
          <w:rFonts w:ascii="仿宋_GB2312" w:hAnsi="仿宋_GB2312" w:cs="仿宋_GB2312"/>
          <w:sz w:val="28"/>
          <w:szCs w:val="28"/>
        </w:rPr>
        <w:t>1.</w:t>
      </w:r>
      <w:r>
        <w:rPr>
          <w:rFonts w:hint="eastAsia" w:ascii="仿宋_GB2312" w:hAnsi="仿宋_GB2312" w:cs="仿宋_GB2312"/>
          <w:sz w:val="28"/>
          <w:szCs w:val="28"/>
        </w:rPr>
        <w:t>互联网媒体广告监测服务。对辖区内重点互联网网站、网页、公众账号、应用程序等媒体发布的广告进行轮循抽查监测，每个季度轮循监测</w:t>
      </w:r>
      <w:r>
        <w:rPr>
          <w:rFonts w:ascii="仿宋_GB2312" w:hAnsi="仿宋_GB2312" w:cs="仿宋_GB2312"/>
          <w:sz w:val="28"/>
          <w:szCs w:val="28"/>
        </w:rPr>
        <w:t>25家媒体，监测广告条数不少于2万条次。内容说明：</w:t>
      </w:r>
    </w:p>
    <w:p>
      <w:pPr>
        <w:widowControl/>
        <w:spacing w:line="420" w:lineRule="exact"/>
        <w:ind w:firstLine="618" w:firstLineChars="221"/>
        <w:rPr>
          <w:rFonts w:ascii="仿宋_GB2312" w:hAnsi="仿宋_GB2312" w:cs="仿宋_GB2312"/>
          <w:sz w:val="28"/>
          <w:szCs w:val="28"/>
        </w:rPr>
      </w:pPr>
      <w:r>
        <w:rPr>
          <w:rFonts w:hint="eastAsia" w:ascii="仿宋_GB2312" w:hAnsi="仿宋_GB2312" w:cs="仿宋_GB2312"/>
          <w:sz w:val="28"/>
          <w:szCs w:val="28"/>
        </w:rPr>
        <w:t>（</w:t>
      </w:r>
      <w:r>
        <w:rPr>
          <w:rFonts w:ascii="仿宋_GB2312" w:hAnsi="仿宋_GB2312" w:cs="仿宋_GB2312"/>
          <w:sz w:val="28"/>
          <w:szCs w:val="28"/>
        </w:rPr>
        <w:t>1）</w:t>
      </w:r>
      <w:r>
        <w:rPr>
          <w:rFonts w:hint="eastAsia" w:ascii="仿宋_GB2312" w:hAnsi="仿宋_GB2312" w:cs="仿宋_GB2312"/>
          <w:sz w:val="28"/>
          <w:szCs w:val="28"/>
        </w:rPr>
        <w:t>每季度为一个周期</w:t>
      </w:r>
      <w:r>
        <w:rPr>
          <w:rFonts w:ascii="仿宋_GB2312" w:hAnsi="仿宋_GB2312" w:cs="仿宋_GB2312"/>
          <w:sz w:val="28"/>
          <w:szCs w:val="28"/>
        </w:rPr>
        <w:t>,更新一次互联网媒体监测目录</w:t>
      </w:r>
      <w:r>
        <w:rPr>
          <w:rFonts w:hint="eastAsia" w:ascii="仿宋_GB2312" w:hAnsi="仿宋_GB2312" w:cs="仿宋_GB2312"/>
          <w:sz w:val="28"/>
          <w:szCs w:val="28"/>
        </w:rPr>
        <w:t>；</w:t>
      </w:r>
    </w:p>
    <w:p>
      <w:pPr>
        <w:widowControl/>
        <w:spacing w:line="420" w:lineRule="exact"/>
        <w:ind w:firstLine="618" w:firstLineChars="221"/>
        <w:rPr>
          <w:rFonts w:ascii="仿宋_GB2312" w:hAnsi="仿宋_GB2312" w:cs="仿宋_GB2312"/>
          <w:sz w:val="28"/>
          <w:szCs w:val="28"/>
        </w:rPr>
      </w:pPr>
      <w:r>
        <w:rPr>
          <w:rFonts w:hint="eastAsia" w:ascii="仿宋_GB2312" w:hAnsi="仿宋_GB2312" w:cs="仿宋_GB2312"/>
          <w:sz w:val="28"/>
          <w:szCs w:val="28"/>
        </w:rPr>
        <w:t>（</w:t>
      </w:r>
      <w:r>
        <w:rPr>
          <w:rFonts w:ascii="仿宋_GB2312" w:hAnsi="仿宋_GB2312" w:cs="仿宋_GB2312"/>
          <w:sz w:val="28"/>
          <w:szCs w:val="28"/>
        </w:rPr>
        <w:t>2）</w:t>
      </w:r>
      <w:r>
        <w:rPr>
          <w:rFonts w:hint="eastAsia" w:ascii="仿宋_GB2312" w:hAnsi="仿宋_GB2312" w:cs="仿宋_GB2312"/>
          <w:sz w:val="28"/>
          <w:szCs w:val="28"/>
        </w:rPr>
        <w:t>为采购人提供日常监测、专项监测等服务，建立广告监测数据库，并根据甲方需求适当调整；</w:t>
      </w:r>
    </w:p>
    <w:p>
      <w:pPr>
        <w:widowControl/>
        <w:spacing w:line="420" w:lineRule="exact"/>
        <w:ind w:firstLine="618" w:firstLineChars="221"/>
        <w:rPr>
          <w:rFonts w:ascii="仿宋_GB2312" w:hAnsi="仿宋_GB2312" w:cs="仿宋_GB2312"/>
          <w:sz w:val="28"/>
          <w:szCs w:val="28"/>
        </w:rPr>
      </w:pPr>
      <w:r>
        <w:rPr>
          <w:rFonts w:hint="eastAsia" w:ascii="仿宋_GB2312" w:hAnsi="仿宋_GB2312" w:cs="仿宋_GB2312"/>
          <w:sz w:val="28"/>
          <w:szCs w:val="28"/>
        </w:rPr>
        <w:t>（</w:t>
      </w:r>
      <w:r>
        <w:rPr>
          <w:rFonts w:ascii="仿宋_GB2312" w:hAnsi="仿宋_GB2312" w:cs="仿宋_GB2312"/>
          <w:sz w:val="28"/>
          <w:szCs w:val="28"/>
        </w:rPr>
        <w:t>3</w:t>
      </w:r>
      <w:r>
        <w:rPr>
          <w:rFonts w:hint="eastAsia" w:ascii="仿宋_GB2312" w:hAnsi="仿宋_GB2312" w:cs="仿宋_GB2312"/>
          <w:sz w:val="28"/>
          <w:szCs w:val="28"/>
        </w:rPr>
        <w:t>）通过广告监测数据网页向采购人提供江门市互联网媒体广告数据</w:t>
      </w:r>
      <w:r>
        <w:rPr>
          <w:rFonts w:ascii="仿宋_GB2312" w:hAnsi="仿宋_GB2312" w:cs="仿宋_GB2312"/>
          <w:sz w:val="28"/>
          <w:szCs w:val="28"/>
        </w:rPr>
        <w:t>,包含涉嫌违法广告线索及其图片,音、视频证据,具体包括涉嫌违法广告广告名称、媒介名称、媒介类型、广告类别、起始页地址、落地页地址、网页图片、采集时间、违法摘要等详细广告监测数据项,并以代码的方式标注违反法律条款，提供电子证据固定服务；</w:t>
      </w:r>
    </w:p>
    <w:p>
      <w:pPr>
        <w:widowControl/>
        <w:spacing w:line="420" w:lineRule="exact"/>
        <w:ind w:firstLine="618" w:firstLineChars="221"/>
        <w:rPr>
          <w:rFonts w:ascii="仿宋_GB2312" w:hAnsi="仿宋_GB2312" w:cs="仿宋_GB2312"/>
          <w:sz w:val="28"/>
          <w:szCs w:val="28"/>
        </w:rPr>
      </w:pPr>
      <w:r>
        <w:rPr>
          <w:rFonts w:hint="eastAsia" w:ascii="仿宋_GB2312" w:hAnsi="仿宋_GB2312" w:cs="仿宋_GB2312"/>
          <w:sz w:val="28"/>
          <w:szCs w:val="28"/>
        </w:rPr>
        <w:t>（</w:t>
      </w:r>
      <w:r>
        <w:rPr>
          <w:rFonts w:ascii="仿宋_GB2312" w:hAnsi="仿宋_GB2312" w:cs="仿宋_GB2312"/>
          <w:sz w:val="28"/>
          <w:szCs w:val="28"/>
        </w:rPr>
        <w:t>4）</w:t>
      </w:r>
      <w:r>
        <w:rPr>
          <w:rFonts w:hint="eastAsia" w:ascii="仿宋_GB2312" w:hAnsi="仿宋_GB2312" w:cs="仿宋_GB2312"/>
          <w:sz w:val="28"/>
          <w:szCs w:val="28"/>
        </w:rPr>
        <w:t>按照采购人要求提供上个月广告监测报告。提供的监测报告信息应包括</w:t>
      </w:r>
      <w:r>
        <w:rPr>
          <w:rFonts w:ascii="仿宋_GB2312" w:hAnsi="仿宋_GB2312" w:cs="仿宋_GB2312"/>
          <w:sz w:val="28"/>
          <w:szCs w:val="28"/>
        </w:rPr>
        <w:t>:发布媒体、发布日期、广告名称、广告内容类别、发布时间(版面)、违法行为表现等内容。</w:t>
      </w:r>
    </w:p>
    <w:p>
      <w:pPr>
        <w:widowControl/>
        <w:spacing w:line="420" w:lineRule="exact"/>
        <w:ind w:firstLine="618" w:firstLineChars="221"/>
        <w:rPr>
          <w:rFonts w:ascii="仿宋_GB2312" w:hAnsi="仿宋_GB2312" w:cs="仿宋_GB2312"/>
          <w:sz w:val="28"/>
          <w:szCs w:val="28"/>
        </w:rPr>
      </w:pPr>
      <w:r>
        <w:rPr>
          <w:rFonts w:hint="eastAsia" w:ascii="仿宋_GB2312" w:hAnsi="仿宋_GB2312" w:cs="仿宋_GB2312"/>
          <w:sz w:val="28"/>
          <w:szCs w:val="28"/>
        </w:rPr>
        <w:t>（</w:t>
      </w:r>
      <w:r>
        <w:rPr>
          <w:rFonts w:ascii="仿宋_GB2312" w:hAnsi="仿宋_GB2312" w:cs="仿宋_GB2312"/>
          <w:sz w:val="28"/>
          <w:szCs w:val="28"/>
        </w:rPr>
        <w:t>5</w:t>
      </w:r>
      <w:r>
        <w:rPr>
          <w:rFonts w:hint="eastAsia" w:ascii="仿宋_GB2312" w:hAnsi="仿宋_GB2312" w:cs="仿宋_GB2312"/>
          <w:sz w:val="28"/>
          <w:szCs w:val="28"/>
        </w:rPr>
        <w:t>）广告图片、视频、音频等内容应该清晰可辨，支持主流播放器、网页播放、支持下载。</w:t>
      </w:r>
    </w:p>
    <w:p>
      <w:pPr>
        <w:widowControl/>
        <w:spacing w:line="420" w:lineRule="exact"/>
        <w:ind w:firstLine="618" w:firstLineChars="221"/>
        <w:rPr>
          <w:rFonts w:ascii="仿宋_GB2312" w:hAnsi="仿宋_GB2312" w:cs="仿宋_GB2312"/>
          <w:sz w:val="28"/>
          <w:szCs w:val="28"/>
        </w:rPr>
      </w:pPr>
      <w:r>
        <w:rPr>
          <w:rFonts w:ascii="仿宋_GB2312" w:hAnsi="仿宋_GB2312" w:cs="仿宋_GB2312"/>
          <w:sz w:val="28"/>
          <w:szCs w:val="28"/>
        </w:rPr>
        <w:t>2.</w:t>
      </w:r>
      <w:r>
        <w:rPr>
          <w:rFonts w:hint="eastAsia" w:ascii="仿宋_GB2312" w:hAnsi="仿宋_GB2312" w:cs="仿宋_GB2312"/>
          <w:sz w:val="28"/>
          <w:szCs w:val="28"/>
        </w:rPr>
        <w:t>户外媒体广告监测服务。户外媒体广告监测范围包括江门市区域内的公共场所、公共交通、道路、楼宇等场所或者载体设置的户外媒介发布的广告进行抽查监测。内容要求：</w:t>
      </w:r>
    </w:p>
    <w:p>
      <w:pPr>
        <w:widowControl/>
        <w:spacing w:line="420" w:lineRule="exact"/>
        <w:ind w:firstLine="618" w:firstLineChars="221"/>
        <w:rPr>
          <w:rFonts w:ascii="仿宋_GB2312" w:hAnsi="仿宋_GB2312" w:cs="仿宋_GB2312"/>
          <w:sz w:val="28"/>
          <w:szCs w:val="28"/>
        </w:rPr>
      </w:pPr>
      <w:r>
        <w:rPr>
          <w:rFonts w:hint="eastAsia" w:ascii="仿宋_GB2312" w:hAnsi="仿宋_GB2312" w:cs="仿宋_GB2312"/>
          <w:sz w:val="28"/>
          <w:szCs w:val="28"/>
        </w:rPr>
        <w:t>（</w:t>
      </w:r>
      <w:r>
        <w:rPr>
          <w:rFonts w:ascii="仿宋_GB2312" w:hAnsi="仿宋_GB2312" w:cs="仿宋_GB2312"/>
          <w:sz w:val="28"/>
          <w:szCs w:val="28"/>
        </w:rPr>
        <w:t>1）</w:t>
      </w:r>
      <w:r>
        <w:rPr>
          <w:rFonts w:hint="eastAsia" w:ascii="仿宋_GB2312" w:hAnsi="仿宋_GB2312" w:cs="仿宋_GB2312"/>
          <w:sz w:val="28"/>
          <w:szCs w:val="28"/>
        </w:rPr>
        <w:t>户外媒体广告监测形式包含图片、音视频</w:t>
      </w:r>
      <w:r>
        <w:rPr>
          <w:rFonts w:ascii="仿宋_GB2312" w:hAnsi="仿宋_GB2312" w:cs="仿宋_GB2312"/>
          <w:sz w:val="28"/>
          <w:szCs w:val="28"/>
        </w:rPr>
        <w:t>,数据录入包含广告名称、媒体类型、广告类别、广告位置、采集时间等多条数据项,经过严格的广告审核后上传至广告监测平台</w:t>
      </w:r>
      <w:r>
        <w:rPr>
          <w:rFonts w:hint="eastAsia" w:ascii="仿宋_GB2312" w:hAnsi="仿宋_GB2312" w:cs="仿宋_GB2312"/>
          <w:sz w:val="28"/>
          <w:szCs w:val="28"/>
        </w:rPr>
        <w:t>；</w:t>
      </w:r>
    </w:p>
    <w:p>
      <w:pPr>
        <w:widowControl/>
        <w:spacing w:line="420" w:lineRule="exact"/>
        <w:ind w:firstLine="618" w:firstLineChars="221"/>
        <w:rPr>
          <w:rFonts w:ascii="仿宋_GB2312" w:hAnsi="仿宋_GB2312" w:cs="仿宋_GB2312"/>
          <w:sz w:val="28"/>
          <w:szCs w:val="28"/>
        </w:rPr>
      </w:pPr>
      <w:r>
        <w:rPr>
          <w:rFonts w:hint="eastAsia" w:ascii="仿宋_GB2312" w:hAnsi="仿宋_GB2312" w:cs="仿宋_GB2312"/>
          <w:sz w:val="28"/>
          <w:szCs w:val="28"/>
        </w:rPr>
        <w:t>（</w:t>
      </w:r>
      <w:r>
        <w:rPr>
          <w:rFonts w:ascii="仿宋_GB2312" w:hAnsi="仿宋_GB2312" w:cs="仿宋_GB2312"/>
          <w:sz w:val="28"/>
          <w:szCs w:val="28"/>
        </w:rPr>
        <w:t>2</w:t>
      </w:r>
      <w:r>
        <w:rPr>
          <w:rFonts w:hint="eastAsia" w:ascii="仿宋_GB2312" w:hAnsi="仿宋_GB2312" w:cs="仿宋_GB2312"/>
          <w:sz w:val="28"/>
          <w:szCs w:val="28"/>
        </w:rPr>
        <w:t>）依赖大数据分析技术</w:t>
      </w:r>
      <w:r>
        <w:rPr>
          <w:rFonts w:ascii="仿宋_GB2312" w:hAnsi="仿宋_GB2312" w:cs="仿宋_GB2312"/>
          <w:sz w:val="28"/>
          <w:szCs w:val="28"/>
        </w:rPr>
        <w:t>,并结合人工审核的方式对违法广告进行判定,建立完整的广告监测数据库,记录所有广告的发布情况,并对所有广告提取标准化样本,对所有涉嫌违法广告进行判别、留存资料</w:t>
      </w:r>
      <w:r>
        <w:rPr>
          <w:rFonts w:hint="eastAsia" w:ascii="仿宋_GB2312" w:hAnsi="仿宋_GB2312" w:cs="仿宋_GB2312"/>
          <w:sz w:val="28"/>
          <w:szCs w:val="28"/>
        </w:rPr>
        <w:t>；</w:t>
      </w:r>
    </w:p>
    <w:p>
      <w:pPr>
        <w:widowControl/>
        <w:spacing w:line="420" w:lineRule="exact"/>
        <w:ind w:firstLine="618" w:firstLineChars="221"/>
        <w:rPr>
          <w:rFonts w:ascii="仿宋_GB2312" w:hAnsi="仿宋_GB2312" w:cs="仿宋_GB2312"/>
          <w:sz w:val="28"/>
          <w:szCs w:val="28"/>
        </w:rPr>
      </w:pPr>
      <w:r>
        <w:rPr>
          <w:rFonts w:hint="eastAsia" w:ascii="仿宋_GB2312" w:hAnsi="仿宋_GB2312" w:cs="仿宋_GB2312"/>
          <w:sz w:val="28"/>
          <w:szCs w:val="28"/>
        </w:rPr>
        <w:t>（</w:t>
      </w:r>
      <w:r>
        <w:rPr>
          <w:rFonts w:ascii="仿宋_GB2312" w:hAnsi="仿宋_GB2312" w:cs="仿宋_GB2312"/>
          <w:sz w:val="28"/>
          <w:szCs w:val="28"/>
        </w:rPr>
        <w:t>3</w:t>
      </w:r>
      <w:r>
        <w:rPr>
          <w:rFonts w:hint="eastAsia" w:ascii="仿宋_GB2312" w:hAnsi="仿宋_GB2312" w:cs="仿宋_GB2312"/>
          <w:sz w:val="28"/>
          <w:szCs w:val="28"/>
        </w:rPr>
        <w:t>）每年抽查不少于</w:t>
      </w:r>
      <w:r>
        <w:rPr>
          <w:rFonts w:ascii="仿宋_GB2312" w:hAnsi="仿宋_GB2312" w:cs="仿宋_GB2312"/>
          <w:sz w:val="28"/>
          <w:szCs w:val="28"/>
        </w:rPr>
        <w:t>3次，或根据采购人需要开展专项户外监测，全年监测数据量不少于3000条</w:t>
      </w:r>
      <w:r>
        <w:rPr>
          <w:rFonts w:hint="eastAsia" w:ascii="仿宋_GB2312" w:hAnsi="仿宋_GB2312" w:cs="仿宋_GB2312"/>
          <w:sz w:val="28"/>
          <w:szCs w:val="28"/>
        </w:rPr>
        <w:t>，平均每次户外监测费用少于或者等于</w:t>
      </w:r>
      <w:r>
        <w:rPr>
          <w:rFonts w:ascii="仿宋_GB2312" w:hAnsi="仿宋_GB2312" w:cs="仿宋_GB2312"/>
          <w:sz w:val="28"/>
          <w:szCs w:val="28"/>
        </w:rPr>
        <w:t>7000</w:t>
      </w:r>
      <w:r>
        <w:rPr>
          <w:rFonts w:hint="eastAsia" w:ascii="仿宋_GB2312" w:hAnsi="仿宋_GB2312" w:cs="仿宋_GB2312"/>
          <w:sz w:val="28"/>
          <w:szCs w:val="28"/>
        </w:rPr>
        <w:t>元。</w:t>
      </w:r>
    </w:p>
    <w:p>
      <w:pPr>
        <w:widowControl/>
        <w:spacing w:line="420" w:lineRule="exact"/>
        <w:ind w:firstLine="618" w:firstLineChars="221"/>
        <w:rPr>
          <w:rFonts w:ascii="仿宋_GB2312" w:hAnsi="仿宋_GB2312" w:cs="仿宋_GB2312"/>
          <w:sz w:val="28"/>
          <w:szCs w:val="28"/>
        </w:rPr>
      </w:pPr>
      <w:r>
        <w:rPr>
          <w:rFonts w:ascii="仿宋_GB2312" w:hAnsi="仿宋_GB2312" w:cs="仿宋_GB2312"/>
          <w:sz w:val="28"/>
          <w:szCs w:val="28"/>
        </w:rPr>
        <w:t>3.</w:t>
      </w:r>
      <w:r>
        <w:rPr>
          <w:rFonts w:hint="eastAsia" w:ascii="仿宋_GB2312" w:hAnsi="仿宋_GB2312" w:cs="仿宋_GB2312"/>
          <w:sz w:val="28"/>
          <w:szCs w:val="28"/>
        </w:rPr>
        <w:t>数据存储服务。存储用于广告监测的互联网、户外广告原始素材，互联网、户外广告监测数据、监测报告、涉嫌违法案件线索证据等。合法广告监测数据留存</w:t>
      </w:r>
      <w:r>
        <w:rPr>
          <w:rFonts w:ascii="仿宋_GB2312" w:hAnsi="仿宋_GB2312" w:cs="仿宋_GB2312"/>
          <w:sz w:val="28"/>
          <w:szCs w:val="28"/>
        </w:rPr>
        <w:t>1年以上,涉嫌违法广告保存期限不少于2年,采购人可根据需求随时查阅存储期限内的数据，数据存储时间可根据采购人需求进行调整。</w:t>
      </w:r>
    </w:p>
    <w:p>
      <w:pPr>
        <w:widowControl/>
        <w:spacing w:line="420" w:lineRule="exact"/>
        <w:ind w:firstLine="618" w:firstLineChars="221"/>
        <w:rPr>
          <w:rFonts w:ascii="仿宋_GB2312" w:hAnsi="仿宋_GB2312" w:cs="仿宋_GB2312"/>
          <w:sz w:val="28"/>
          <w:szCs w:val="28"/>
        </w:rPr>
      </w:pPr>
      <w:r>
        <w:rPr>
          <w:rFonts w:ascii="仿宋_GB2312" w:hAnsi="仿宋_GB2312" w:cs="仿宋_GB2312"/>
          <w:sz w:val="28"/>
          <w:szCs w:val="28"/>
        </w:rPr>
        <w:t>4.</w:t>
      </w:r>
      <w:r>
        <w:rPr>
          <w:rFonts w:hint="eastAsia" w:ascii="仿宋_GB2312" w:hAnsi="仿宋_GB2312" w:cs="仿宋_GB2312"/>
          <w:sz w:val="28"/>
          <w:szCs w:val="28"/>
        </w:rPr>
        <w:t>提供广告监测数据可视化、线索跟踪处理等服务。供应商中标后一个月内完成互联网、户外媒体监管数据可视化网页组建，该网页应当包括数据采集、信息录入、审核判定、线索派发、线索处理、结果反馈、查询统计、用户管理等基本功能，并对数据导入导出、用户登录、操作处理等信息进行记录，提供日常运行、维护服务。提供广告监测平台”技术咨询、日常运行维护、广告监测服务咨询，包括但不限于系统升级、系统维护、系统培训等。售后服务支持电话、微信、钉钉、现场服务等多种方式。</w:t>
      </w:r>
    </w:p>
    <w:p>
      <w:pPr>
        <w:widowControl/>
        <w:spacing w:line="420" w:lineRule="exact"/>
        <w:ind w:firstLine="618" w:firstLineChars="221"/>
        <w:rPr>
          <w:rFonts w:ascii="仿宋_GB2312" w:hAnsi="仿宋_GB2312" w:cs="仿宋_GB2312"/>
          <w:sz w:val="28"/>
          <w:szCs w:val="28"/>
        </w:rPr>
      </w:pPr>
      <w:r>
        <w:rPr>
          <w:rFonts w:hint="eastAsia" w:ascii="仿宋_GB2312" w:hAnsi="仿宋_GB2312" w:cs="仿宋_GB2312"/>
          <w:sz w:val="28"/>
          <w:szCs w:val="28"/>
        </w:rPr>
        <w:t>（二）</w:t>
      </w:r>
      <w:r>
        <w:rPr>
          <w:rFonts w:ascii="仿宋_GB2312" w:hAnsi="仿宋_GB2312" w:cs="仿宋_GB2312"/>
          <w:sz w:val="28"/>
          <w:szCs w:val="28"/>
        </w:rPr>
        <w:t xml:space="preserve"> 出具监测报告</w:t>
      </w:r>
    </w:p>
    <w:p>
      <w:pPr>
        <w:widowControl/>
        <w:spacing w:line="420" w:lineRule="exact"/>
        <w:ind w:firstLine="618" w:firstLineChars="221"/>
        <w:rPr>
          <w:rFonts w:ascii="仿宋_GB2312" w:hAnsi="仿宋_GB2312" w:cs="仿宋_GB2312"/>
          <w:sz w:val="28"/>
          <w:szCs w:val="28"/>
        </w:rPr>
      </w:pPr>
      <w:r>
        <w:rPr>
          <w:rFonts w:hint="eastAsia" w:ascii="仿宋_GB2312" w:hAnsi="仿宋_GB2312" w:cs="仿宋_GB2312"/>
          <w:sz w:val="28"/>
          <w:szCs w:val="28"/>
        </w:rPr>
        <w:t>供应商应提供月度、季度、半年、年度监测报告及专项监测报告，并对监测报表数据的真实性、准确性负责；于月度、季度、半年、年度监测完成后</w:t>
      </w:r>
      <w:r>
        <w:rPr>
          <w:rFonts w:ascii="仿宋_GB2312" w:hAnsi="仿宋_GB2312" w:cs="仿宋_GB2312"/>
          <w:sz w:val="28"/>
          <w:szCs w:val="28"/>
        </w:rPr>
        <w:t>10个工作日内，按采购人要求提供对应的广告监测报告。提供的监测报告信息应包括：发布媒体、发布日期、广告名称、广告内容类别、发布时间、时长（规格）、违法行为表现等内容。</w:t>
      </w:r>
    </w:p>
    <w:p>
      <w:pPr>
        <w:widowControl/>
        <w:spacing w:line="420" w:lineRule="exact"/>
        <w:ind w:firstLine="618" w:firstLineChars="221"/>
        <w:rPr>
          <w:rFonts w:ascii="仿宋_GB2312" w:hAnsi="仿宋_GB2312" w:cs="仿宋_GB2312"/>
          <w:sz w:val="28"/>
          <w:szCs w:val="28"/>
        </w:rPr>
      </w:pPr>
      <w:r>
        <w:rPr>
          <w:rFonts w:hint="eastAsia" w:ascii="仿宋_GB2312" w:hAnsi="仿宋_GB2312" w:cs="仿宋_GB2312"/>
          <w:sz w:val="28"/>
          <w:szCs w:val="28"/>
        </w:rPr>
        <w:t>根据广告监管工作需要，甲方临时交办的互联网广告监测任务，供应商于监测任务完毕后</w:t>
      </w:r>
      <w:r>
        <w:rPr>
          <w:rFonts w:ascii="仿宋_GB2312" w:hAnsi="仿宋_GB2312" w:cs="仿宋_GB2312"/>
          <w:sz w:val="28"/>
          <w:szCs w:val="28"/>
        </w:rPr>
        <w:t>48小时内提供监测报告，如遇节假日顺延。</w:t>
      </w:r>
    </w:p>
    <w:p>
      <w:pPr>
        <w:widowControl/>
        <w:spacing w:line="420" w:lineRule="exact"/>
        <w:ind w:firstLine="618" w:firstLineChars="221"/>
        <w:rPr>
          <w:rFonts w:ascii="仿宋_GB2312" w:hAnsi="仿宋_GB2312" w:cs="仿宋_GB2312"/>
          <w:sz w:val="28"/>
          <w:szCs w:val="28"/>
        </w:rPr>
      </w:pPr>
      <w:r>
        <w:rPr>
          <w:rFonts w:hint="eastAsia" w:ascii="仿宋_GB2312" w:hAnsi="仿宋_GB2312" w:cs="仿宋_GB2312"/>
          <w:sz w:val="28"/>
          <w:szCs w:val="28"/>
        </w:rPr>
        <w:t>（三）服务要求</w:t>
      </w:r>
    </w:p>
    <w:p>
      <w:pPr>
        <w:widowControl/>
        <w:spacing w:line="420" w:lineRule="exact"/>
        <w:ind w:firstLine="618" w:firstLineChars="221"/>
        <w:rPr>
          <w:rFonts w:ascii="仿宋_GB2312" w:hAnsi="仿宋_GB2312" w:cs="仿宋_GB2312"/>
          <w:sz w:val="28"/>
          <w:szCs w:val="28"/>
        </w:rPr>
      </w:pPr>
      <w:r>
        <w:rPr>
          <w:rFonts w:hint="eastAsia" w:ascii="仿宋_GB2312" w:hAnsi="仿宋_GB2312" w:cs="仿宋_GB2312"/>
          <w:sz w:val="28"/>
          <w:szCs w:val="28"/>
        </w:rPr>
        <w:t>供应商应独立监测，保证监测工作公平公正，对监测数据、监测报告及相关资料保密，不得擅自对外公开及提供，随时接受甲方的复核审查。供应商须有开发类似的项目实施经验；供应商须具有提供专业媒体广告监测数据服务的本公司人员；参与此项目的骨干人员（项目经理、骨干技术人员）必须有过实际项目经验，供应商应提供本公司参与项目组人员名单及主要人员的项目背景资料；不得转包和分包。</w:t>
      </w:r>
    </w:p>
    <w:p>
      <w:pPr>
        <w:widowControl/>
        <w:spacing w:line="420" w:lineRule="exact"/>
        <w:ind w:firstLine="560" w:firstLineChars="200"/>
        <w:rPr>
          <w:rFonts w:ascii="仿宋_GB2312" w:hAnsi="仿宋_GB2312" w:cs="仿宋_GB2312"/>
          <w:sz w:val="28"/>
          <w:szCs w:val="28"/>
        </w:rPr>
      </w:pPr>
      <w:r>
        <w:rPr>
          <w:rFonts w:ascii="仿宋_GB2312" w:hAnsi="仿宋_GB2312" w:cs="仿宋_GB2312"/>
          <w:sz w:val="28"/>
          <w:szCs w:val="28"/>
        </w:rPr>
        <w:t>2025年12月12日前主动向采购人提供验收报告书及佐证项目已完成的验收材料。</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第二条</w:t>
      </w:r>
      <w:r>
        <w:rPr>
          <w:rFonts w:ascii="仿宋_GB2312" w:hAnsi="仿宋_GB2312" w:cs="仿宋_GB2312"/>
          <w:b/>
          <w:bCs/>
          <w:sz w:val="28"/>
          <w:szCs w:val="28"/>
        </w:rPr>
        <w:t xml:space="preserve">  </w:t>
      </w:r>
      <w:r>
        <w:rPr>
          <w:rFonts w:hint="eastAsia" w:ascii="仿宋_GB2312" w:hAnsi="仿宋_GB2312" w:cs="仿宋_GB2312"/>
          <w:b/>
          <w:bCs/>
          <w:sz w:val="28"/>
          <w:szCs w:val="28"/>
        </w:rPr>
        <w:t>合同期限、项目费用及支付方式</w:t>
      </w:r>
    </w:p>
    <w:p>
      <w:pPr>
        <w:numPr>
          <w:ilvl w:val="0"/>
          <w:numId w:val="1"/>
        </w:numPr>
        <w:adjustRightInd w:val="0"/>
        <w:spacing w:line="420" w:lineRule="exact"/>
        <w:rPr>
          <w:rFonts w:ascii="仿宋_GB2312" w:hAnsi="仿宋_GB2312" w:cs="仿宋_GB2312"/>
          <w:bCs/>
          <w:sz w:val="28"/>
          <w:szCs w:val="28"/>
        </w:rPr>
      </w:pPr>
      <w:r>
        <w:rPr>
          <w:rFonts w:hint="eastAsia" w:ascii="仿宋_GB2312" w:hAnsi="仿宋_GB2312" w:cs="仿宋_GB2312"/>
          <w:color w:val="000000"/>
          <w:sz w:val="28"/>
          <w:szCs w:val="28"/>
        </w:rPr>
        <w:t>乙方向甲方提供服务的合同期限为签订合同之日起至</w:t>
      </w:r>
      <w:r>
        <w:rPr>
          <w:rFonts w:ascii="仿宋_GB2312" w:hAnsi="仿宋_GB2312" w:cs="仿宋_GB2312"/>
          <w:color w:val="000000"/>
          <w:sz w:val="28"/>
          <w:szCs w:val="28"/>
        </w:rPr>
        <w:t>2025</w:t>
      </w:r>
      <w:r>
        <w:rPr>
          <w:rFonts w:hint="eastAsia" w:ascii="仿宋_GB2312" w:hAnsi="仿宋_GB2312" w:cs="仿宋_GB2312"/>
          <w:color w:val="000000"/>
          <w:sz w:val="28"/>
          <w:szCs w:val="28"/>
        </w:rPr>
        <w:t>年</w:t>
      </w:r>
      <w:r>
        <w:rPr>
          <w:rFonts w:ascii="仿宋_GB2312" w:hAnsi="仿宋_GB2312" w:cs="仿宋_GB2312"/>
          <w:color w:val="000000"/>
          <w:sz w:val="28"/>
          <w:szCs w:val="28"/>
        </w:rPr>
        <w:t>12月10日。</w:t>
      </w:r>
    </w:p>
    <w:p>
      <w:pPr>
        <w:numPr>
          <w:ilvl w:val="0"/>
          <w:numId w:val="1"/>
        </w:numPr>
        <w:adjustRightInd w:val="0"/>
        <w:spacing w:line="420" w:lineRule="exact"/>
        <w:rPr>
          <w:rFonts w:ascii="仿宋_GB2312" w:hAnsi="仿宋_GB2312" w:cs="仿宋_GB2312"/>
          <w:bCs/>
          <w:sz w:val="28"/>
          <w:szCs w:val="28"/>
        </w:rPr>
      </w:pPr>
      <w:r>
        <w:rPr>
          <w:rFonts w:hint="eastAsia" w:ascii="仿宋_GB2312" w:hAnsi="仿宋_GB2312" w:cs="仿宋_GB2312"/>
          <w:sz w:val="28"/>
          <w:szCs w:val="28"/>
        </w:rPr>
        <w:t>乙方向甲方提供服务可获得的项目技术服</w:t>
      </w:r>
      <w:r>
        <w:rPr>
          <w:rFonts w:hint="eastAsia" w:ascii="仿宋_GB2312" w:hAnsi="仿宋_GB2312" w:cs="仿宋_GB2312"/>
          <w:color w:val="000000"/>
          <w:sz w:val="28"/>
          <w:szCs w:val="28"/>
        </w:rPr>
        <w:t>务总费用（即项目总费用、含税价）为</w:t>
      </w:r>
      <w:r>
        <w:rPr>
          <w:rFonts w:hint="eastAsia" w:ascii="仿宋_GB2312" w:hAnsi="仿宋_GB2312" w:cs="仿宋_GB2312"/>
          <w:bCs/>
          <w:sz w:val="28"/>
          <w:szCs w:val="28"/>
          <w:u w:val="single"/>
        </w:rPr>
        <w:t>人民币伍万元整（￥</w:t>
      </w:r>
      <w:r>
        <w:rPr>
          <w:rFonts w:ascii="仿宋_GB2312" w:hAnsi="仿宋_GB2312" w:cs="仿宋_GB2312"/>
          <w:bCs/>
          <w:sz w:val="28"/>
          <w:szCs w:val="28"/>
          <w:u w:val="single"/>
        </w:rPr>
        <w:t>50000元）</w:t>
      </w:r>
      <w:r>
        <w:rPr>
          <w:rFonts w:hint="eastAsia" w:ascii="仿宋_GB2312" w:hAnsi="仿宋_GB2312" w:cs="仿宋_GB2312"/>
          <w:bCs/>
          <w:sz w:val="28"/>
          <w:szCs w:val="28"/>
          <w:shd w:val="clear" w:color="auto" w:fill="FFFFFF"/>
        </w:rPr>
        <w:t>。项目总费用为含税价，且已包含甲方应付所有费用，甲方无需向乙方支付其他费用。</w:t>
      </w:r>
    </w:p>
    <w:p>
      <w:pPr>
        <w:numPr>
          <w:ilvl w:val="0"/>
          <w:numId w:val="1"/>
        </w:numPr>
        <w:spacing w:line="420" w:lineRule="exact"/>
        <w:rPr>
          <w:rFonts w:ascii="仿宋_GB2312" w:hAnsi="仿宋_GB2312" w:cs="仿宋_GB2312"/>
          <w:sz w:val="28"/>
          <w:szCs w:val="28"/>
        </w:rPr>
      </w:pPr>
      <w:r>
        <w:rPr>
          <w:rFonts w:hint="eastAsia" w:ascii="仿宋_GB2312" w:hAnsi="仿宋_GB2312" w:cs="仿宋_GB2312"/>
          <w:color w:val="000000"/>
          <w:sz w:val="28"/>
          <w:szCs w:val="28"/>
        </w:rPr>
        <w:t>付款时间、方式</w:t>
      </w:r>
      <w:r>
        <w:rPr>
          <w:rFonts w:hint="eastAsia" w:ascii="仿宋_GB2312" w:hAnsi="仿宋_GB2312" w:cs="仿宋_GB2312"/>
          <w:sz w:val="28"/>
          <w:szCs w:val="28"/>
        </w:rPr>
        <w:t>。</w:t>
      </w:r>
    </w:p>
    <w:p>
      <w:pPr>
        <w:spacing w:line="420" w:lineRule="exact"/>
        <w:ind w:firstLine="560" w:firstLineChars="200"/>
        <w:rPr>
          <w:rFonts w:ascii="仿宋_GB2312" w:hAnsi="仿宋_GB2312" w:cs="仿宋_GB2312"/>
          <w:sz w:val="28"/>
          <w:szCs w:val="28"/>
        </w:rPr>
      </w:pPr>
      <w:r>
        <w:rPr>
          <w:rFonts w:ascii="仿宋_GB2312" w:hAnsi="仿宋_GB2312" w:cs="仿宋_GB2312"/>
          <w:sz w:val="28"/>
          <w:szCs w:val="28"/>
        </w:rPr>
        <w:t>1、甲、</w:t>
      </w:r>
      <w:r>
        <w:rPr>
          <w:rFonts w:hint="eastAsia" w:ascii="仿宋_GB2312" w:hAnsi="仿宋_GB2312" w:cs="仿宋_GB2312"/>
          <w:sz w:val="28"/>
          <w:szCs w:val="28"/>
        </w:rPr>
        <w:t>乙双方签订本合同后，甲方收到乙方开具的相对应金额发票之日起</w:t>
      </w:r>
      <w:r>
        <w:rPr>
          <w:rFonts w:ascii="仿宋_GB2312" w:hAnsi="仿宋_GB2312" w:cs="仿宋_GB2312"/>
          <w:sz w:val="28"/>
          <w:szCs w:val="28"/>
        </w:rPr>
        <w:t>30个工作日内，向乙方支付项目总费用50%，即</w:t>
      </w:r>
      <w:r>
        <w:rPr>
          <w:rFonts w:hint="eastAsia" w:ascii="仿宋_GB2312" w:hAnsi="仿宋_GB2312" w:cs="仿宋_GB2312"/>
          <w:sz w:val="28"/>
          <w:szCs w:val="28"/>
        </w:rPr>
        <w:t>贰万伍仟元整（¥</w:t>
      </w:r>
      <w:r>
        <w:rPr>
          <w:rFonts w:ascii="仿宋_GB2312" w:hAnsi="仿宋_GB2312" w:cs="仿宋_GB2312"/>
          <w:sz w:val="28"/>
          <w:szCs w:val="28"/>
        </w:rPr>
        <w:t>25000.00元）。</w:t>
      </w:r>
    </w:p>
    <w:p>
      <w:pPr>
        <w:spacing w:line="420" w:lineRule="exact"/>
        <w:ind w:firstLine="560" w:firstLineChars="200"/>
        <w:rPr>
          <w:rFonts w:ascii="仿宋_GB2312" w:hAnsi="仿宋_GB2312" w:cs="仿宋_GB2312"/>
          <w:sz w:val="28"/>
          <w:szCs w:val="28"/>
        </w:rPr>
      </w:pPr>
      <w:r>
        <w:rPr>
          <w:rFonts w:ascii="仿宋_GB2312" w:hAnsi="仿宋_GB2312" w:cs="仿宋_GB2312"/>
          <w:sz w:val="28"/>
          <w:szCs w:val="28"/>
        </w:rPr>
        <w:t>2、</w:t>
      </w:r>
      <w:r>
        <w:rPr>
          <w:rFonts w:hint="eastAsia" w:ascii="仿宋_GB2312" w:hAnsi="仿宋_GB2312" w:cs="仿宋_GB2312"/>
          <w:sz w:val="28"/>
          <w:szCs w:val="28"/>
        </w:rPr>
        <w:t>工作进度完成</w:t>
      </w:r>
      <w:r>
        <w:rPr>
          <w:rFonts w:ascii="仿宋_GB2312" w:hAnsi="仿宋_GB2312" w:cs="仿宋_GB2312"/>
          <w:sz w:val="28"/>
          <w:szCs w:val="28"/>
        </w:rPr>
        <w:t>80%</w:t>
      </w:r>
      <w:r>
        <w:rPr>
          <w:rFonts w:hint="eastAsia" w:ascii="仿宋_GB2312" w:hAnsi="仿宋_GB2312" w:cs="仿宋_GB2312"/>
          <w:sz w:val="28"/>
          <w:szCs w:val="28"/>
        </w:rPr>
        <w:t>、提交验收材料并经甲方审核确认后，甲方收到乙方开具的相对应金额发票之日起</w:t>
      </w:r>
      <w:r>
        <w:rPr>
          <w:rFonts w:ascii="仿宋_GB2312" w:hAnsi="仿宋_GB2312" w:cs="仿宋_GB2312"/>
          <w:sz w:val="28"/>
          <w:szCs w:val="28"/>
        </w:rPr>
        <w:t>30个工作日内，向乙方支付项目总费用30%，即壹万</w:t>
      </w:r>
      <w:r>
        <w:rPr>
          <w:rFonts w:hint="eastAsia" w:ascii="仿宋_GB2312" w:hAnsi="仿宋_GB2312" w:cs="仿宋_GB2312"/>
          <w:sz w:val="28"/>
          <w:szCs w:val="28"/>
        </w:rPr>
        <w:t>伍仟元整（¥</w:t>
      </w:r>
      <w:r>
        <w:rPr>
          <w:rFonts w:ascii="仿宋_GB2312" w:hAnsi="仿宋_GB2312" w:cs="仿宋_GB2312"/>
          <w:sz w:val="28"/>
          <w:szCs w:val="28"/>
        </w:rPr>
        <w:t>15000.00</w:t>
      </w:r>
      <w:r>
        <w:rPr>
          <w:rFonts w:hint="eastAsia" w:ascii="仿宋_GB2312" w:hAnsi="仿宋_GB2312" w:cs="仿宋_GB2312"/>
          <w:sz w:val="28"/>
          <w:szCs w:val="28"/>
        </w:rPr>
        <w:t>元）。</w:t>
      </w:r>
    </w:p>
    <w:p>
      <w:pPr>
        <w:spacing w:line="420" w:lineRule="exact"/>
        <w:ind w:firstLine="560" w:firstLineChars="200"/>
        <w:rPr>
          <w:rFonts w:ascii="仿宋_GB2312" w:hAnsi="仿宋_GB2312" w:cs="仿宋_GB2312"/>
          <w:sz w:val="28"/>
          <w:szCs w:val="28"/>
        </w:rPr>
      </w:pPr>
      <w:r>
        <w:rPr>
          <w:rFonts w:ascii="仿宋_GB2312" w:hAnsi="仿宋_GB2312" w:cs="仿宋_GB2312"/>
          <w:sz w:val="28"/>
          <w:szCs w:val="28"/>
        </w:rPr>
        <w:t>3、本项目经甲方</w:t>
      </w:r>
      <w:r>
        <w:rPr>
          <w:rFonts w:hint="eastAsia" w:ascii="仿宋_GB2312" w:hAnsi="仿宋_GB2312" w:cs="仿宋_GB2312"/>
          <w:sz w:val="28"/>
          <w:szCs w:val="28"/>
        </w:rPr>
        <w:t>验收合格后，甲方收到乙方开具的相对应金额发票之日起</w:t>
      </w:r>
      <w:r>
        <w:rPr>
          <w:rFonts w:ascii="仿宋_GB2312" w:hAnsi="仿宋_GB2312" w:cs="仿宋_GB2312"/>
          <w:sz w:val="28"/>
          <w:szCs w:val="28"/>
        </w:rPr>
        <w:t>30个工作日</w:t>
      </w:r>
      <w:r>
        <w:rPr>
          <w:rFonts w:hint="eastAsia" w:ascii="仿宋_GB2312" w:hAnsi="仿宋_GB2312" w:cs="仿宋_GB2312"/>
          <w:sz w:val="28"/>
          <w:szCs w:val="28"/>
        </w:rPr>
        <w:t>内向乙方支付剩余的尾款，即壹万元整（¥</w:t>
      </w:r>
      <w:r>
        <w:rPr>
          <w:rFonts w:ascii="仿宋_GB2312" w:hAnsi="仿宋_GB2312" w:cs="仿宋_GB2312"/>
          <w:sz w:val="28"/>
          <w:szCs w:val="28"/>
        </w:rPr>
        <w:t>10000.00元）。</w:t>
      </w:r>
    </w:p>
    <w:p>
      <w:pPr>
        <w:numPr>
          <w:ilvl w:val="255"/>
          <w:numId w:val="0"/>
        </w:numPr>
        <w:spacing w:line="420" w:lineRule="exact"/>
        <w:ind w:firstLine="560" w:firstLineChars="200"/>
        <w:rPr>
          <w:rFonts w:ascii="仿宋_GB2312" w:hAnsi="仿宋_GB2312" w:cs="仿宋_GB2312"/>
          <w:sz w:val="28"/>
          <w:szCs w:val="28"/>
        </w:rPr>
      </w:pPr>
      <w:r>
        <w:rPr>
          <w:rFonts w:ascii="仿宋_GB2312" w:hAnsi="仿宋_GB2312" w:cs="仿宋_GB2312"/>
          <w:sz w:val="28"/>
          <w:szCs w:val="28"/>
        </w:rPr>
        <w:t>4</w:t>
      </w:r>
      <w:r>
        <w:rPr>
          <w:rFonts w:hint="eastAsia" w:ascii="仿宋_GB2312" w:hAnsi="仿宋_GB2312" w:cs="仿宋_GB2312"/>
          <w:sz w:val="28"/>
          <w:szCs w:val="28"/>
        </w:rPr>
        <w:t>、乙方确认：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numPr>
          <w:ilvl w:val="0"/>
          <w:numId w:val="1"/>
        </w:numPr>
        <w:spacing w:line="420" w:lineRule="exact"/>
        <w:rPr>
          <w:rFonts w:ascii="仿宋_GB2312" w:hAnsi="仿宋_GB2312" w:cs="仿宋_GB2312"/>
          <w:sz w:val="28"/>
          <w:szCs w:val="28"/>
        </w:rPr>
      </w:pPr>
      <w:r>
        <w:rPr>
          <w:rFonts w:hint="eastAsia" w:ascii="仿宋_GB2312" w:hAnsi="仿宋_GB2312" w:cs="仿宋_GB2312"/>
          <w:sz w:val="28"/>
          <w:szCs w:val="28"/>
        </w:rPr>
        <w:t>乙方账户信息如下：</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开户名：</w:t>
      </w:r>
      <w:r>
        <w:rPr>
          <w:rFonts w:ascii="仿宋_GB2312" w:hAnsi="仿宋_GB2312" w:cs="仿宋_GB2312"/>
          <w:sz w:val="28"/>
          <w:szCs w:val="28"/>
          <w:u w:val="single"/>
        </w:rPr>
        <w:t xml:space="preserve">                        </w:t>
      </w:r>
    </w:p>
    <w:p>
      <w:pPr>
        <w:spacing w:line="420" w:lineRule="exact"/>
        <w:ind w:firstLine="560" w:firstLineChars="200"/>
        <w:rPr>
          <w:rFonts w:ascii="仿宋_GB2312" w:hAnsi="仿宋_GB2312" w:cs="仿宋_GB2312"/>
          <w:sz w:val="28"/>
          <w:szCs w:val="28"/>
          <w:u w:val="single"/>
        </w:rPr>
      </w:pPr>
      <w:r>
        <w:rPr>
          <w:rFonts w:hint="eastAsia" w:ascii="仿宋_GB2312" w:hAnsi="仿宋_GB2312" w:cs="仿宋_GB2312"/>
          <w:sz w:val="28"/>
          <w:szCs w:val="28"/>
        </w:rPr>
        <w:t>开户行：</w:t>
      </w:r>
      <w:r>
        <w:rPr>
          <w:rFonts w:ascii="仿宋_GB2312" w:hAnsi="仿宋_GB2312" w:cs="仿宋_GB2312"/>
          <w:sz w:val="28"/>
          <w:szCs w:val="28"/>
          <w:u w:val="single"/>
        </w:rPr>
        <w:t xml:space="preserve">                        </w:t>
      </w:r>
    </w:p>
    <w:p>
      <w:pPr>
        <w:spacing w:line="420" w:lineRule="exact"/>
        <w:ind w:firstLine="560" w:firstLineChars="200"/>
        <w:rPr>
          <w:rFonts w:ascii="仿宋_GB2312" w:hAnsi="仿宋_GB2312" w:cs="仿宋_GB2312"/>
          <w:sz w:val="28"/>
          <w:szCs w:val="28"/>
          <w:u w:val="single"/>
        </w:rPr>
      </w:pPr>
      <w:r>
        <w:rPr>
          <w:rFonts w:hint="eastAsia" w:ascii="仿宋_GB2312" w:hAnsi="仿宋_GB2312" w:cs="仿宋_GB2312"/>
          <w:sz w:val="28"/>
          <w:szCs w:val="28"/>
        </w:rPr>
        <w:t>账</w:t>
      </w:r>
      <w:r>
        <w:rPr>
          <w:rFonts w:ascii="仿宋_GB2312" w:hAnsi="仿宋_GB2312" w:cs="仿宋_GB2312"/>
          <w:sz w:val="28"/>
          <w:szCs w:val="28"/>
        </w:rPr>
        <w:t xml:space="preserve">  </w:t>
      </w:r>
      <w:r>
        <w:rPr>
          <w:rFonts w:hint="eastAsia" w:ascii="仿宋_GB2312" w:hAnsi="仿宋_GB2312" w:cs="仿宋_GB2312"/>
          <w:sz w:val="28"/>
          <w:szCs w:val="28"/>
        </w:rPr>
        <w:t>号：</w:t>
      </w:r>
      <w:r>
        <w:rPr>
          <w:rFonts w:ascii="仿宋_GB2312" w:hAnsi="仿宋_GB2312" w:cs="仿宋_GB2312"/>
          <w:sz w:val="28"/>
          <w:szCs w:val="28"/>
          <w:u w:val="single"/>
        </w:rPr>
        <w:t xml:space="preserve">                       </w:t>
      </w:r>
    </w:p>
    <w:p>
      <w:pPr>
        <w:pStyle w:val="5"/>
        <w:numPr>
          <w:ilvl w:val="0"/>
          <w:numId w:val="1"/>
        </w:num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甲方开票信息如下：</w:t>
      </w:r>
    </w:p>
    <w:p>
      <w:pPr>
        <w:pStyle w:val="5"/>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lang w:bidi="ar"/>
        </w:rPr>
        <w:t>单位名称：江门市市场监督管理局</w:t>
      </w:r>
    </w:p>
    <w:p>
      <w:pPr>
        <w:pStyle w:val="5"/>
        <w:spacing w:line="420" w:lineRule="exact"/>
        <w:ind w:firstLine="560" w:firstLineChars="200"/>
        <w:rPr>
          <w:rFonts w:ascii="仿宋_GB2312" w:hAnsi="仿宋_GB2312" w:cs="仿宋_GB2312"/>
          <w:sz w:val="28"/>
          <w:szCs w:val="28"/>
          <w:lang w:bidi="ar"/>
        </w:rPr>
      </w:pPr>
      <w:r>
        <w:rPr>
          <w:rFonts w:hint="eastAsia" w:ascii="仿宋_GB2312" w:hAnsi="仿宋_GB2312" w:cs="仿宋_GB2312"/>
          <w:sz w:val="28"/>
          <w:szCs w:val="28"/>
          <w:lang w:bidi="ar"/>
        </w:rPr>
        <w:t>统一</w:t>
      </w:r>
      <w:r>
        <w:rPr>
          <w:rFonts w:hint="eastAsia" w:ascii="仿宋_GB2312" w:hAnsi="仿宋_GB2312" w:cs="仿宋_GB2312"/>
          <w:sz w:val="28"/>
          <w:szCs w:val="28"/>
          <w:lang w:eastAsia="zh-CN" w:bidi="ar"/>
        </w:rPr>
        <w:t>社会</w:t>
      </w:r>
      <w:bookmarkStart w:id="0" w:name="_GoBack"/>
      <w:bookmarkEnd w:id="0"/>
      <w:r>
        <w:rPr>
          <w:rFonts w:hint="eastAsia" w:ascii="仿宋_GB2312" w:hAnsi="仿宋_GB2312" w:cs="仿宋_GB2312"/>
          <w:sz w:val="28"/>
          <w:szCs w:val="28"/>
          <w:lang w:bidi="ar"/>
        </w:rPr>
        <w:t>信用代码：</w:t>
      </w:r>
      <w:r>
        <w:rPr>
          <w:rFonts w:ascii="仿宋_GB2312" w:hAnsi="仿宋_GB2312" w:cs="仿宋_GB2312"/>
          <w:sz w:val="28"/>
          <w:szCs w:val="28"/>
          <w:lang w:bidi="ar"/>
        </w:rPr>
        <w:t>11440700MB2C90725T</w:t>
      </w:r>
    </w:p>
    <w:p>
      <w:pPr>
        <w:adjustRightInd w:val="0"/>
        <w:spacing w:line="420" w:lineRule="exact"/>
        <w:rPr>
          <w:rFonts w:ascii="仿宋_GB2312" w:hAnsi="仿宋_GB2312" w:cs="仿宋_GB2312"/>
          <w:color w:val="666666"/>
          <w:sz w:val="28"/>
          <w:szCs w:val="28"/>
          <w:shd w:val="clear" w:color="auto" w:fill="FFFFFF"/>
        </w:rPr>
      </w:pPr>
      <w:r>
        <w:rPr>
          <w:rFonts w:hint="eastAsia" w:ascii="仿宋_GB2312" w:hAnsi="仿宋_GB2312" w:cs="仿宋_GB2312"/>
          <w:b/>
          <w:bCs/>
          <w:sz w:val="28"/>
          <w:szCs w:val="28"/>
        </w:rPr>
        <w:t>第三条</w:t>
      </w:r>
      <w:r>
        <w:rPr>
          <w:rFonts w:ascii="仿宋_GB2312" w:hAnsi="仿宋_GB2312" w:cs="仿宋_GB2312"/>
          <w:b/>
          <w:bCs/>
          <w:sz w:val="28"/>
          <w:szCs w:val="28"/>
        </w:rPr>
        <w:t xml:space="preserve">  </w:t>
      </w:r>
      <w:r>
        <w:rPr>
          <w:rFonts w:hint="eastAsia" w:ascii="仿宋_GB2312" w:hAnsi="仿宋_GB2312" w:cs="仿宋_GB2312"/>
          <w:b/>
          <w:bCs/>
          <w:sz w:val="28"/>
          <w:szCs w:val="28"/>
        </w:rPr>
        <w:t>验收方式</w:t>
      </w:r>
      <w:r>
        <w:rPr>
          <w:rFonts w:ascii="仿宋_GB2312" w:hAnsi="仿宋_GB2312" w:cs="仿宋_GB2312"/>
          <w:color w:val="666666"/>
          <w:sz w:val="28"/>
          <w:szCs w:val="28"/>
          <w:shd w:val="clear" w:color="auto" w:fill="FFFFFF"/>
        </w:rPr>
        <w:t xml:space="preserve"> </w:t>
      </w:r>
    </w:p>
    <w:p>
      <w:pPr>
        <w:numPr>
          <w:ilvl w:val="0"/>
          <w:numId w:val="2"/>
        </w:numPr>
        <w:adjustRightInd w:val="0"/>
        <w:spacing w:line="420" w:lineRule="exact"/>
        <w:ind w:firstLine="560"/>
        <w:rPr>
          <w:rFonts w:ascii="仿宋_GB2312" w:hAnsi="仿宋_GB2312" w:cs="仿宋_GB2312"/>
          <w:sz w:val="28"/>
          <w:szCs w:val="28"/>
        </w:rPr>
      </w:pPr>
      <w:r>
        <w:rPr>
          <w:rFonts w:hint="eastAsia" w:ascii="仿宋_GB2312" w:hAnsi="仿宋_GB2312" w:cs="仿宋_GB2312"/>
          <w:sz w:val="28"/>
          <w:szCs w:val="28"/>
        </w:rPr>
        <w:t>验收时间：本项目结束之日起</w:t>
      </w:r>
      <w:r>
        <w:rPr>
          <w:rFonts w:ascii="仿宋_GB2312" w:hAnsi="仿宋_GB2312" w:cs="仿宋_GB2312"/>
          <w:sz w:val="28"/>
          <w:szCs w:val="28"/>
          <w:u w:val="single"/>
        </w:rPr>
        <w:t>20</w:t>
      </w:r>
      <w:r>
        <w:rPr>
          <w:rFonts w:hint="eastAsia" w:ascii="仿宋_GB2312" w:hAnsi="仿宋_GB2312" w:cs="仿宋_GB2312"/>
          <w:sz w:val="28"/>
          <w:szCs w:val="28"/>
        </w:rPr>
        <w:t>个工作日内，乙方应按采购公告及甲方要求提交本项目相关的文件、资料等成果性资料给甲方进行验收，甲方在收到乙方提交的上述成果性资料之日起</w:t>
      </w:r>
      <w:r>
        <w:rPr>
          <w:rFonts w:ascii="仿宋_GB2312" w:hAnsi="仿宋_GB2312" w:cs="仿宋_GB2312"/>
          <w:sz w:val="28"/>
          <w:szCs w:val="28"/>
        </w:rPr>
        <w:t>20</w:t>
      </w:r>
      <w:r>
        <w:rPr>
          <w:rFonts w:hint="eastAsia" w:ascii="仿宋_GB2312" w:hAnsi="仿宋_GB2312" w:cs="仿宋_GB2312"/>
          <w:sz w:val="28"/>
          <w:szCs w:val="28"/>
        </w:rPr>
        <w:t>个工作日内完成验收工作；但因乙方自身原因导致甲方无法在上述期限内完成验收的，由此产生的费用、损失由乙方自行承担；若</w:t>
      </w:r>
      <w:r>
        <w:rPr>
          <w:rFonts w:hint="eastAsia" w:ascii="仿宋_GB2312" w:hAnsi="仿宋_GB2312" w:cs="仿宋_GB2312"/>
          <w:sz w:val="28"/>
          <w:szCs w:val="28"/>
          <w:lang w:eastAsia="zh-Hans"/>
        </w:rPr>
        <w:t>甲方</w:t>
      </w:r>
      <w:r>
        <w:rPr>
          <w:rFonts w:hint="eastAsia" w:ascii="仿宋_GB2312" w:hAnsi="仿宋_GB2312" w:cs="仿宋_GB2312"/>
          <w:sz w:val="28"/>
          <w:szCs w:val="28"/>
        </w:rPr>
        <w:t>损失难以计算的，则以本合同项下的费用作为</w:t>
      </w:r>
      <w:r>
        <w:rPr>
          <w:rFonts w:hint="eastAsia" w:ascii="仿宋_GB2312" w:hAnsi="仿宋_GB2312" w:cs="仿宋_GB2312"/>
          <w:sz w:val="28"/>
          <w:szCs w:val="28"/>
          <w:lang w:eastAsia="zh-Hans"/>
        </w:rPr>
        <w:t>甲方</w:t>
      </w:r>
      <w:r>
        <w:rPr>
          <w:rFonts w:hint="eastAsia" w:ascii="仿宋_GB2312" w:hAnsi="仿宋_GB2312" w:cs="仿宋_GB2312"/>
          <w:sz w:val="28"/>
          <w:szCs w:val="28"/>
        </w:rPr>
        <w:t>损失计算依据。</w:t>
      </w:r>
    </w:p>
    <w:p>
      <w:pPr>
        <w:numPr>
          <w:ilvl w:val="0"/>
          <w:numId w:val="2"/>
        </w:numPr>
        <w:adjustRightInd w:val="0"/>
        <w:spacing w:line="420" w:lineRule="exact"/>
        <w:ind w:firstLine="560"/>
        <w:rPr>
          <w:rFonts w:ascii="仿宋_GB2312" w:hAnsi="仿宋_GB2312" w:cs="仿宋_GB2312"/>
          <w:sz w:val="28"/>
          <w:szCs w:val="28"/>
        </w:rPr>
      </w:pPr>
      <w:r>
        <w:rPr>
          <w:rFonts w:hint="eastAsia" w:ascii="仿宋_GB2312" w:hAnsi="仿宋_GB2312" w:cs="仿宋_GB2312"/>
          <w:sz w:val="28"/>
          <w:szCs w:val="28"/>
        </w:rPr>
        <w:t>验收标准：由甲方依据国家、省、市制定的法律法规政策、</w:t>
      </w:r>
      <w:r>
        <w:rPr>
          <w:rFonts w:hint="eastAsia" w:ascii="仿宋_GB2312" w:hAnsi="仿宋_GB2312" w:cs="仿宋_GB2312"/>
          <w:bCs/>
          <w:sz w:val="28"/>
          <w:szCs w:val="28"/>
        </w:rPr>
        <w:t>行业规范或标准以及采购公告、本合同约定的技术、服务标准进行验收。</w:t>
      </w:r>
    </w:p>
    <w:p>
      <w:pPr>
        <w:numPr>
          <w:ilvl w:val="0"/>
          <w:numId w:val="2"/>
        </w:numPr>
        <w:adjustRightInd w:val="0"/>
        <w:spacing w:line="420" w:lineRule="exact"/>
        <w:ind w:firstLine="560"/>
        <w:rPr>
          <w:rFonts w:ascii="仿宋_GB2312" w:hAnsi="仿宋_GB2312" w:cs="仿宋_GB2312"/>
          <w:sz w:val="28"/>
          <w:szCs w:val="28"/>
        </w:rPr>
      </w:pPr>
      <w:r>
        <w:rPr>
          <w:rFonts w:hint="eastAsia" w:ascii="仿宋_GB2312" w:hAnsi="仿宋_GB2312" w:cs="仿宋_GB2312"/>
          <w:bCs/>
          <w:sz w:val="28"/>
          <w:szCs w:val="28"/>
        </w:rPr>
        <w:t>经甲方验收不</w:t>
      </w:r>
      <w:r>
        <w:rPr>
          <w:rFonts w:hint="eastAsia" w:ascii="仿宋_GB2312" w:hAnsi="仿宋_GB2312" w:cs="仿宋_GB2312"/>
          <w:sz w:val="28"/>
          <w:szCs w:val="28"/>
        </w:rPr>
        <w:t>合格</w:t>
      </w:r>
      <w:r>
        <w:rPr>
          <w:rFonts w:hint="eastAsia" w:ascii="仿宋_GB2312" w:hAnsi="仿宋_GB2312" w:cs="仿宋_GB2312"/>
          <w:bCs/>
          <w:sz w:val="28"/>
          <w:szCs w:val="28"/>
        </w:rPr>
        <w:t>的，乙方应在甲方指定期限内采取弥补措施并再次提交给甲方验收；验收合格后由甲方和乙方共同签字确认并作为结算及甲方支付合同项目总费用的依据。</w:t>
      </w:r>
    </w:p>
    <w:p>
      <w:pPr>
        <w:numPr>
          <w:ilvl w:val="0"/>
          <w:numId w:val="2"/>
        </w:numPr>
        <w:adjustRightInd w:val="0"/>
        <w:spacing w:line="420" w:lineRule="exact"/>
        <w:ind w:firstLine="600"/>
        <w:rPr>
          <w:rFonts w:ascii="仿宋_GB2312" w:hAnsi="仿宋_GB2312" w:cs="仿宋_GB2312"/>
        </w:rPr>
      </w:pPr>
      <w:r>
        <w:rPr>
          <w:rFonts w:hint="eastAsia" w:ascii="仿宋_GB2312" w:hAnsi="仿宋_GB2312" w:cs="仿宋_GB2312"/>
          <w:bCs/>
          <w:sz w:val="28"/>
          <w:szCs w:val="28"/>
        </w:rPr>
        <w:t>若经甲方再次验收未通过的，且甲方已经支付项目费用的，甲方有权</w:t>
      </w:r>
      <w:r>
        <w:rPr>
          <w:rFonts w:hint="eastAsia" w:ascii="仿宋_GB2312" w:hAnsi="仿宋_GB2312" w:cs="仿宋_GB2312"/>
          <w:bCs/>
          <w:sz w:val="28"/>
          <w:szCs w:val="28"/>
          <w:lang w:eastAsia="zh-Hans"/>
        </w:rPr>
        <w:t>在</w:t>
      </w:r>
      <w:r>
        <w:rPr>
          <w:rFonts w:hint="eastAsia" w:ascii="仿宋_GB2312" w:hAnsi="仿宋_GB2312" w:cs="仿宋_GB2312"/>
          <w:bCs/>
          <w:sz w:val="28"/>
          <w:szCs w:val="28"/>
        </w:rPr>
        <w:t>乙方已收取款项</w:t>
      </w:r>
      <w:r>
        <w:rPr>
          <w:rFonts w:hint="eastAsia" w:ascii="仿宋_GB2312" w:hAnsi="仿宋_GB2312" w:cs="仿宋_GB2312"/>
          <w:bCs/>
          <w:sz w:val="28"/>
          <w:szCs w:val="28"/>
          <w:lang w:eastAsia="zh-Hans"/>
        </w:rPr>
        <w:t>中</w:t>
      </w:r>
      <w:r>
        <w:rPr>
          <w:rFonts w:hint="eastAsia" w:ascii="仿宋_GB2312" w:hAnsi="仿宋_GB2312" w:cs="仿宋_GB2312"/>
          <w:bCs/>
          <w:sz w:val="28"/>
          <w:szCs w:val="28"/>
        </w:rPr>
        <w:t>扣减掉“甲方认为乙方提供符合要求的服务费用”后要求乙方将剩余金额退回给甲方（乙方已经开具发票所产生的税费损失由乙方自行承担，也即不能要求甲方予以承担）。</w:t>
      </w:r>
    </w:p>
    <w:p>
      <w:pPr>
        <w:adjustRightInd w:val="0"/>
        <w:spacing w:line="420" w:lineRule="exact"/>
        <w:rPr>
          <w:rFonts w:ascii="仿宋_GB2312" w:hAnsi="仿宋_GB2312" w:cs="仿宋_GB2312"/>
          <w:b/>
          <w:bCs/>
          <w:sz w:val="28"/>
          <w:szCs w:val="28"/>
        </w:rPr>
      </w:pPr>
      <w:r>
        <w:rPr>
          <w:rFonts w:hint="eastAsia" w:ascii="仿宋_GB2312" w:hAnsi="仿宋_GB2312" w:cs="仿宋_GB2312"/>
          <w:b/>
          <w:bCs/>
          <w:sz w:val="28"/>
          <w:szCs w:val="28"/>
        </w:rPr>
        <w:t>第四条</w:t>
      </w:r>
      <w:r>
        <w:rPr>
          <w:rFonts w:ascii="仿宋_GB2312" w:hAnsi="仿宋_GB2312" w:cs="仿宋_GB2312"/>
          <w:b/>
          <w:bCs/>
          <w:sz w:val="28"/>
          <w:szCs w:val="28"/>
        </w:rPr>
        <w:t xml:space="preserve">  </w:t>
      </w:r>
      <w:r>
        <w:rPr>
          <w:rFonts w:hint="eastAsia" w:ascii="仿宋_GB2312" w:hAnsi="仿宋_GB2312" w:cs="仿宋_GB2312"/>
          <w:b/>
          <w:bCs/>
          <w:sz w:val="28"/>
          <w:szCs w:val="28"/>
        </w:rPr>
        <w:t>甲方的权利和义务</w:t>
      </w:r>
    </w:p>
    <w:p>
      <w:pPr>
        <w:numPr>
          <w:ilvl w:val="0"/>
          <w:numId w:val="3"/>
        </w:numPr>
        <w:adjustRightInd w:val="0"/>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甲方为乙方提供本项目实施中所需的相关协助；</w:t>
      </w:r>
    </w:p>
    <w:p>
      <w:pPr>
        <w:numPr>
          <w:ilvl w:val="0"/>
          <w:numId w:val="3"/>
        </w:numPr>
        <w:adjustRightInd w:val="0"/>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本项目实施期间，甲方有权向乙方提出建议或具体要求；</w:t>
      </w:r>
    </w:p>
    <w:p>
      <w:pPr>
        <w:numPr>
          <w:ilvl w:val="0"/>
          <w:numId w:val="3"/>
        </w:numPr>
        <w:adjustRightInd w:val="0"/>
        <w:spacing w:line="420" w:lineRule="exact"/>
        <w:ind w:firstLine="560" w:firstLineChars="200"/>
        <w:rPr>
          <w:rFonts w:ascii="仿宋_GB2312" w:hAnsi="仿宋_GB2312" w:cs="仿宋_GB2312"/>
          <w:color w:val="000000"/>
          <w:sz w:val="28"/>
          <w:szCs w:val="28"/>
        </w:rPr>
      </w:pPr>
      <w:r>
        <w:rPr>
          <w:rFonts w:hint="eastAsia" w:ascii="仿宋_GB2312" w:hAnsi="仿宋_GB2312" w:cs="仿宋_GB2312"/>
          <w:sz w:val="28"/>
          <w:szCs w:val="28"/>
        </w:rPr>
        <w:t>根据甲、乙双方确定的项目计划，甲方有权督促乙方的实施情况，了解</w:t>
      </w:r>
      <w:r>
        <w:rPr>
          <w:rFonts w:hint="eastAsia" w:ascii="仿宋_GB2312" w:hAnsi="仿宋_GB2312" w:cs="仿宋_GB2312"/>
          <w:color w:val="000000"/>
          <w:sz w:val="28"/>
          <w:szCs w:val="28"/>
        </w:rPr>
        <w:t>工作进度及开展情况。</w:t>
      </w:r>
    </w:p>
    <w:p>
      <w:pPr>
        <w:numPr>
          <w:ilvl w:val="0"/>
          <w:numId w:val="3"/>
        </w:numPr>
        <w:adjustRightInd w:val="0"/>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若甲方发现有问题，乙方应当在接到甲方的质疑之日</w:t>
      </w:r>
      <w:r>
        <w:rPr>
          <w:rFonts w:ascii="仿宋_GB2312" w:hAnsi="仿宋_GB2312" w:cs="仿宋_GB2312"/>
          <w:sz w:val="28"/>
          <w:szCs w:val="28"/>
        </w:rPr>
        <w:t>2</w:t>
      </w:r>
      <w:r>
        <w:rPr>
          <w:rFonts w:hint="eastAsia" w:ascii="仿宋_GB2312" w:hAnsi="仿宋_GB2312" w:cs="仿宋_GB2312"/>
          <w:sz w:val="28"/>
          <w:szCs w:val="28"/>
        </w:rPr>
        <w:t>日内提供相关书面说明；若甲方</w:t>
      </w:r>
      <w:r>
        <w:rPr>
          <w:rFonts w:ascii="仿宋_GB2312" w:hAnsi="仿宋_GB2312" w:cs="仿宋_GB2312"/>
          <w:sz w:val="28"/>
          <w:szCs w:val="28"/>
        </w:rPr>
        <w:t>认为</w:t>
      </w:r>
      <w:r>
        <w:rPr>
          <w:rFonts w:hint="eastAsia" w:ascii="仿宋_GB2312" w:hAnsi="仿宋_GB2312" w:cs="仿宋_GB2312"/>
          <w:sz w:val="28"/>
          <w:szCs w:val="28"/>
        </w:rPr>
        <w:t>需要</w:t>
      </w:r>
      <w:r>
        <w:rPr>
          <w:rFonts w:ascii="仿宋_GB2312" w:hAnsi="仿宋_GB2312" w:cs="仿宋_GB2312"/>
          <w:sz w:val="28"/>
          <w:szCs w:val="28"/>
        </w:rPr>
        <w:t>整改的</w:t>
      </w:r>
      <w:r>
        <w:rPr>
          <w:rFonts w:hint="eastAsia" w:ascii="仿宋_GB2312" w:hAnsi="仿宋_GB2312" w:cs="仿宋_GB2312"/>
          <w:sz w:val="28"/>
          <w:szCs w:val="28"/>
        </w:rPr>
        <w:t>，乙方应当</w:t>
      </w:r>
      <w:r>
        <w:rPr>
          <w:rFonts w:ascii="仿宋_GB2312" w:hAnsi="仿宋_GB2312" w:cs="仿宋_GB2312"/>
          <w:sz w:val="28"/>
          <w:szCs w:val="28"/>
        </w:rPr>
        <w:t>根据</w:t>
      </w:r>
      <w:r>
        <w:rPr>
          <w:rFonts w:hint="eastAsia" w:ascii="仿宋_GB2312" w:hAnsi="仿宋_GB2312" w:cs="仿宋_GB2312"/>
          <w:sz w:val="28"/>
          <w:szCs w:val="28"/>
        </w:rPr>
        <w:t>甲方</w:t>
      </w:r>
      <w:r>
        <w:rPr>
          <w:rFonts w:ascii="仿宋_GB2312" w:hAnsi="仿宋_GB2312" w:cs="仿宋_GB2312"/>
          <w:sz w:val="28"/>
          <w:szCs w:val="28"/>
        </w:rPr>
        <w:t>要求整改至甲方认为合格为止；若乙方拒绝整改，则视为乙方违约</w:t>
      </w:r>
      <w:r>
        <w:rPr>
          <w:rFonts w:hint="eastAsia" w:ascii="仿宋_GB2312" w:hAnsi="仿宋_GB2312" w:cs="仿宋_GB2312"/>
          <w:sz w:val="28"/>
          <w:szCs w:val="28"/>
        </w:rPr>
        <w:t>，由此造成的损失乙方负责。</w:t>
      </w:r>
    </w:p>
    <w:p>
      <w:pPr>
        <w:numPr>
          <w:ilvl w:val="0"/>
          <w:numId w:val="3"/>
        </w:numPr>
        <w:adjustRightInd w:val="0"/>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甲方按本合同约定向乙方支付项目费用。</w:t>
      </w:r>
    </w:p>
    <w:p>
      <w:pPr>
        <w:numPr>
          <w:ilvl w:val="0"/>
          <w:numId w:val="3"/>
        </w:numPr>
        <w:adjustRightInd w:val="0"/>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lang w:eastAsia="zh-Hans"/>
        </w:rPr>
        <w:t>乙方按照《采购公告》以及本合同要求完成的工作所产生的数据所有权归于甲方所有，乙方应当按照甲方的要求将相应的数据信息等资料作为成果性文件的原始数据提供给甲方。</w:t>
      </w:r>
    </w:p>
    <w:p>
      <w:pPr>
        <w:numPr>
          <w:ilvl w:val="0"/>
          <w:numId w:val="3"/>
        </w:numPr>
        <w:adjustRightInd w:val="0"/>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甲方应及时进行验收以及按约定配合乙方的其他工作。</w:t>
      </w:r>
    </w:p>
    <w:p>
      <w:pPr>
        <w:adjustRightInd w:val="0"/>
        <w:spacing w:line="420" w:lineRule="exact"/>
        <w:rPr>
          <w:rFonts w:ascii="仿宋_GB2312" w:hAnsi="仿宋_GB2312" w:cs="仿宋_GB2312"/>
          <w:b/>
          <w:bCs/>
          <w:sz w:val="28"/>
          <w:szCs w:val="28"/>
        </w:rPr>
      </w:pPr>
      <w:r>
        <w:rPr>
          <w:rFonts w:hint="eastAsia" w:ascii="仿宋_GB2312" w:hAnsi="仿宋_GB2312" w:cs="仿宋_GB2312"/>
          <w:b/>
          <w:bCs/>
          <w:sz w:val="28"/>
          <w:szCs w:val="28"/>
        </w:rPr>
        <w:t>第五条</w:t>
      </w:r>
      <w:r>
        <w:rPr>
          <w:rFonts w:ascii="仿宋_GB2312" w:hAnsi="仿宋_GB2312" w:cs="仿宋_GB2312"/>
          <w:b/>
          <w:bCs/>
          <w:sz w:val="28"/>
          <w:szCs w:val="28"/>
        </w:rPr>
        <w:t xml:space="preserve">  </w:t>
      </w:r>
      <w:r>
        <w:rPr>
          <w:rFonts w:hint="eastAsia" w:ascii="仿宋_GB2312" w:hAnsi="仿宋_GB2312" w:cs="仿宋_GB2312"/>
          <w:b/>
          <w:bCs/>
          <w:sz w:val="28"/>
          <w:szCs w:val="28"/>
        </w:rPr>
        <w:t>乙方的权利和义务</w:t>
      </w:r>
    </w:p>
    <w:p>
      <w:pPr>
        <w:numPr>
          <w:ilvl w:val="0"/>
          <w:numId w:val="4"/>
        </w:numPr>
        <w:adjustRightInd w:val="0"/>
        <w:spacing w:line="420" w:lineRule="exact"/>
        <w:ind w:firstLine="560" w:firstLineChars="200"/>
        <w:rPr>
          <w:rFonts w:ascii="仿宋_GB2312" w:hAnsi="仿宋_GB2312" w:cs="仿宋_GB2312"/>
          <w:sz w:val="28"/>
          <w:szCs w:val="28"/>
          <w:lang w:bidi="ar"/>
        </w:rPr>
      </w:pPr>
      <w:r>
        <w:rPr>
          <w:rFonts w:hint="eastAsia" w:ascii="仿宋_GB2312" w:hAnsi="仿宋_GB2312" w:cs="仿宋_GB2312"/>
          <w:sz w:val="28"/>
          <w:szCs w:val="28"/>
          <w:lang w:bidi="ar"/>
        </w:rPr>
        <w:t>根据甲方要求做出工作实施方案，并完成项目内容以及确保完成任务期间的人身安全、公私财产安全、交通安全等各项安全事宜及承担责任，若因乙方原因导致出现安全事故、安全责任等情况发生的，由乙方承担全部的赔偿责任。</w:t>
      </w:r>
    </w:p>
    <w:p>
      <w:pPr>
        <w:numPr>
          <w:ilvl w:val="0"/>
          <w:numId w:val="4"/>
        </w:numPr>
        <w:adjustRightInd w:val="0"/>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lang w:bidi="ar"/>
        </w:rPr>
        <w:t>项目在本合同履行过程中，非因乙方原因有可能致使合同履行失败或者部分失败的，乙方应在知晓该等事项之日起</w:t>
      </w:r>
      <w:r>
        <w:rPr>
          <w:rFonts w:ascii="仿宋_GB2312" w:hAnsi="仿宋_GB2312" w:cs="仿宋_GB2312"/>
          <w:sz w:val="28"/>
          <w:szCs w:val="28"/>
          <w:lang w:bidi="ar"/>
        </w:rPr>
        <w:t>1</w:t>
      </w:r>
      <w:r>
        <w:rPr>
          <w:rFonts w:hint="eastAsia" w:ascii="仿宋_GB2312" w:hAnsi="仿宋_GB2312" w:cs="仿宋_GB2312"/>
          <w:sz w:val="28"/>
          <w:szCs w:val="28"/>
          <w:lang w:bidi="ar"/>
        </w:rPr>
        <w:t>个工作日内书面通知甲方，同时采取措施减少损失</w:t>
      </w:r>
      <w:r>
        <w:rPr>
          <w:rFonts w:hint="eastAsia" w:ascii="仿宋_GB2312" w:hAnsi="仿宋_GB2312" w:cs="仿宋_GB2312"/>
          <w:sz w:val="28"/>
          <w:szCs w:val="28"/>
        </w:rPr>
        <w:t>。</w:t>
      </w:r>
    </w:p>
    <w:p>
      <w:pPr>
        <w:numPr>
          <w:ilvl w:val="0"/>
          <w:numId w:val="4"/>
        </w:numPr>
        <w:adjustRightInd w:val="0"/>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lang w:bidi="ar"/>
        </w:rPr>
        <w:t>因乙方原因，致使合同全部不能履行或者部分不能履行的，乙方承担本合同不能履行的全部风险以及损失，</w:t>
      </w:r>
      <w:r>
        <w:rPr>
          <w:rFonts w:hint="eastAsia" w:ascii="仿宋_GB2312" w:hAnsi="仿宋_GB2312" w:cs="仿宋_GB2312"/>
          <w:sz w:val="28"/>
          <w:szCs w:val="28"/>
          <w:u w:color="FFFFFF" w:themeColor="background1"/>
          <w:lang w:bidi="ar"/>
        </w:rPr>
        <w:t>甲方不予支付未履行部分的合同价款给乙方</w:t>
      </w:r>
      <w:r>
        <w:rPr>
          <w:rFonts w:hint="eastAsia" w:ascii="仿宋_GB2312" w:hAnsi="仿宋_GB2312" w:cs="仿宋_GB2312"/>
          <w:sz w:val="28"/>
          <w:szCs w:val="28"/>
        </w:rPr>
        <w:t>。</w:t>
      </w:r>
    </w:p>
    <w:p>
      <w:pPr>
        <w:pStyle w:val="12"/>
        <w:numPr>
          <w:ilvl w:val="0"/>
          <w:numId w:val="4"/>
        </w:numPr>
        <w:adjustRightInd w:val="0"/>
        <w:spacing w:line="420" w:lineRule="exact"/>
        <w:ind w:firstLine="560" w:firstLineChars="200"/>
        <w:rPr>
          <w:rFonts w:ascii="仿宋_GB2312" w:hAnsi="仿宋_GB2312" w:cs="仿宋_GB2312"/>
          <w:sz w:val="28"/>
          <w:szCs w:val="28"/>
          <w:lang w:eastAsia="zh-Hans"/>
        </w:rPr>
      </w:pPr>
      <w:r>
        <w:rPr>
          <w:rFonts w:hint="eastAsia" w:ascii="仿宋_GB2312" w:hAnsi="仿宋_GB2312" w:cs="仿宋_GB2312"/>
          <w:sz w:val="28"/>
          <w:szCs w:val="28"/>
          <w:lang w:eastAsia="zh-Hans"/>
        </w:rPr>
        <w:t>乙方应</w:t>
      </w:r>
      <w:r>
        <w:rPr>
          <w:rFonts w:hint="eastAsia" w:ascii="仿宋_GB2312" w:hAnsi="仿宋_GB2312" w:cs="仿宋_GB2312"/>
          <w:sz w:val="28"/>
          <w:szCs w:val="28"/>
        </w:rPr>
        <w:t>严格依照</w:t>
      </w:r>
      <w:r>
        <w:rPr>
          <w:rFonts w:hint="eastAsia" w:ascii="仿宋_GB2312" w:hAnsi="仿宋_GB2312" w:cs="仿宋_GB2312"/>
          <w:sz w:val="28"/>
          <w:szCs w:val="28"/>
          <w:lang w:eastAsia="zh-Hans"/>
        </w:rPr>
        <w:t>甲方的</w:t>
      </w:r>
      <w:r>
        <w:rPr>
          <w:rFonts w:hint="eastAsia" w:ascii="仿宋_GB2312" w:hAnsi="仿宋_GB2312" w:cs="仿宋_GB2312"/>
          <w:sz w:val="28"/>
          <w:szCs w:val="28"/>
        </w:rPr>
        <w:t>要求，依法配合</w:t>
      </w:r>
      <w:r>
        <w:rPr>
          <w:rFonts w:hint="eastAsia" w:ascii="仿宋_GB2312" w:hAnsi="仿宋_GB2312" w:cs="仿宋_GB2312"/>
          <w:sz w:val="28"/>
          <w:szCs w:val="28"/>
          <w:lang w:eastAsia="zh-Hans"/>
        </w:rPr>
        <w:t>甲方开展合同约定的工作</w:t>
      </w:r>
      <w:r>
        <w:rPr>
          <w:rFonts w:hint="eastAsia" w:ascii="仿宋_GB2312" w:hAnsi="仿宋_GB2312" w:cs="仿宋_GB2312"/>
          <w:sz w:val="28"/>
          <w:szCs w:val="28"/>
        </w:rPr>
        <w:t>，</w:t>
      </w:r>
      <w:r>
        <w:rPr>
          <w:rFonts w:hint="eastAsia" w:ascii="仿宋_GB2312" w:hAnsi="仿宋_GB2312" w:cs="仿宋_GB2312"/>
          <w:sz w:val="28"/>
          <w:szCs w:val="28"/>
          <w:lang w:eastAsia="zh-Hans"/>
        </w:rPr>
        <w:t>并妥善保存相应的</w:t>
      </w:r>
      <w:r>
        <w:rPr>
          <w:rFonts w:hint="eastAsia" w:ascii="仿宋_GB2312" w:hAnsi="仿宋_GB2312" w:cs="仿宋_GB2312"/>
          <w:sz w:val="28"/>
          <w:szCs w:val="28"/>
        </w:rPr>
        <w:t>监测</w:t>
      </w:r>
      <w:r>
        <w:rPr>
          <w:rFonts w:hint="eastAsia" w:ascii="仿宋_GB2312" w:hAnsi="仿宋_GB2312" w:cs="仿宋_GB2312"/>
          <w:sz w:val="28"/>
          <w:szCs w:val="28"/>
          <w:lang w:eastAsia="zh-Hans"/>
        </w:rPr>
        <w:t>数据；未经甲方同意不得擅自利用相应的数据做其他用途，并不得侵犯被</w:t>
      </w:r>
      <w:r>
        <w:rPr>
          <w:rFonts w:hint="eastAsia" w:ascii="仿宋_GB2312" w:hAnsi="仿宋_GB2312" w:cs="仿宋_GB2312"/>
          <w:sz w:val="28"/>
          <w:szCs w:val="28"/>
        </w:rPr>
        <w:t>监测</w:t>
      </w:r>
      <w:r>
        <w:rPr>
          <w:rFonts w:hint="eastAsia" w:ascii="仿宋_GB2312" w:hAnsi="仿宋_GB2312" w:cs="仿宋_GB2312"/>
          <w:sz w:val="28"/>
          <w:szCs w:val="28"/>
          <w:lang w:eastAsia="zh-Hans"/>
        </w:rPr>
        <w:t>对象的商业秘密、个人信息隐私等；否则，由此造成甲方或者被监测对象合法权益损失的话，则由乙方承担赔偿一切损失的责任（包括但不限于律师费、鉴定费等各种费用损失）。</w:t>
      </w:r>
    </w:p>
    <w:p>
      <w:pPr>
        <w:numPr>
          <w:ilvl w:val="0"/>
          <w:numId w:val="4"/>
        </w:numPr>
        <w:adjustRightInd w:val="0"/>
        <w:spacing w:line="420" w:lineRule="exact"/>
        <w:ind w:firstLine="560" w:firstLineChars="200"/>
        <w:rPr>
          <w:rFonts w:ascii="仿宋_GB2312" w:hAnsi="仿宋_GB2312" w:cs="仿宋_GB2312"/>
          <w:sz w:val="28"/>
          <w:szCs w:val="28"/>
          <w:lang w:eastAsia="zh-Hans" w:bidi="ar"/>
        </w:rPr>
      </w:pPr>
      <w:r>
        <w:rPr>
          <w:rFonts w:hint="eastAsia" w:ascii="仿宋_GB2312" w:hAnsi="仿宋_GB2312" w:cs="仿宋_GB2312"/>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adjustRightInd w:val="0"/>
        <w:spacing w:line="420" w:lineRule="exact"/>
        <w:rPr>
          <w:rFonts w:ascii="仿宋_GB2312" w:hAnsi="仿宋_GB2312" w:cs="仿宋_GB2312"/>
          <w:b/>
          <w:bCs/>
          <w:sz w:val="28"/>
          <w:szCs w:val="28"/>
        </w:rPr>
      </w:pPr>
      <w:r>
        <w:rPr>
          <w:rFonts w:hint="eastAsia" w:ascii="仿宋_GB2312" w:hAnsi="仿宋_GB2312" w:cs="仿宋_GB2312"/>
          <w:b/>
          <w:bCs/>
          <w:sz w:val="28"/>
          <w:szCs w:val="28"/>
        </w:rPr>
        <w:t>第六条</w:t>
      </w:r>
      <w:r>
        <w:rPr>
          <w:rFonts w:ascii="仿宋_GB2312" w:hAnsi="仿宋_GB2312" w:cs="仿宋_GB2312"/>
          <w:b/>
          <w:bCs/>
          <w:sz w:val="28"/>
          <w:szCs w:val="28"/>
        </w:rPr>
        <w:t xml:space="preserve">  </w:t>
      </w:r>
      <w:r>
        <w:rPr>
          <w:rFonts w:hint="eastAsia" w:ascii="仿宋_GB2312" w:hAnsi="仿宋_GB2312" w:cs="仿宋_GB2312"/>
          <w:b/>
          <w:bCs/>
          <w:sz w:val="28"/>
          <w:szCs w:val="28"/>
        </w:rPr>
        <w:t>保密条款</w:t>
      </w:r>
    </w:p>
    <w:p>
      <w:pPr>
        <w:numPr>
          <w:ilvl w:val="255"/>
          <w:numId w:val="0"/>
        </w:numPr>
        <w:adjustRightInd w:val="0"/>
        <w:spacing w:line="420" w:lineRule="exact"/>
        <w:ind w:firstLine="560" w:firstLineChars="200"/>
        <w:rPr>
          <w:rFonts w:ascii="仿宋_GB2312" w:hAnsi="仿宋_GB2312" w:cs="仿宋_GB2312"/>
          <w:sz w:val="28"/>
          <w:szCs w:val="28"/>
          <w:lang w:bidi="ar"/>
        </w:rPr>
      </w:pPr>
      <w:r>
        <w:rPr>
          <w:rFonts w:hint="eastAsia" w:ascii="仿宋_GB2312" w:hAnsi="仿宋_GB2312" w:cs="仿宋_GB2312"/>
          <w:sz w:val="28"/>
          <w:szCs w:val="28"/>
          <w:lang w:bidi="ar"/>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hint="eastAsia" w:ascii="仿宋_GB2312" w:hAnsi="仿宋_GB2312" w:cs="仿宋_GB2312"/>
          <w:color w:val="000000"/>
          <w:sz w:val="28"/>
          <w:szCs w:val="28"/>
          <w:lang w:bidi="ar"/>
        </w:rPr>
        <w:t>否则，乙方应当依法承担相应的法律责任</w:t>
      </w:r>
      <w:r>
        <w:rPr>
          <w:rFonts w:hint="eastAsia" w:ascii="仿宋_GB2312" w:hAnsi="仿宋_GB2312" w:cs="仿宋_GB2312"/>
          <w:sz w:val="28"/>
          <w:szCs w:val="28"/>
          <w:lang w:bidi="ar"/>
        </w:rPr>
        <w:t>包括但不限于律师费、诉讼费、赔偿款、交通费、调查费等。前述信息资料</w:t>
      </w:r>
      <w:r>
        <w:rPr>
          <w:rFonts w:hint="eastAsia" w:ascii="仿宋_GB2312" w:hAnsi="仿宋_GB2312" w:cs="仿宋_GB2312"/>
          <w:sz w:val="28"/>
          <w:szCs w:val="28"/>
          <w:lang w:val="zh-CN" w:bidi="ar"/>
        </w:rPr>
        <w:t>均属于永久保密期限范围，均对乙方有约束力，不因合同的变更、解除、终止而终止</w:t>
      </w:r>
      <w:r>
        <w:rPr>
          <w:rFonts w:hint="eastAsia" w:ascii="仿宋_GB2312" w:hAnsi="仿宋_GB2312" w:cs="仿宋_GB2312"/>
          <w:sz w:val="28"/>
          <w:szCs w:val="28"/>
          <w:lang w:bidi="ar"/>
        </w:rPr>
        <w:t>。</w:t>
      </w:r>
    </w:p>
    <w:p>
      <w:pPr>
        <w:adjustRightInd w:val="0"/>
        <w:spacing w:line="420" w:lineRule="exact"/>
        <w:rPr>
          <w:rFonts w:ascii="仿宋_GB2312" w:hAnsi="仿宋_GB2312" w:cs="仿宋_GB2312"/>
          <w:b/>
          <w:bCs/>
          <w:sz w:val="28"/>
          <w:szCs w:val="28"/>
        </w:rPr>
      </w:pPr>
      <w:r>
        <w:rPr>
          <w:rFonts w:hint="eastAsia" w:ascii="仿宋_GB2312" w:hAnsi="仿宋_GB2312" w:cs="仿宋_GB2312"/>
          <w:b/>
          <w:bCs/>
          <w:sz w:val="28"/>
          <w:szCs w:val="28"/>
        </w:rPr>
        <w:t>第七条</w:t>
      </w:r>
      <w:r>
        <w:rPr>
          <w:rFonts w:ascii="仿宋_GB2312" w:hAnsi="仿宋_GB2312" w:cs="仿宋_GB2312"/>
          <w:b/>
          <w:bCs/>
          <w:sz w:val="28"/>
          <w:szCs w:val="28"/>
        </w:rPr>
        <w:t xml:space="preserve">  </w:t>
      </w:r>
      <w:r>
        <w:rPr>
          <w:rFonts w:hint="eastAsia" w:ascii="仿宋_GB2312" w:hAnsi="仿宋_GB2312" w:cs="仿宋_GB2312"/>
          <w:b/>
          <w:bCs/>
          <w:sz w:val="28"/>
          <w:szCs w:val="28"/>
        </w:rPr>
        <w:t>不可抗力</w:t>
      </w:r>
    </w:p>
    <w:p>
      <w:pPr>
        <w:numPr>
          <w:ilvl w:val="0"/>
          <w:numId w:val="5"/>
        </w:numPr>
        <w:adjustRightInd w:val="0"/>
        <w:spacing w:line="420" w:lineRule="exact"/>
        <w:rPr>
          <w:rFonts w:ascii="仿宋_GB2312" w:hAnsi="仿宋_GB2312" w:cs="仿宋_GB2312"/>
          <w:sz w:val="28"/>
          <w:szCs w:val="28"/>
        </w:rPr>
      </w:pPr>
      <w:r>
        <w:rPr>
          <w:rFonts w:hint="eastAsia" w:ascii="仿宋_GB2312" w:hAnsi="仿宋_GB2312" w:cs="仿宋_GB2312"/>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书面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adjustRightInd w:val="0"/>
        <w:spacing w:line="420" w:lineRule="exact"/>
        <w:rPr>
          <w:rFonts w:ascii="仿宋_GB2312" w:hAnsi="仿宋_GB2312" w:cs="仿宋_GB2312"/>
          <w:sz w:val="28"/>
          <w:szCs w:val="28"/>
        </w:rPr>
      </w:pPr>
      <w:r>
        <w:rPr>
          <w:rFonts w:hint="eastAsia" w:ascii="仿宋_GB2312" w:hAnsi="仿宋_GB2312" w:cs="仿宋_GB2312"/>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adjustRightInd w:val="0"/>
        <w:spacing w:line="420" w:lineRule="exact"/>
        <w:rPr>
          <w:rFonts w:ascii="仿宋_GB2312" w:hAnsi="仿宋_GB2312" w:cs="仿宋_GB2312"/>
          <w:sz w:val="28"/>
          <w:szCs w:val="28"/>
        </w:rPr>
      </w:pPr>
      <w:r>
        <w:rPr>
          <w:rFonts w:hint="eastAsia" w:ascii="仿宋_GB2312" w:hAnsi="仿宋_GB2312" w:cs="仿宋_GB2312"/>
          <w:sz w:val="28"/>
          <w:szCs w:val="28"/>
        </w:rPr>
        <w:t>一旦不可抗力已经停止，受影响的一方应及时通知另一方，且应恢复履行本合同项下的义务。但如不可抗力事件持续超过</w:t>
      </w:r>
      <w:r>
        <w:rPr>
          <w:rFonts w:ascii="仿宋_GB2312" w:hAnsi="仿宋_GB2312" w:cs="仿宋_GB2312"/>
          <w:sz w:val="28"/>
          <w:szCs w:val="28"/>
        </w:rPr>
        <w:t>30</w:t>
      </w:r>
      <w:r>
        <w:rPr>
          <w:rFonts w:hint="eastAsia" w:ascii="仿宋_GB2312" w:hAnsi="仿宋_GB2312" w:cs="仿宋_GB2312"/>
          <w:sz w:val="28"/>
          <w:szCs w:val="28"/>
        </w:rPr>
        <w:t>天，另一方有权终止本合同，双方在不可抗力影响的范围内均无须承担任何法律责任（清付应缴未缴的款项的责任除外）。</w:t>
      </w:r>
    </w:p>
    <w:p>
      <w:pPr>
        <w:adjustRightInd w:val="0"/>
        <w:spacing w:line="420" w:lineRule="exact"/>
        <w:rPr>
          <w:rFonts w:ascii="仿宋_GB2312" w:hAnsi="仿宋_GB2312" w:cs="仿宋_GB2312"/>
          <w:b/>
          <w:bCs/>
          <w:sz w:val="28"/>
          <w:szCs w:val="28"/>
        </w:rPr>
      </w:pPr>
      <w:r>
        <w:rPr>
          <w:rFonts w:hint="eastAsia" w:ascii="仿宋_GB2312" w:hAnsi="仿宋_GB2312" w:cs="仿宋_GB2312"/>
          <w:b/>
          <w:bCs/>
          <w:sz w:val="28"/>
          <w:szCs w:val="28"/>
        </w:rPr>
        <w:t>第八条</w:t>
      </w:r>
      <w:r>
        <w:rPr>
          <w:rFonts w:ascii="仿宋_GB2312" w:hAnsi="仿宋_GB2312" w:cs="仿宋_GB2312"/>
          <w:b/>
          <w:bCs/>
          <w:sz w:val="28"/>
          <w:szCs w:val="28"/>
        </w:rPr>
        <w:t xml:space="preserve">  </w:t>
      </w:r>
      <w:r>
        <w:rPr>
          <w:rFonts w:hint="eastAsia" w:ascii="仿宋_GB2312" w:hAnsi="仿宋_GB2312" w:cs="仿宋_GB2312"/>
          <w:b/>
          <w:bCs/>
          <w:sz w:val="28"/>
          <w:szCs w:val="28"/>
        </w:rPr>
        <w:t>违约责任</w:t>
      </w:r>
    </w:p>
    <w:p>
      <w:pPr>
        <w:numPr>
          <w:ilvl w:val="0"/>
          <w:numId w:val="6"/>
        </w:numPr>
        <w:adjustRightInd w:val="0"/>
        <w:spacing w:line="420" w:lineRule="exact"/>
        <w:rPr>
          <w:rFonts w:ascii="仿宋_GB2312" w:hAnsi="仿宋_GB2312" w:cs="仿宋_GB2312"/>
          <w:sz w:val="28"/>
          <w:szCs w:val="28"/>
        </w:rPr>
      </w:pPr>
      <w:r>
        <w:rPr>
          <w:rFonts w:hint="eastAsia" w:ascii="仿宋_GB2312" w:hAnsi="仿宋_GB2312" w:cs="仿宋_GB2312"/>
          <w:sz w:val="28"/>
          <w:szCs w:val="28"/>
        </w:rPr>
        <w:t>甲方的违约责任：</w:t>
      </w:r>
    </w:p>
    <w:p>
      <w:pPr>
        <w:numPr>
          <w:ilvl w:val="255"/>
          <w:numId w:val="0"/>
        </w:numPr>
        <w:adjustRightInd w:val="0"/>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甲方未按本合同约定向乙方支付款项的，乙方有权要求甲方按照逾期支付款项的日万分之一向乙方支付违约金，但因乙方自身原因造成的除外。</w:t>
      </w:r>
    </w:p>
    <w:p>
      <w:pPr>
        <w:numPr>
          <w:ilvl w:val="0"/>
          <w:numId w:val="6"/>
        </w:numPr>
        <w:adjustRightInd w:val="0"/>
        <w:spacing w:line="420" w:lineRule="exact"/>
        <w:rPr>
          <w:rFonts w:ascii="仿宋_GB2312" w:hAnsi="仿宋_GB2312" w:cs="仿宋_GB2312"/>
          <w:sz w:val="28"/>
          <w:szCs w:val="28"/>
        </w:rPr>
      </w:pPr>
      <w:r>
        <w:rPr>
          <w:rFonts w:hint="eastAsia" w:ascii="仿宋_GB2312" w:hAnsi="仿宋_GB2312" w:cs="仿宋_GB2312"/>
          <w:sz w:val="28"/>
          <w:szCs w:val="28"/>
        </w:rPr>
        <w:t>乙方的违约责任：</w:t>
      </w:r>
    </w:p>
    <w:p>
      <w:pPr>
        <w:numPr>
          <w:ilvl w:val="255"/>
          <w:numId w:val="0"/>
        </w:numPr>
        <w:adjustRightInd w:val="0"/>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1.乙方未按照合同约定及时提交项目成果性文件或逾期完成项目工作的，从逾期之日起，甲方有权要求乙方按本项目总费用的日千分之一向甲方支付违约金直到乙方提交或者完成之日止。</w:t>
      </w:r>
    </w:p>
    <w:p>
      <w:pPr>
        <w:numPr>
          <w:ilvl w:val="255"/>
          <w:numId w:val="0"/>
        </w:numPr>
        <w:adjustRightInd w:val="0"/>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numPr>
          <w:ilvl w:val="255"/>
          <w:numId w:val="0"/>
        </w:numPr>
        <w:adjustRightInd w:val="0"/>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（1）乙方逾期提交项目成果性文件或者逾期完成项目工作超过15日以上的；</w:t>
      </w:r>
    </w:p>
    <w:p>
      <w:pPr>
        <w:numPr>
          <w:ilvl w:val="255"/>
          <w:numId w:val="0"/>
        </w:numPr>
        <w:adjustRightInd w:val="0"/>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（2）乙方因自身原因不能提供服务（不包括本条第1点的情形）或提供的服务质量不符合本合同约定以及相关法律法规规定的；</w:t>
      </w:r>
    </w:p>
    <w:p>
      <w:pPr>
        <w:numPr>
          <w:ilvl w:val="255"/>
          <w:numId w:val="0"/>
        </w:numPr>
        <w:adjustRightInd w:val="0"/>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（3）未经甲方同意，乙方将本合同项目部分或全部技术服务工作转让第三人负责的。</w:t>
      </w:r>
    </w:p>
    <w:p>
      <w:pPr>
        <w:adjustRightInd w:val="0"/>
        <w:spacing w:line="420" w:lineRule="exact"/>
        <w:rPr>
          <w:rFonts w:ascii="仿宋_GB2312" w:hAnsi="仿宋_GB2312" w:cs="仿宋_GB2312"/>
          <w:sz w:val="28"/>
          <w:szCs w:val="28"/>
        </w:rPr>
      </w:pPr>
      <w:r>
        <w:rPr>
          <w:rFonts w:hint="eastAsia" w:ascii="仿宋_GB2312" w:hAnsi="仿宋_GB2312" w:cs="仿宋_GB2312"/>
          <w:b/>
          <w:bCs/>
          <w:sz w:val="28"/>
          <w:szCs w:val="28"/>
        </w:rPr>
        <w:t>第九条</w:t>
      </w:r>
      <w:r>
        <w:rPr>
          <w:rFonts w:ascii="仿宋_GB2312" w:hAnsi="仿宋_GB2312" w:cs="仿宋_GB2312"/>
          <w:b/>
          <w:bCs/>
          <w:sz w:val="28"/>
          <w:szCs w:val="28"/>
        </w:rPr>
        <w:t xml:space="preserve">  </w:t>
      </w:r>
      <w:r>
        <w:rPr>
          <w:rFonts w:hint="eastAsia" w:ascii="仿宋_GB2312" w:hAnsi="仿宋_GB2312" w:cs="仿宋_GB2312"/>
          <w:b/>
          <w:bCs/>
          <w:sz w:val="28"/>
          <w:szCs w:val="28"/>
        </w:rPr>
        <w:t>双方确定，出现下列情形，致使本合同的履行成为不必要或不能的，可以解除本合同：</w:t>
      </w:r>
    </w:p>
    <w:p>
      <w:pPr>
        <w:numPr>
          <w:ilvl w:val="0"/>
          <w:numId w:val="7"/>
        </w:numPr>
        <w:adjustRightInd w:val="0"/>
        <w:spacing w:line="420" w:lineRule="exact"/>
        <w:rPr>
          <w:rFonts w:ascii="仿宋_GB2312" w:hAnsi="仿宋_GB2312" w:cs="仿宋_GB2312"/>
          <w:sz w:val="28"/>
          <w:szCs w:val="28"/>
        </w:rPr>
      </w:pPr>
      <w:r>
        <w:rPr>
          <w:rFonts w:hint="eastAsia" w:ascii="仿宋_GB2312" w:hAnsi="仿宋_GB2312" w:cs="仿宋_GB2312"/>
          <w:sz w:val="28"/>
          <w:szCs w:val="28"/>
        </w:rPr>
        <w:t>发生不可抗力。</w:t>
      </w:r>
    </w:p>
    <w:p>
      <w:pPr>
        <w:numPr>
          <w:ilvl w:val="0"/>
          <w:numId w:val="7"/>
        </w:numPr>
        <w:adjustRightInd w:val="0"/>
        <w:spacing w:line="420" w:lineRule="exact"/>
        <w:rPr>
          <w:rFonts w:ascii="仿宋_GB2312" w:hAnsi="仿宋_GB2312" w:cs="仿宋_GB2312"/>
          <w:sz w:val="28"/>
          <w:szCs w:val="28"/>
        </w:rPr>
      </w:pPr>
      <w:r>
        <w:rPr>
          <w:rFonts w:hint="eastAsia" w:ascii="仿宋_GB2312" w:hAnsi="仿宋_GB2312" w:cs="仿宋_GB2312"/>
          <w:sz w:val="28"/>
          <w:szCs w:val="28"/>
        </w:rPr>
        <w:t>因一方违约使本合同不能继续履行或没有必要继续履行。</w:t>
      </w:r>
    </w:p>
    <w:p>
      <w:pPr>
        <w:numPr>
          <w:ilvl w:val="0"/>
          <w:numId w:val="7"/>
        </w:numPr>
        <w:adjustRightInd w:val="0"/>
        <w:spacing w:line="420" w:lineRule="exact"/>
        <w:rPr>
          <w:rFonts w:ascii="仿宋_GB2312" w:hAnsi="仿宋_GB2312" w:cs="仿宋_GB2312"/>
          <w:sz w:val="28"/>
          <w:szCs w:val="28"/>
        </w:rPr>
      </w:pPr>
      <w:r>
        <w:rPr>
          <w:rFonts w:hint="eastAsia" w:ascii="仿宋_GB2312" w:hAnsi="仿宋_GB2312" w:cs="仿宋_GB2312"/>
          <w:sz w:val="28"/>
          <w:szCs w:val="28"/>
        </w:rPr>
        <w:t>出现法律法规或国家政策规定等特定情形导致本合同不能继续履行。</w:t>
      </w:r>
    </w:p>
    <w:p>
      <w:pPr>
        <w:adjustRightInd w:val="0"/>
        <w:spacing w:line="420" w:lineRule="exact"/>
        <w:rPr>
          <w:rFonts w:ascii="仿宋_GB2312" w:hAnsi="仿宋_GB2312" w:cs="仿宋_GB2312"/>
          <w:b/>
          <w:bCs/>
          <w:sz w:val="28"/>
          <w:szCs w:val="28"/>
        </w:rPr>
      </w:pPr>
      <w:r>
        <w:rPr>
          <w:rFonts w:hint="eastAsia" w:ascii="仿宋_GB2312" w:hAnsi="仿宋_GB2312" w:cs="仿宋_GB2312"/>
          <w:b/>
          <w:bCs/>
          <w:sz w:val="28"/>
          <w:szCs w:val="28"/>
        </w:rPr>
        <w:t>第十条</w:t>
      </w:r>
      <w:r>
        <w:rPr>
          <w:rFonts w:ascii="仿宋_GB2312" w:hAnsi="仿宋_GB2312" w:cs="仿宋_GB2312"/>
          <w:b/>
          <w:bCs/>
          <w:sz w:val="28"/>
          <w:szCs w:val="28"/>
        </w:rPr>
        <w:t xml:space="preserve">  </w:t>
      </w:r>
      <w:r>
        <w:rPr>
          <w:rFonts w:hint="eastAsia" w:ascii="仿宋_GB2312" w:hAnsi="仿宋_GB2312" w:cs="仿宋_GB2312"/>
          <w:b/>
          <w:bCs/>
          <w:sz w:val="28"/>
          <w:szCs w:val="28"/>
        </w:rPr>
        <w:t>争议的解决办法</w:t>
      </w:r>
    </w:p>
    <w:p>
      <w:pPr>
        <w:numPr>
          <w:ilvl w:val="255"/>
          <w:numId w:val="0"/>
        </w:numPr>
        <w:adjustRightInd w:val="0"/>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本合同在履行过程中发生的争议，由当事人双方协商解决。协商不成的，合同双方任意一方均可向甲方所在地有管辖权的人民法院提起诉讼处理。</w:t>
      </w:r>
    </w:p>
    <w:p>
      <w:pPr>
        <w:adjustRightInd w:val="0"/>
        <w:spacing w:line="420" w:lineRule="exact"/>
        <w:jc w:val="left"/>
        <w:rPr>
          <w:rFonts w:ascii="仿宋_GB2312" w:hAnsi="仿宋_GB2312" w:cs="仿宋_GB2312"/>
          <w:b/>
          <w:bCs/>
          <w:sz w:val="28"/>
          <w:szCs w:val="28"/>
        </w:rPr>
      </w:pPr>
      <w:r>
        <w:rPr>
          <w:rFonts w:hint="eastAsia" w:ascii="仿宋_GB2312" w:hAnsi="仿宋_GB2312" w:cs="仿宋_GB2312"/>
          <w:b/>
          <w:bCs/>
          <w:sz w:val="28"/>
          <w:szCs w:val="28"/>
        </w:rPr>
        <w:t>第十一条</w:t>
      </w:r>
      <w:r>
        <w:rPr>
          <w:rFonts w:ascii="仿宋_GB2312" w:hAnsi="仿宋_GB2312" w:cs="仿宋_GB2312"/>
          <w:b/>
          <w:bCs/>
          <w:sz w:val="28"/>
          <w:szCs w:val="28"/>
        </w:rPr>
        <w:t xml:space="preserve"> </w:t>
      </w:r>
      <w:r>
        <w:rPr>
          <w:rFonts w:hint="eastAsia" w:ascii="仿宋_GB2312" w:hAnsi="仿宋_GB2312" w:cs="仿宋_GB2312"/>
          <w:b/>
          <w:bCs/>
          <w:sz w:val="28"/>
          <w:szCs w:val="28"/>
        </w:rPr>
        <w:t>其他</w:t>
      </w:r>
    </w:p>
    <w:p>
      <w:pPr>
        <w:numPr>
          <w:ilvl w:val="0"/>
          <w:numId w:val="8"/>
        </w:numPr>
        <w:adjustRightInd w:val="0"/>
        <w:spacing w:line="420" w:lineRule="exact"/>
        <w:rPr>
          <w:rFonts w:ascii="仿宋_GB2312" w:hAnsi="仿宋_GB2312" w:cs="仿宋_GB2312"/>
          <w:sz w:val="28"/>
          <w:szCs w:val="28"/>
        </w:rPr>
      </w:pPr>
      <w:r>
        <w:rPr>
          <w:rFonts w:hint="eastAsia" w:ascii="仿宋_GB2312" w:hAnsi="仿宋_GB2312" w:cs="仿宋_GB2312"/>
          <w:sz w:val="28"/>
          <w:szCs w:val="28"/>
        </w:rPr>
        <w:t>合同如有未尽事宜，可以经甲、乙双方另行协商形成书面补充协议，书面补充协议经双方签字、盖章后生效。</w:t>
      </w:r>
    </w:p>
    <w:p>
      <w:pPr>
        <w:numPr>
          <w:ilvl w:val="0"/>
          <w:numId w:val="8"/>
        </w:numPr>
        <w:adjustRightInd w:val="0"/>
        <w:spacing w:line="420" w:lineRule="exact"/>
        <w:rPr>
          <w:rFonts w:ascii="仿宋_GB2312" w:hAnsi="仿宋_GB2312" w:cs="仿宋_GB2312"/>
          <w:sz w:val="28"/>
          <w:szCs w:val="28"/>
        </w:rPr>
      </w:pPr>
      <w:r>
        <w:rPr>
          <w:rFonts w:hint="eastAsia" w:ascii="仿宋_GB2312" w:hAnsi="仿宋_GB2312" w:cs="仿宋_GB2312"/>
          <w:sz w:val="28"/>
          <w:szCs w:val="28"/>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w:t>
      </w:r>
      <w:r>
        <w:rPr>
          <w:rFonts w:ascii="仿宋_GB2312" w:hAnsi="仿宋_GB2312" w:cs="仿宋_GB2312"/>
          <w:sz w:val="28"/>
          <w:szCs w:val="28"/>
        </w:rPr>
        <w:t>3个工作日内通知对方，否则，视为未变更</w:t>
      </w:r>
      <w:r>
        <w:rPr>
          <w:rFonts w:hint="eastAsia" w:ascii="仿宋_GB2312" w:hAnsi="仿宋_GB2312" w:cs="仿宋_GB2312"/>
          <w:sz w:val="28"/>
          <w:szCs w:val="28"/>
        </w:rPr>
        <w:t>。</w:t>
      </w:r>
    </w:p>
    <w:p>
      <w:pPr>
        <w:numPr>
          <w:ilvl w:val="0"/>
          <w:numId w:val="8"/>
        </w:numPr>
        <w:adjustRightInd w:val="0"/>
        <w:spacing w:line="420" w:lineRule="exact"/>
        <w:rPr>
          <w:rFonts w:ascii="仿宋_GB2312" w:hAnsi="仿宋_GB2312" w:cs="仿宋_GB2312"/>
          <w:sz w:val="28"/>
          <w:szCs w:val="28"/>
        </w:rPr>
      </w:pPr>
      <w:r>
        <w:rPr>
          <w:rFonts w:hint="eastAsia" w:ascii="仿宋_GB2312" w:hAnsi="仿宋_GB2312" w:cs="仿宋_GB2312"/>
          <w:sz w:val="28"/>
          <w:szCs w:val="28"/>
        </w:rPr>
        <w:t>本合同一式伍份，自双方签字和盖章后生效。甲方执叁份、乙方执贰份，具有同等法律效力。</w:t>
      </w:r>
    </w:p>
    <w:p>
      <w:pPr>
        <w:pStyle w:val="6"/>
        <w:numPr>
          <w:ilvl w:val="0"/>
          <w:numId w:val="8"/>
        </w:numPr>
        <w:spacing w:line="420" w:lineRule="exact"/>
        <w:ind w:firstLineChars="0"/>
        <w:rPr>
          <w:rFonts w:ascii="仿宋_GB2312" w:hAnsi="仿宋_GB2312" w:cs="仿宋_GB2312"/>
          <w:szCs w:val="28"/>
        </w:rPr>
      </w:pPr>
      <w:r>
        <w:rPr>
          <w:rFonts w:hint="eastAsia" w:ascii="仿宋_GB2312" w:hAnsi="仿宋_GB2312" w:cs="仿宋_GB2312"/>
          <w:szCs w:val="28"/>
        </w:rPr>
        <w:t>以下为本合同附件，与本合同具有同等效力：</w:t>
      </w:r>
    </w:p>
    <w:p>
      <w:pPr>
        <w:pStyle w:val="6"/>
        <w:numPr>
          <w:ilvl w:val="0"/>
          <w:numId w:val="9"/>
        </w:numPr>
        <w:spacing w:line="420" w:lineRule="exact"/>
        <w:ind w:firstLine="608"/>
        <w:rPr>
          <w:rFonts w:ascii="仿宋_GB2312" w:hAnsi="仿宋_GB2312" w:cs="仿宋_GB2312"/>
          <w:szCs w:val="28"/>
        </w:rPr>
      </w:pPr>
      <w:r>
        <w:rPr>
          <w:rFonts w:ascii="仿宋_GB2312" w:hAnsi="仿宋_GB2312" w:cs="仿宋_GB2312"/>
          <w:szCs w:val="28"/>
        </w:rPr>
        <w:t>2025</w:t>
      </w:r>
      <w:r>
        <w:rPr>
          <w:rFonts w:hint="eastAsia" w:ascii="仿宋_GB2312" w:hAnsi="仿宋_GB2312" w:cs="仿宋_GB2312"/>
          <w:szCs w:val="28"/>
        </w:rPr>
        <w:t>年度</w:t>
      </w:r>
      <w:r>
        <w:rPr>
          <w:rFonts w:ascii="仿宋_GB2312" w:hAnsi="仿宋_GB2312" w:cs="仿宋_GB2312"/>
          <w:szCs w:val="28"/>
        </w:rPr>
        <w:t>江门市</w:t>
      </w:r>
      <w:r>
        <w:rPr>
          <w:rFonts w:hint="eastAsia" w:ascii="仿宋_GB2312" w:hAnsi="仿宋_GB2312" w:cs="仿宋_GB2312"/>
          <w:szCs w:val="28"/>
          <w:u w:val="single"/>
        </w:rPr>
        <w:t>广告监测</w:t>
      </w:r>
      <w:r>
        <w:rPr>
          <w:rFonts w:hint="eastAsia" w:ascii="仿宋_GB2312" w:hAnsi="仿宋_GB2312" w:cs="仿宋_GB2312"/>
          <w:szCs w:val="28"/>
        </w:rPr>
        <w:t>项目采购公告；</w:t>
      </w:r>
    </w:p>
    <w:p>
      <w:pPr>
        <w:pStyle w:val="6"/>
        <w:numPr>
          <w:ilvl w:val="0"/>
          <w:numId w:val="9"/>
        </w:numPr>
        <w:spacing w:line="420" w:lineRule="exact"/>
        <w:ind w:firstLine="608"/>
        <w:rPr>
          <w:rFonts w:ascii="仿宋_GB2312" w:hAnsi="仿宋_GB2312" w:cs="仿宋_GB2312"/>
          <w:szCs w:val="28"/>
        </w:rPr>
      </w:pPr>
      <w:r>
        <w:rPr>
          <w:rFonts w:hint="eastAsia" w:ascii="仿宋_GB2312" w:hAnsi="仿宋_GB2312" w:cs="仿宋_GB2312"/>
          <w:szCs w:val="28"/>
        </w:rPr>
        <w:t>江门市市场监督管理局相关项目采购结果公告；</w:t>
      </w:r>
    </w:p>
    <w:p>
      <w:pPr>
        <w:pStyle w:val="6"/>
        <w:numPr>
          <w:ilvl w:val="0"/>
          <w:numId w:val="9"/>
        </w:numPr>
        <w:spacing w:line="420" w:lineRule="exact"/>
        <w:ind w:firstLine="608"/>
        <w:rPr>
          <w:rFonts w:ascii="仿宋_GB2312" w:hAnsi="仿宋_GB2312" w:cs="仿宋_GB2312"/>
          <w:szCs w:val="28"/>
        </w:rPr>
      </w:pPr>
      <w:r>
        <w:rPr>
          <w:rFonts w:hint="eastAsia" w:ascii="仿宋_GB2312" w:hAnsi="仿宋_GB2312" w:cs="仿宋_GB2312"/>
          <w:szCs w:val="28"/>
        </w:rPr>
        <w:t>其他附件及补充协议等资料。</w:t>
      </w:r>
    </w:p>
    <w:p>
      <w:pPr>
        <w:spacing w:before="156" w:beforeLines="50"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（以下无正文）</w:t>
      </w:r>
    </w:p>
    <w:p>
      <w:pPr>
        <w:spacing w:line="420" w:lineRule="exact"/>
        <w:rPr>
          <w:rFonts w:ascii="仿宋_GB2312" w:hAnsi="仿宋_GB2312" w:cs="仿宋_GB2312"/>
          <w:sz w:val="28"/>
          <w:szCs w:val="28"/>
        </w:rPr>
      </w:pPr>
    </w:p>
    <w:p>
      <w:pPr>
        <w:pStyle w:val="6"/>
        <w:spacing w:line="420" w:lineRule="exact"/>
        <w:ind w:firstLine="608"/>
        <w:rPr>
          <w:rFonts w:ascii="仿宋_GB2312" w:hAnsi="仿宋_GB2312" w:cs="仿宋_GB2312"/>
          <w:szCs w:val="28"/>
        </w:rPr>
      </w:pPr>
    </w:p>
    <w:p>
      <w:pPr>
        <w:spacing w:line="420" w:lineRule="exact"/>
        <w:ind w:firstLine="562" w:firstLineChars="200"/>
        <w:rPr>
          <w:rFonts w:ascii="仿宋_GB2312" w:hAnsi="仿宋_GB2312" w:cs="仿宋_GB2312"/>
          <w:sz w:val="28"/>
          <w:szCs w:val="28"/>
        </w:rPr>
      </w:pPr>
      <w:r>
        <w:rPr>
          <w:rFonts w:hint="eastAsia" w:ascii="仿宋_GB2312" w:hAnsi="仿宋_GB2312" w:cs="仿宋_GB2312"/>
          <w:b/>
          <w:bCs/>
          <w:sz w:val="28"/>
          <w:szCs w:val="28"/>
        </w:rPr>
        <w:t>甲方</w:t>
      </w:r>
      <w:r>
        <w:rPr>
          <w:rFonts w:hint="eastAsia" w:ascii="仿宋_GB2312" w:hAnsi="仿宋_GB2312" w:cs="仿宋_GB2312"/>
          <w:sz w:val="28"/>
          <w:szCs w:val="28"/>
        </w:rPr>
        <w:t>：江门市市场监督管理局</w:t>
      </w:r>
      <w:r>
        <w:rPr>
          <w:rFonts w:ascii="仿宋_GB2312" w:hAnsi="仿宋_GB2312" w:cs="仿宋_GB2312"/>
          <w:sz w:val="28"/>
          <w:szCs w:val="28"/>
        </w:rPr>
        <w:t xml:space="preserve">  </w:t>
      </w:r>
    </w:p>
    <w:p>
      <w:pPr>
        <w:spacing w:line="420" w:lineRule="exact"/>
        <w:ind w:firstLine="2240" w:firstLineChars="800"/>
        <w:rPr>
          <w:rFonts w:ascii="仿宋_GB2312" w:hAnsi="仿宋_GB2312" w:cs="仿宋_GB2312"/>
          <w:sz w:val="28"/>
          <w:szCs w:val="28"/>
        </w:rPr>
      </w:pPr>
      <w:r>
        <w:rPr>
          <w:rFonts w:hint="eastAsia" w:ascii="仿宋_GB2312" w:hAnsi="仿宋_GB2312" w:cs="仿宋_GB2312"/>
          <w:sz w:val="28"/>
          <w:szCs w:val="28"/>
        </w:rPr>
        <w:t>（盖章）</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法定代表人或授权委托人：（签字）</w:t>
      </w:r>
      <w:r>
        <w:rPr>
          <w:rFonts w:ascii="仿宋_GB2312" w:hAnsi="仿宋_GB2312" w:cs="仿宋_GB2312"/>
          <w:sz w:val="28"/>
          <w:szCs w:val="28"/>
        </w:rPr>
        <w:t xml:space="preserve">    </w:t>
      </w:r>
    </w:p>
    <w:p>
      <w:pPr>
        <w:spacing w:line="420" w:lineRule="exact"/>
        <w:ind w:firstLine="1960" w:firstLineChars="700"/>
        <w:rPr>
          <w:rFonts w:ascii="仿宋_GB2312" w:hAnsi="仿宋_GB2312" w:cs="仿宋_GB2312"/>
          <w:sz w:val="28"/>
          <w:szCs w:val="28"/>
        </w:rPr>
      </w:pPr>
      <w:r>
        <w:rPr>
          <w:rFonts w:hint="eastAsia" w:ascii="仿宋_GB2312" w:hAnsi="仿宋_GB2312" w:cs="仿宋_GB2312"/>
          <w:sz w:val="28"/>
          <w:szCs w:val="28"/>
        </w:rPr>
        <w:t>年</w:t>
      </w:r>
      <w:r>
        <w:rPr>
          <w:rFonts w:ascii="仿宋_GB2312" w:hAnsi="仿宋_GB2312" w:cs="仿宋_GB2312"/>
          <w:sz w:val="28"/>
          <w:szCs w:val="28"/>
        </w:rPr>
        <w:t xml:space="preserve">    </w:t>
      </w:r>
      <w:r>
        <w:rPr>
          <w:rFonts w:hint="eastAsia" w:ascii="仿宋_GB2312" w:hAnsi="仿宋_GB2312" w:cs="仿宋_GB2312"/>
          <w:sz w:val="28"/>
          <w:szCs w:val="28"/>
        </w:rPr>
        <w:t>月</w:t>
      </w:r>
      <w:r>
        <w:rPr>
          <w:rFonts w:ascii="仿宋_GB2312" w:hAnsi="仿宋_GB2312" w:cs="仿宋_GB2312"/>
          <w:sz w:val="28"/>
          <w:szCs w:val="28"/>
        </w:rPr>
        <w:t xml:space="preserve">    </w:t>
      </w:r>
      <w:r>
        <w:rPr>
          <w:rFonts w:hint="eastAsia" w:ascii="仿宋_GB2312" w:hAnsi="仿宋_GB2312" w:cs="仿宋_GB2312"/>
          <w:sz w:val="28"/>
          <w:szCs w:val="28"/>
        </w:rPr>
        <w:t>日</w:t>
      </w:r>
    </w:p>
    <w:p>
      <w:pPr>
        <w:spacing w:line="420" w:lineRule="exact"/>
        <w:rPr>
          <w:rFonts w:ascii="仿宋_GB2312" w:hAnsi="仿宋_GB2312" w:cs="仿宋_GB2312"/>
          <w:sz w:val="28"/>
          <w:szCs w:val="28"/>
        </w:rPr>
      </w:pPr>
      <w:r>
        <w:rPr>
          <w:rFonts w:ascii="仿宋_GB2312" w:hAnsi="仿宋_GB2312" w:cs="仿宋_GB2312"/>
          <w:sz w:val="28"/>
          <w:szCs w:val="28"/>
        </w:rPr>
        <w:t xml:space="preserve"> </w:t>
      </w:r>
    </w:p>
    <w:p>
      <w:pPr>
        <w:spacing w:line="420" w:lineRule="exact"/>
        <w:ind w:firstLine="560"/>
        <w:rPr>
          <w:rFonts w:ascii="仿宋_GB2312" w:hAnsi="仿宋_GB2312" w:cs="仿宋_GB2312"/>
          <w:sz w:val="28"/>
          <w:szCs w:val="28"/>
        </w:rPr>
      </w:pPr>
      <w:r>
        <w:rPr>
          <w:rFonts w:hint="eastAsia" w:ascii="仿宋_GB2312" w:hAnsi="仿宋_GB2312" w:cs="仿宋_GB2312"/>
          <w:b/>
          <w:bCs/>
          <w:sz w:val="28"/>
          <w:szCs w:val="28"/>
        </w:rPr>
        <w:t>乙方</w:t>
      </w:r>
      <w:r>
        <w:rPr>
          <w:rFonts w:hint="eastAsia" w:ascii="仿宋_GB2312" w:hAnsi="仿宋_GB2312" w:cs="仿宋_GB2312"/>
          <w:sz w:val="28"/>
          <w:szCs w:val="28"/>
        </w:rPr>
        <w:t>：</w:t>
      </w:r>
    </w:p>
    <w:p>
      <w:pPr>
        <w:spacing w:line="420" w:lineRule="exact"/>
        <w:ind w:firstLine="2419" w:firstLineChars="864"/>
        <w:rPr>
          <w:rFonts w:ascii="仿宋_GB2312" w:hAnsi="仿宋_GB2312" w:cs="仿宋_GB2312"/>
          <w:sz w:val="28"/>
          <w:szCs w:val="28"/>
        </w:rPr>
      </w:pPr>
      <w:r>
        <w:rPr>
          <w:rFonts w:hint="eastAsia" w:ascii="仿宋_GB2312" w:hAnsi="仿宋_GB2312" w:cs="仿宋_GB2312"/>
          <w:sz w:val="28"/>
          <w:szCs w:val="28"/>
        </w:rPr>
        <w:t>（盖章）</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法定代表人或授权委托人：（签字）</w:t>
      </w:r>
    </w:p>
    <w:p>
      <w:pPr>
        <w:spacing w:line="420" w:lineRule="exact"/>
        <w:ind w:firstLine="1960" w:firstLineChars="700"/>
        <w:rPr>
          <w:rFonts w:ascii="仿宋_GB2312" w:hAnsi="仿宋_GB2312" w:cs="仿宋_GB2312"/>
          <w:sz w:val="28"/>
          <w:szCs w:val="28"/>
        </w:rPr>
      </w:pPr>
      <w:r>
        <w:rPr>
          <w:rFonts w:hint="eastAsia" w:ascii="仿宋_GB2312" w:hAnsi="仿宋_GB2312" w:cs="仿宋_GB2312"/>
          <w:sz w:val="28"/>
          <w:szCs w:val="28"/>
        </w:rPr>
        <w:t>年</w:t>
      </w:r>
      <w:r>
        <w:rPr>
          <w:rFonts w:ascii="仿宋_GB2312" w:hAnsi="仿宋_GB2312" w:cs="仿宋_GB2312"/>
          <w:sz w:val="28"/>
          <w:szCs w:val="28"/>
        </w:rPr>
        <w:t xml:space="preserve">    </w:t>
      </w:r>
      <w:r>
        <w:rPr>
          <w:rFonts w:hint="eastAsia" w:ascii="仿宋_GB2312" w:hAnsi="仿宋_GB2312" w:cs="仿宋_GB2312"/>
          <w:sz w:val="28"/>
          <w:szCs w:val="28"/>
        </w:rPr>
        <w:t>月</w:t>
      </w:r>
      <w:r>
        <w:rPr>
          <w:rFonts w:ascii="仿宋_GB2312" w:hAnsi="仿宋_GB2312" w:cs="仿宋_GB2312"/>
          <w:sz w:val="28"/>
          <w:szCs w:val="28"/>
        </w:rPr>
        <w:t xml:space="preserve">    </w:t>
      </w:r>
      <w:r>
        <w:rPr>
          <w:rFonts w:hint="eastAsia" w:ascii="仿宋_GB2312" w:hAnsi="仿宋_GB2312" w:cs="仿宋_GB2312"/>
          <w:sz w:val="28"/>
          <w:szCs w:val="28"/>
        </w:rPr>
        <w:t>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B6A"/>
    <w:rsid w:val="005F235B"/>
    <w:rsid w:val="0099304B"/>
    <w:rsid w:val="00ED2B6A"/>
    <w:rsid w:val="DB7F7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0"/>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Indent"/>
    <w:basedOn w:val="1"/>
    <w:link w:val="10"/>
    <w:semiHidden/>
    <w:unhideWhenUsed/>
    <w:uiPriority w:val="99"/>
    <w:pPr>
      <w:spacing w:after="120"/>
      <w:ind w:left="420" w:leftChars="200"/>
    </w:pPr>
  </w:style>
  <w:style w:type="paragraph" w:styleId="4">
    <w:name w:val="footer"/>
    <w:basedOn w:val="1"/>
    <w:link w:val="9"/>
    <w:qFormat/>
    <w:uiPriority w:val="0"/>
    <w:pPr>
      <w:tabs>
        <w:tab w:val="center" w:pos="4153"/>
        <w:tab w:val="right" w:pos="8306"/>
      </w:tabs>
      <w:snapToGrid w:val="0"/>
      <w:jc w:val="left"/>
    </w:pPr>
    <w:rPr>
      <w:sz w:val="18"/>
    </w:rPr>
  </w:style>
  <w:style w:type="paragraph" w:styleId="5">
    <w:name w:val="Normal (Web)"/>
    <w:basedOn w:val="1"/>
    <w:qFormat/>
    <w:uiPriority w:val="0"/>
    <w:rPr>
      <w:sz w:val="24"/>
    </w:rPr>
  </w:style>
  <w:style w:type="paragraph" w:styleId="6">
    <w:name w:val="Body Text First Indent 2"/>
    <w:basedOn w:val="3"/>
    <w:link w:val="11"/>
    <w:qFormat/>
    <w:uiPriority w:val="0"/>
    <w:pPr>
      <w:autoSpaceDE w:val="0"/>
      <w:autoSpaceDN w:val="0"/>
      <w:adjustRightInd w:val="0"/>
      <w:spacing w:after="0" w:line="480" w:lineRule="exact"/>
      <w:ind w:left="850" w:leftChars="0" w:firstLine="420" w:firstLineChars="200"/>
      <w:textAlignment w:val="baseline"/>
    </w:pPr>
    <w:rPr>
      <w:rFonts w:ascii="宋体" w:hAnsi="MS Sans Serif"/>
      <w:spacing w:val="12"/>
      <w:kern w:val="0"/>
      <w:sz w:val="28"/>
    </w:rPr>
  </w:style>
  <w:style w:type="character" w:customStyle="1" w:styleId="9">
    <w:name w:val="页脚 Char"/>
    <w:basedOn w:val="8"/>
    <w:link w:val="4"/>
    <w:uiPriority w:val="0"/>
    <w:rPr>
      <w:rFonts w:ascii="Times New Roman" w:hAnsi="Times New Roman" w:eastAsia="仿宋_GB2312" w:cs="Times New Roman"/>
      <w:sz w:val="18"/>
      <w:szCs w:val="20"/>
    </w:rPr>
  </w:style>
  <w:style w:type="character" w:customStyle="1" w:styleId="10">
    <w:name w:val="正文文本缩进 Char"/>
    <w:basedOn w:val="8"/>
    <w:link w:val="3"/>
    <w:semiHidden/>
    <w:uiPriority w:val="99"/>
    <w:rPr>
      <w:rFonts w:ascii="Times New Roman" w:hAnsi="Times New Roman" w:eastAsia="仿宋_GB2312" w:cs="Times New Roman"/>
      <w:sz w:val="30"/>
      <w:szCs w:val="20"/>
    </w:rPr>
  </w:style>
  <w:style w:type="character" w:customStyle="1" w:styleId="11">
    <w:name w:val="正文首行缩进 2 Char"/>
    <w:basedOn w:val="10"/>
    <w:link w:val="6"/>
    <w:qFormat/>
    <w:uiPriority w:val="0"/>
    <w:rPr>
      <w:rFonts w:ascii="宋体" w:hAnsi="MS Sans Serif" w:eastAsia="仿宋_GB2312" w:cs="Times New Roman"/>
      <w:spacing w:val="12"/>
      <w:kern w:val="0"/>
      <w:sz w:val="28"/>
      <w:szCs w:val="20"/>
    </w:rPr>
  </w:style>
  <w:style w:type="paragraph" w:customStyle="1" w:styleId="12">
    <w:name w:val="普通(网站)1"/>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845</Words>
  <Characters>4819</Characters>
  <Lines>40</Lines>
  <Paragraphs>11</Paragraphs>
  <TotalTime>1</TotalTime>
  <ScaleCrop>false</ScaleCrop>
  <LinksUpToDate>false</LinksUpToDate>
  <CharactersWithSpaces>5653</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2025-04-16T09:21:00Z</dcterms:created>
  <dc:creator>局机关收文员</dc:creator>
  <cp:lastModifiedBy>greatwall</cp:lastModifiedBy>
  <dcterms:modified xsi:type="dcterms:W3CDTF">2026-03-30T10:37:08Z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4B60F4E65F4F5D52D4E1C9695C626095</vt:lpwstr>
  </property>
</Properties>
</file>