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sz w:val="32"/>
          <w:szCs w:val="32"/>
        </w:rPr>
      </w:pPr>
      <w:r>
        <w:rPr>
          <w:sz w:val="32"/>
          <w:szCs w:val="32"/>
        </w:rPr>
        <w:t>附件</w:t>
      </w:r>
      <w:r>
        <w:rPr>
          <w:rFonts w:hint="eastAsia"/>
          <w:sz w:val="32"/>
          <w:szCs w:val="32"/>
        </w:rPr>
        <w:t>3</w:t>
      </w:r>
    </w:p>
    <w:p>
      <w:pPr>
        <w:pStyle w:val="2"/>
        <w:spacing w:line="480" w:lineRule="exact"/>
        <w:ind w:firstLine="0" w:firstLineChars="0"/>
      </w:pPr>
    </w:p>
    <w:p>
      <w:pPr>
        <w:spacing w:line="480" w:lineRule="exact"/>
        <w:jc w:val="center"/>
        <w:rPr>
          <w:rFonts w:ascii="方正小标宋简体" w:hAnsi="宋体" w:eastAsia="方正小标宋简体" w:cs="宋体"/>
          <w:color w:val="000000" w:themeColor="text1"/>
          <w:sz w:val="44"/>
          <w:szCs w:val="44"/>
          <w:shd w:val="clear" w:color="auto" w:fill="FFFFFF"/>
          <w14:textFill>
            <w14:solidFill>
              <w14:schemeClr w14:val="tx1"/>
            </w14:solidFill>
          </w14:textFill>
        </w:rPr>
      </w:pPr>
      <w: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t>江门市市场监督管理局2025年“一监到底”网络直播执法活动合同模版</w:t>
      </w:r>
    </w:p>
    <w:p>
      <w:pPr>
        <w:pStyle w:val="2"/>
        <w:spacing w:line="480" w:lineRule="exact"/>
        <w:ind w:firstLine="0" w:firstLineChars="0"/>
      </w:pPr>
    </w:p>
    <w:p>
      <w:pPr>
        <w:spacing w:line="48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sz w:val="28"/>
          <w:szCs w:val="28"/>
        </w:rPr>
        <w:t>江门市市场监督管理局</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江门市东华二路7号</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pPr>
        <w:pStyle w:val="2"/>
        <w:spacing w:line="480" w:lineRule="exact"/>
        <w:ind w:firstLine="600"/>
        <w:rPr>
          <w:rFonts w:hint="eastAsia" w:ascii="仿宋_GB2312" w:hAnsi="仿宋_GB2312" w:cs="仿宋_GB2312"/>
        </w:rPr>
      </w:pPr>
    </w:p>
    <w:p>
      <w:pPr>
        <w:spacing w:line="48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sz w:val="28"/>
          <w:szCs w:val="28"/>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pPr>
        <w:spacing w:line="480" w:lineRule="exact"/>
        <w:rPr>
          <w:rFonts w:hint="eastAsia" w:ascii="仿宋_GB2312" w:hAnsi="仿宋_GB2312" w:eastAsia="仿宋_GB2312" w:cs="仿宋_GB2312"/>
          <w:sz w:val="28"/>
          <w:szCs w:val="28"/>
          <w:shd w:val="clear" w:color="auto" w:fill="FFFFFF"/>
        </w:rPr>
      </w:pPr>
    </w:p>
    <w:p>
      <w:pPr>
        <w:widowControl/>
        <w:spacing w:line="480" w:lineRule="exact"/>
        <w:ind w:firstLine="618" w:firstLineChars="221"/>
        <w:rPr>
          <w:rFonts w:hint="eastAsia" w:ascii="仿宋_GB2312" w:hAnsi="仿宋_GB2312" w:cs="仿宋_GB2312"/>
          <w:b/>
          <w:bCs/>
          <w:sz w:val="28"/>
          <w:szCs w:val="28"/>
        </w:rPr>
      </w:pPr>
      <w:r>
        <w:rPr>
          <w:rFonts w:hint="eastAsia" w:ascii="仿宋_GB2312" w:hAnsi="仿宋_GB2312" w:cs="仿宋_GB2312"/>
          <w:sz w:val="28"/>
          <w:szCs w:val="28"/>
        </w:rPr>
        <w:t>乙方作为</w:t>
      </w:r>
      <w:r>
        <w:rPr>
          <w:rFonts w:hint="eastAsia" w:ascii="仿宋_GB2312" w:hAnsi="仿宋_GB2312" w:cs="仿宋_GB2312"/>
          <w:sz w:val="28"/>
          <w:szCs w:val="28"/>
        </w:rPr>
        <w:t>“</w:t>
      </w:r>
      <w:r>
        <w:rPr>
          <w:rFonts w:hint="eastAsia" w:ascii="仿宋_GB2312" w:hAnsi="仿宋_GB2312" w:cs="仿宋_GB2312"/>
          <w:sz w:val="28"/>
          <w:szCs w:val="28"/>
        </w:rPr>
        <w:t>江门市市场监督管理局“一监到底”网络直播执法活动项目</w:t>
      </w:r>
      <w:r>
        <w:rPr>
          <w:rFonts w:hint="eastAsia" w:ascii="仿宋_GB2312" w:hAnsi="仿宋_GB2312" w:cs="仿宋_GB2312"/>
          <w:sz w:val="28"/>
          <w:szCs w:val="28"/>
        </w:rPr>
        <w:t>”</w:t>
      </w:r>
      <w:r>
        <w:rPr>
          <w:rFonts w:hint="eastAsia" w:ascii="仿宋_GB2312" w:hAnsi="仿宋_GB2312" w:cs="仿宋_GB2312"/>
          <w:sz w:val="28"/>
          <w:szCs w:val="28"/>
        </w:rPr>
        <w:t>运营方，为甲方提供网络直播执法活动项目执行及宣传服务。双方</w:t>
      </w:r>
      <w:r>
        <w:rPr>
          <w:rFonts w:hint="eastAsia" w:ascii="仿宋_GB2312" w:hAnsi="仿宋_GB2312" w:cs="仿宋_GB2312"/>
          <w:sz w:val="28"/>
          <w:szCs w:val="28"/>
        </w:rPr>
        <w:t>依据《中华人民共和国民法典》等相关法律法规的规定，本着</w:t>
      </w:r>
      <w:r>
        <w:rPr>
          <w:rFonts w:hint="eastAsia" w:ascii="仿宋_GB2312" w:hAnsi="仿宋_GB2312" w:cs="仿宋_GB2312"/>
          <w:sz w:val="28"/>
          <w:szCs w:val="28"/>
        </w:rPr>
        <w:t>平等</w:t>
      </w:r>
      <w:r>
        <w:rPr>
          <w:rFonts w:hint="eastAsia" w:ascii="仿宋_GB2312" w:hAnsi="仿宋_GB2312" w:cs="仿宋_GB2312"/>
          <w:sz w:val="28"/>
          <w:szCs w:val="28"/>
        </w:rPr>
        <w:t>、自愿、公平和</w:t>
      </w:r>
      <w:r>
        <w:rPr>
          <w:rFonts w:hint="eastAsia" w:ascii="仿宋_GB2312" w:hAnsi="仿宋_GB2312" w:cs="仿宋_GB2312"/>
          <w:sz w:val="28"/>
          <w:szCs w:val="28"/>
        </w:rPr>
        <w:t>诚实信用的原则，通过友好协商达成本合同：</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第一条  项目内容 </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甲方委托乙方开展</w:t>
      </w:r>
      <w:r>
        <w:rPr>
          <w:rFonts w:hint="eastAsia" w:ascii="仿宋_GB2312" w:hAnsi="仿宋_GB2312" w:cs="仿宋_GB2312"/>
          <w:sz w:val="28"/>
          <w:szCs w:val="28"/>
          <w:lang w:eastAsia="zh-CN"/>
        </w:rPr>
        <w:t>至少</w:t>
      </w:r>
      <w:r>
        <w:rPr>
          <w:rFonts w:hint="eastAsia" w:ascii="仿宋_GB2312" w:hAnsi="仿宋_GB2312" w:cs="仿宋_GB2312"/>
          <w:sz w:val="28"/>
          <w:szCs w:val="28"/>
        </w:rPr>
        <w:t>12期“一监到底”网络直播执法活动项目（视频直播+图文直播形式，以下简称“项目”），每期直播时间约120分钟。甲方对各类市场主体开展执法的全过程由乙方进行网络直播，每期直播工作内容包括但不限以下内容：</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1．直播预告：乙方应在直播开展前制作视频预告和图文预告并在微信公众号或客户端发布；</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2．视频直播及转播：除视频直播外，乙方应安排专人同步进行图文直播；</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3．回顾报道：乙方应在直播结束之日起1个工作日内通过文字、图片、视频等形式发布回顾宣传报道；</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4．问题整改反馈：乙方应在直播结束之日起</w:t>
      </w:r>
      <w:r>
        <w:rPr>
          <w:rFonts w:hint="eastAsia" w:ascii="仿宋_GB2312" w:hAnsi="仿宋_GB2312" w:cs="仿宋_GB2312"/>
          <w:sz w:val="28"/>
          <w:szCs w:val="28"/>
        </w:rPr>
        <w:t>5个工作日内及时在线上发布直播执法过程中发现问题的整改落实情况</w:t>
      </w:r>
      <w:r>
        <w:rPr>
          <w:rFonts w:hint="eastAsia" w:ascii="仿宋_GB2312" w:hAnsi="仿宋_GB2312" w:cs="仿宋_GB2312"/>
          <w:sz w:val="28"/>
          <w:szCs w:val="28"/>
        </w:rPr>
        <w:t>；</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5．原视频回流：乙方需设置回流；</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6  乙方应根据甲方提供的直播计划开展网络直播服务；</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7．每期网络直播需进行随机抽奖，乙方每期需提供10-20份礼品(每期提供礼品总金额不低于500元)；</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8．乙方应当将上述1至6项的内容刻录成相应的数据载体（内含视频、图文等）提交给甲方存档。</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  合同期限、项目费用及支付方式</w:t>
      </w:r>
    </w:p>
    <w:p>
      <w:pPr>
        <w:numPr>
          <w:ilvl w:val="0"/>
          <w:numId w:val="1"/>
        </w:numPr>
        <w:spacing w:line="480" w:lineRule="exact"/>
        <w:rPr>
          <w:rFonts w:ascii="仿宋_GB2312" w:hAnsi="仿宋_GB2312" w:cs="仿宋_GB2312"/>
          <w:bCs/>
          <w:sz w:val="28"/>
          <w:szCs w:val="28"/>
        </w:rPr>
      </w:pPr>
      <w:r>
        <w:rPr>
          <w:rFonts w:hint="eastAsia" w:ascii="仿宋_GB2312" w:hAnsi="仿宋_GB2312" w:cs="仿宋_GB2312"/>
          <w:sz w:val="28"/>
          <w:szCs w:val="28"/>
        </w:rPr>
        <w:t>合同期限</w:t>
      </w:r>
    </w:p>
    <w:p>
      <w:pPr>
        <w:spacing w:line="480" w:lineRule="exact"/>
        <w:ind w:left="420"/>
        <w:rPr>
          <w:rFonts w:ascii="仿宋_GB2312" w:hAnsi="仿宋_GB2312" w:cs="仿宋_GB2312"/>
          <w:bCs/>
          <w:sz w:val="28"/>
          <w:szCs w:val="28"/>
        </w:rPr>
      </w:pPr>
      <w:r>
        <w:rPr>
          <w:rFonts w:hint="eastAsia" w:ascii="仿宋_GB2312" w:hAnsi="仿宋_GB2312" w:cs="仿宋_GB2312"/>
          <w:sz w:val="28"/>
          <w:szCs w:val="28"/>
        </w:rPr>
        <w:t>自本合同签订生效之日起至2025年12月31日止。</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sz w:val="28"/>
          <w:szCs w:val="28"/>
        </w:rPr>
        <w:t>项目费用</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该项目的</w:t>
      </w:r>
      <w:r>
        <w:rPr>
          <w:rFonts w:hint="eastAsia" w:ascii="仿宋_GB2312" w:hAnsi="仿宋_GB2312" w:cs="仿宋_GB2312"/>
          <w:color w:val="000000"/>
          <w:sz w:val="28"/>
          <w:szCs w:val="28"/>
        </w:rPr>
        <w:t>总费用为</w:t>
      </w:r>
      <w:r>
        <w:rPr>
          <w:rFonts w:hint="eastAsia" w:ascii="仿宋_GB2312" w:hAnsi="仿宋_GB2312" w:cs="仿宋_GB2312"/>
          <w:bCs/>
          <w:sz w:val="28"/>
          <w:szCs w:val="28"/>
        </w:rPr>
        <w:t>人民币壹拾贰万元整（￥120000.00元）</w:t>
      </w:r>
      <w:r>
        <w:rPr>
          <w:rFonts w:hint="eastAsia" w:ascii="仿宋_GB2312" w:hAnsi="仿宋_GB2312" w:cs="仿宋_GB2312"/>
          <w:bCs/>
          <w:color w:val="666666"/>
          <w:sz w:val="28"/>
          <w:szCs w:val="28"/>
          <w:shd w:val="clear" w:color="auto" w:fill="FFFFFF"/>
        </w:rPr>
        <w:t>。</w:t>
      </w:r>
      <w:r>
        <w:rPr>
          <w:rFonts w:hint="eastAsia" w:ascii="仿宋_GB2312" w:hAnsi="仿宋_GB2312" w:cs="仿宋_GB2312"/>
          <w:sz w:val="28"/>
          <w:szCs w:val="28"/>
        </w:rPr>
        <w:t>项目总费用为含税价，且已包含甲方应付所有费用，甲方无需另外支付其他费用。</w:t>
      </w:r>
    </w:p>
    <w:p>
      <w:pPr>
        <w:numPr>
          <w:ilvl w:val="0"/>
          <w:numId w:val="1"/>
        </w:numPr>
        <w:spacing w:line="560" w:lineRule="exact"/>
        <w:rPr>
          <w:rFonts w:ascii="仿宋_GB2312" w:hAnsi="仿宋_GB2312" w:cs="仿宋_GB2312"/>
          <w:sz w:val="28"/>
          <w:szCs w:val="28"/>
        </w:rPr>
      </w:pPr>
      <w:r>
        <w:rPr>
          <w:rFonts w:hint="eastAsia" w:ascii="仿宋_GB2312" w:hAnsi="仿宋_GB2312" w:cs="仿宋_GB2312"/>
          <w:color w:val="000000"/>
          <w:sz w:val="28"/>
          <w:szCs w:val="28"/>
        </w:rPr>
        <w:t>付款时间、方式</w:t>
      </w:r>
      <w:r>
        <w:rPr>
          <w:rFonts w:hint="eastAsia" w:ascii="仿宋_GB2312" w:hAnsi="仿宋_GB2312" w:cs="仿宋_GB2312"/>
          <w:sz w:val="28"/>
          <w:szCs w:val="28"/>
        </w:rPr>
        <w:t>。</w:t>
      </w:r>
    </w:p>
    <w:p>
      <w:pPr>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双方签订合同后，甲方分两期支付相应的款项给乙方：</w:t>
      </w:r>
    </w:p>
    <w:p>
      <w:pPr>
        <w:numPr>
          <w:ilvl w:val="0"/>
          <w:numId w:val="2"/>
        </w:numPr>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第一期：甲、乙双方签订本协议后，甲方收到乙方开具的相对应金额发票之日起30个工作日内，向乙方支付项目总费用的50%，即人民币陆万元整（</w:t>
      </w:r>
      <w:r>
        <w:rPr>
          <w:rFonts w:hint="eastAsia" w:ascii="仿宋_GB2312" w:hAnsi="仿宋_GB2312" w:cs="仿宋_GB2312"/>
          <w:bCs/>
          <w:sz w:val="28"/>
          <w:szCs w:val="28"/>
        </w:rPr>
        <w:t>￥60000.00元</w:t>
      </w:r>
      <w:r>
        <w:rPr>
          <w:rFonts w:hint="eastAsia" w:ascii="仿宋_GB2312" w:hAnsi="仿宋_GB2312" w:cs="仿宋_GB2312"/>
          <w:sz w:val="28"/>
          <w:szCs w:val="28"/>
        </w:rPr>
        <w:t>）；</w:t>
      </w:r>
    </w:p>
    <w:p>
      <w:pPr>
        <w:numPr>
          <w:ilvl w:val="0"/>
          <w:numId w:val="2"/>
        </w:num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rPr>
        <w:t>第二期：待项目完成并经甲方验收合格后，甲方再次凭收到乙方开具等额有效的发票之日起30个工作日内支付剩余项目费用给乙方，即人民币陆万元整（</w:t>
      </w:r>
      <w:r>
        <w:rPr>
          <w:rFonts w:hint="eastAsia" w:ascii="仿宋_GB2312" w:hAnsi="仿宋_GB2312" w:cs="仿宋_GB2312"/>
          <w:bCs/>
          <w:sz w:val="28"/>
          <w:szCs w:val="28"/>
        </w:rPr>
        <w:t>￥60000.00元</w:t>
      </w:r>
      <w:r>
        <w:rPr>
          <w:rFonts w:hint="eastAsia" w:ascii="仿宋_GB2312" w:hAnsi="仿宋_GB2312" w:cs="仿宋_GB2312"/>
          <w:sz w:val="28"/>
          <w:szCs w:val="28"/>
        </w:rPr>
        <w:t>）。</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 xml:space="preserve">3. </w:t>
      </w:r>
      <w:r>
        <w:rPr>
          <w:rFonts w:hint="eastAsia" w:ascii="仿宋_GB2312" w:hAnsi="仿宋_GB2312" w:cs="仿宋_GB2312"/>
          <w:sz w:val="28"/>
          <w:szCs w:val="28"/>
        </w:rPr>
        <w:t>乙方确认：</w:t>
      </w:r>
      <w:r>
        <w:rPr>
          <w:rFonts w:hint="eastAsia" w:ascii="仿宋_GB2312" w:hAnsi="仿宋_GB2312" w:cs="仿宋_GB2312"/>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hint="eastAsia" w:ascii="仿宋_GB2312" w:hAnsi="仿宋_GB2312" w:cs="仿宋_GB2312"/>
          <w:sz w:val="28"/>
          <w:szCs w:val="28"/>
        </w:rPr>
      </w:pPr>
      <w:r>
        <w:rPr>
          <w:rFonts w:hint="eastAsia" w:ascii="仿宋_GB2312" w:hAnsi="仿宋_GB2312" w:cs="仿宋_GB2312"/>
          <w:sz w:val="28"/>
          <w:szCs w:val="28"/>
        </w:rPr>
        <w:t>乙方账户信息如下：</w:t>
      </w:r>
    </w:p>
    <w:p>
      <w:pPr>
        <w:spacing w:line="480" w:lineRule="exact"/>
        <w:ind w:firstLine="560" w:firstLineChars="200"/>
        <w:rPr>
          <w:rFonts w:hint="eastAsia" w:ascii="仿宋_GB2312" w:hAnsi="仿宋_GB2312" w:cs="仿宋_GB2312"/>
          <w:sz w:val="28"/>
          <w:szCs w:val="28"/>
          <w:u w:val="single"/>
        </w:rPr>
      </w:pPr>
      <w:r>
        <w:rPr>
          <w:rFonts w:hint="eastAsia" w:ascii="仿宋_GB2312" w:hAnsi="仿宋_GB2312" w:cs="仿宋_GB2312"/>
          <w:sz w:val="28"/>
          <w:szCs w:val="28"/>
        </w:rPr>
        <w:t>开户名：</w:t>
      </w:r>
      <w:r>
        <w:rPr>
          <w:rFonts w:hint="eastAsia" w:ascii="仿宋_GB2312" w:hAnsi="仿宋_GB2312" w:cs="仿宋_GB2312"/>
          <w:sz w:val="28"/>
          <w:szCs w:val="28"/>
          <w:u w:val="single"/>
        </w:rPr>
        <w:t xml:space="preserve">                  </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开户行：</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账  号：</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pStyle w:val="8"/>
        <w:numPr>
          <w:ilvl w:val="0"/>
          <w:numId w:val="1"/>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甲方开票信息如下：</w:t>
      </w:r>
    </w:p>
    <w:p>
      <w:pPr>
        <w:pStyle w:val="8"/>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lang w:bidi="ar"/>
        </w:rPr>
        <w:t>单位名称：江门市市场监督管理局</w:t>
      </w:r>
    </w:p>
    <w:p>
      <w:pPr>
        <w:pStyle w:val="8"/>
        <w:spacing w:line="480" w:lineRule="exact"/>
        <w:ind w:firstLine="560" w:firstLineChars="200"/>
        <w:rPr>
          <w:rFonts w:hint="eastAsia" w:ascii="仿宋_GB2312" w:hAnsi="仿宋_GB2312" w:cs="仿宋_GB2312"/>
          <w:sz w:val="28"/>
          <w:szCs w:val="28"/>
          <w:lang w:bidi="ar"/>
        </w:rPr>
      </w:pPr>
      <w:r>
        <w:rPr>
          <w:rFonts w:hint="eastAsia" w:ascii="仿宋_GB2312" w:hAnsi="仿宋_GB2312" w:cs="仿宋_GB2312"/>
          <w:sz w:val="28"/>
          <w:szCs w:val="28"/>
          <w:lang w:bidi="ar"/>
        </w:rPr>
        <w:t>统一</w:t>
      </w:r>
      <w:r>
        <w:rPr>
          <w:rFonts w:hint="eastAsia" w:ascii="仿宋_GB2312" w:hAnsi="仿宋_GB2312" w:cs="仿宋_GB2312"/>
          <w:sz w:val="28"/>
          <w:szCs w:val="28"/>
          <w:lang w:eastAsia="zh-CN" w:bidi="ar"/>
        </w:rPr>
        <w:t>社会</w:t>
      </w:r>
      <w:bookmarkStart w:id="0" w:name="_GoBack"/>
      <w:bookmarkEnd w:id="0"/>
      <w:r>
        <w:rPr>
          <w:rFonts w:hint="eastAsia" w:ascii="仿宋_GB2312" w:hAnsi="仿宋_GB2312" w:cs="仿宋_GB2312"/>
          <w:sz w:val="28"/>
          <w:szCs w:val="28"/>
          <w:lang w:bidi="ar"/>
        </w:rPr>
        <w:t>信用代码：11440700MB2C90725T</w:t>
      </w:r>
    </w:p>
    <w:p>
      <w:pPr>
        <w:spacing w:line="48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Cs/>
          <w:sz w:val="28"/>
          <w:szCs w:val="28"/>
        </w:rPr>
        <w:t>第三条  验收方式</w:t>
      </w:r>
      <w:r>
        <w:rPr>
          <w:rFonts w:hint="eastAsia" w:ascii="仿宋_GB2312" w:hAnsi="仿宋_GB2312" w:eastAsia="仿宋_GB2312" w:cs="仿宋_GB2312"/>
          <w:sz w:val="28"/>
          <w:szCs w:val="28"/>
          <w:shd w:val="clear" w:color="auto" w:fill="FFFFFF"/>
        </w:rPr>
        <w:t xml:space="preserve"> </w:t>
      </w:r>
    </w:p>
    <w:p>
      <w:pPr>
        <w:numPr>
          <w:ilvl w:val="0"/>
          <w:numId w:val="3"/>
        </w:numPr>
        <w:spacing w:line="480" w:lineRule="exact"/>
        <w:rPr>
          <w:rFonts w:hint="eastAsia" w:ascii="仿宋_GB2312" w:hAnsi="仿宋_GB2312" w:cs="仿宋_GB2312"/>
          <w:sz w:val="28"/>
          <w:szCs w:val="28"/>
        </w:rPr>
      </w:pPr>
      <w:r>
        <w:rPr>
          <w:rFonts w:hint="eastAsia" w:ascii="仿宋_GB2312" w:hAnsi="仿宋_GB2312" w:cs="仿宋_GB2312"/>
          <w:sz w:val="28"/>
          <w:szCs w:val="28"/>
        </w:rPr>
        <w:t>验收时间：本项目结束之日起20个工作日内，乙方应按采购公告、投标文件及甲方要求提交项目成果性文件（所负责各期数的报告</w:t>
      </w:r>
      <w:r>
        <w:rPr>
          <w:rFonts w:hint="eastAsia" w:ascii="仿宋_GB2312" w:hAnsi="仿宋_GB2312" w:cs="仿宋_GB2312"/>
          <w:sz w:val="28"/>
          <w:szCs w:val="28"/>
          <w:lang w:val="en"/>
        </w:rPr>
        <w:t>/佐证材料）</w:t>
      </w:r>
      <w:r>
        <w:rPr>
          <w:rFonts w:hint="eastAsia" w:ascii="仿宋_GB2312" w:hAnsi="仿宋_GB2312" w:cs="仿宋_GB2312"/>
          <w:sz w:val="28"/>
          <w:szCs w:val="28"/>
        </w:rPr>
        <w:t>给甲方进行验收，甲方在收到乙方提交的成果性文件之日起30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验收标准：由甲方依据国家、省、市制定的法律法规政策、</w:t>
      </w:r>
      <w:r>
        <w:rPr>
          <w:rFonts w:hint="eastAsia" w:ascii="仿宋_GB2312" w:hAnsi="仿宋_GB2312" w:cs="仿宋_GB2312"/>
          <w:bCs/>
          <w:sz w:val="28"/>
          <w:szCs w:val="28"/>
        </w:rPr>
        <w:t>行业规范或标准以及招标公告、本合同约定的技术、服务标准进行验收。</w:t>
      </w:r>
    </w:p>
    <w:p>
      <w:pPr>
        <w:numPr>
          <w:ilvl w:val="0"/>
          <w:numId w:val="3"/>
        </w:numPr>
        <w:spacing w:line="480" w:lineRule="exact"/>
        <w:ind w:firstLine="560" w:firstLineChars="200"/>
        <w:rPr>
          <w:rFonts w:hint="eastAsia" w:ascii="仿宋_GB2312" w:hAnsi="仿宋_GB2312" w:eastAsia="仿宋_GB2312" w:cs="仿宋_GB2312"/>
          <w:bCs w:val="0"/>
          <w:sz w:val="28"/>
          <w:szCs w:val="28"/>
        </w:rPr>
      </w:pPr>
      <w:r>
        <w:rPr>
          <w:rFonts w:hint="eastAsia" w:ascii="仿宋_GB2312" w:hAnsi="仿宋_GB2312" w:cs="仿宋_GB2312"/>
          <w:bCs/>
          <w:sz w:val="28"/>
          <w:szCs w:val="28"/>
        </w:rPr>
        <w:t>经甲方验收不</w:t>
      </w:r>
      <w:r>
        <w:rPr>
          <w:rFonts w:hint="eastAsia" w:ascii="仿宋_GB2312" w:hAnsi="仿宋_GB2312" w:cs="仿宋_GB2312"/>
          <w:sz w:val="28"/>
          <w:szCs w:val="28"/>
        </w:rPr>
        <w:t>合格</w:t>
      </w:r>
      <w:r>
        <w:rPr>
          <w:rFonts w:hint="eastAsia" w:ascii="仿宋_GB2312" w:hAnsi="仿宋_GB2312" w:cs="仿宋_GB2312"/>
          <w:bCs/>
          <w:sz w:val="28"/>
          <w:szCs w:val="28"/>
        </w:rPr>
        <w:t>的，乙方应在甲方指定期限内采取弥补措施并再次提交给甲方验收。</w:t>
      </w:r>
      <w:r>
        <w:rPr>
          <w:rFonts w:hint="eastAsia" w:ascii="仿宋_GB2312" w:hAnsi="仿宋_GB2312" w:eastAsia="仿宋_GB2312" w:cs="仿宋_GB2312"/>
          <w:bCs/>
          <w:sz w:val="28"/>
          <w:szCs w:val="28"/>
        </w:rPr>
        <w:t>验收合格后由甲方和乙方共同签字确认作为结算的依据。</w:t>
      </w:r>
    </w:p>
    <w:p>
      <w:pPr>
        <w:numPr>
          <w:ilvl w:val="0"/>
          <w:numId w:val="3"/>
        </w:numPr>
        <w:spacing w:line="480" w:lineRule="exact"/>
        <w:ind w:firstLine="560" w:firstLineChars="200"/>
        <w:rPr>
          <w:rFonts w:hint="eastAsia" w:ascii="仿宋_GB2312" w:hAnsi="仿宋_GB2312" w:cs="仿宋_GB2312"/>
          <w:sz w:val="28"/>
          <w:szCs w:val="28"/>
        </w:rPr>
      </w:pPr>
      <w:r>
        <w:rPr>
          <w:rFonts w:hint="eastAsia" w:ascii="仿宋_GB2312" w:hAnsi="仿宋_GB2312" w:eastAsia="仿宋_GB2312" w:cs="仿宋_GB2312"/>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  甲方的权利和义务</w:t>
      </w:r>
    </w:p>
    <w:p>
      <w:pPr>
        <w:numPr>
          <w:ilvl w:val="0"/>
          <w:numId w:val="4"/>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甲方为乙方提供项目实施中所需的相关协助；</w:t>
      </w:r>
    </w:p>
    <w:p>
      <w:pPr>
        <w:numPr>
          <w:ilvl w:val="0"/>
          <w:numId w:val="4"/>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项目实施期间，甲方有权向乙方提出建议或具体要求；</w:t>
      </w:r>
    </w:p>
    <w:p>
      <w:pPr>
        <w:numPr>
          <w:ilvl w:val="0"/>
          <w:numId w:val="4"/>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根据甲、乙双方确定的项目计划，甲方有权督促乙方的实施情况，了解工作进度及开展情况。</w:t>
      </w:r>
    </w:p>
    <w:p>
      <w:pPr>
        <w:numPr>
          <w:ilvl w:val="0"/>
          <w:numId w:val="4"/>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4"/>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甲方按本合同约定向乙方支付项目费用。</w:t>
      </w:r>
    </w:p>
    <w:p>
      <w:pPr>
        <w:numPr>
          <w:ilvl w:val="0"/>
          <w:numId w:val="4"/>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甲方应及时进行验收。</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第五条  乙方的权利和义务</w:t>
      </w:r>
    </w:p>
    <w:p>
      <w:pPr>
        <w:pStyle w:val="14"/>
        <w:numPr>
          <w:ilvl w:val="0"/>
          <w:numId w:val="5"/>
        </w:numPr>
        <w:spacing w:line="560" w:lineRule="exact"/>
        <w:ind w:firstLine="560"/>
        <w:rPr>
          <w:rFonts w:hint="eastAsia" w:ascii="仿宋_GB2312" w:hAnsi="仿宋_GB2312" w:cs="仿宋_GB2312"/>
          <w:sz w:val="28"/>
          <w:szCs w:val="28"/>
        </w:rPr>
      </w:pPr>
      <w:r>
        <w:rPr>
          <w:rFonts w:hint="eastAsia" w:ascii="仿宋_GB2312" w:hAnsi="仿宋_GB2312" w:cs="仿宋_GB2312"/>
          <w:sz w:val="28"/>
          <w:szCs w:val="28"/>
        </w:rPr>
        <w:t>乙方需按照甲方要求按时按质完成项目。</w:t>
      </w:r>
    </w:p>
    <w:p>
      <w:pPr>
        <w:pStyle w:val="14"/>
        <w:numPr>
          <w:ilvl w:val="0"/>
          <w:numId w:val="5"/>
        </w:numPr>
        <w:spacing w:line="560" w:lineRule="exact"/>
        <w:ind w:firstLine="560"/>
        <w:rPr>
          <w:rFonts w:hint="eastAsia" w:ascii="仿宋_GB2312" w:hAnsi="仿宋_GB2312" w:cs="仿宋_GB2312"/>
          <w:sz w:val="28"/>
          <w:szCs w:val="28"/>
        </w:rPr>
      </w:pPr>
      <w:r>
        <w:rPr>
          <w:rFonts w:hint="eastAsia" w:ascii="仿宋_GB2312" w:hAnsi="仿宋_GB2312" w:cs="仿宋_GB2312"/>
          <w:sz w:val="28"/>
          <w:szCs w:val="28"/>
        </w:rPr>
        <w:t>乙方需保证甲方所提供的所有资料仅用于该项目，且未经甲方书面同意不得向甲方指定运营平台外的第三方泄露。</w:t>
      </w:r>
    </w:p>
    <w:p>
      <w:pPr>
        <w:pStyle w:val="14"/>
        <w:numPr>
          <w:ilvl w:val="0"/>
          <w:numId w:val="5"/>
        </w:numPr>
        <w:adjustRightInd w:val="0"/>
        <w:snapToGrid w:val="0"/>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根据甲方要求做出工作实施方案，并完成项目内容以及确保完成任务期间的人身安全、公私财产安全、交通安全等各项安全事宜及承担责任，若因乙方原因导致出现安全事故、安全责任等情况发生的，由乙方承担全部的赔偿责任。</w:t>
      </w:r>
    </w:p>
    <w:p>
      <w:pPr>
        <w:pStyle w:val="14"/>
        <w:numPr>
          <w:ilvl w:val="0"/>
          <w:numId w:val="5"/>
        </w:numPr>
        <w:adjustRightInd w:val="0"/>
        <w:snapToGrid w:val="0"/>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项目在本合同履行过程中，非因乙方原因有可能致使合同履行失败或者部分失败的，乙方应在知晓该等事项之日起1个工作日内通知甲方，同时采取措施减少损失。</w:t>
      </w:r>
    </w:p>
    <w:p>
      <w:pPr>
        <w:pStyle w:val="14"/>
        <w:numPr>
          <w:ilvl w:val="0"/>
          <w:numId w:val="5"/>
        </w:numPr>
        <w:spacing w:line="560" w:lineRule="exact"/>
        <w:ind w:firstLine="560"/>
        <w:rPr>
          <w:rFonts w:hint="eastAsia" w:ascii="仿宋_GB2312" w:hAnsi="仿宋_GB2312" w:cs="仿宋_GB2312"/>
          <w:sz w:val="28"/>
          <w:szCs w:val="28"/>
        </w:rPr>
      </w:pPr>
      <w:r>
        <w:rPr>
          <w:rFonts w:hint="eastAsia" w:ascii="仿宋_GB2312" w:hAnsi="仿宋_GB2312" w:eastAsia="仿宋_GB2312" w:cs="仿宋_GB2312"/>
          <w:sz w:val="28"/>
          <w:szCs w:val="28"/>
          <w:lang w:bidi="ar-SA"/>
        </w:rPr>
        <w:t>因乙方原因，致使合同全部或者部分不能履行的，乙方承担合同不能履行的全部风险及责任，甲方不予支付未履行部分的合同价款给乙方</w:t>
      </w:r>
      <w:r>
        <w:rPr>
          <w:rFonts w:hint="eastAsia" w:ascii="仿宋_GB2312" w:hAnsi="仿宋_GB2312" w:cs="仿宋_GB2312"/>
          <w:sz w:val="28"/>
          <w:szCs w:val="28"/>
        </w:rPr>
        <w:t>。</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  保密条款</w:t>
      </w:r>
    </w:p>
    <w:p>
      <w:pPr>
        <w:pStyle w:val="2"/>
        <w:spacing w:line="560" w:lineRule="exact"/>
        <w:ind w:firstLine="560"/>
        <w:rPr>
          <w:rFonts w:hint="eastAsia" w:ascii="仿宋_GB2312" w:hAnsi="仿宋_GB2312" w:cs="仿宋_GB2312"/>
          <w:sz w:val="28"/>
          <w:szCs w:val="28"/>
        </w:rPr>
      </w:pPr>
      <w:r>
        <w:rPr>
          <w:rFonts w:hint="eastAsia" w:ascii="仿宋_GB2312" w:hAnsi="仿宋_GB2312" w:cs="仿宋_GB2312"/>
          <w:sz w:val="28"/>
          <w:szCs w:val="28"/>
        </w:rPr>
        <w:t>（一）</w:t>
      </w:r>
      <w:r>
        <w:rPr>
          <w:rFonts w:hint="eastAsia" w:ascii="仿宋_GB2312" w:hAnsi="仿宋_GB2312" w:eastAsia="仿宋_GB2312" w:cs="仿宋_GB2312"/>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_GB2312" w:hAnsi="仿宋_GB2312" w:eastAsia="仿宋_GB2312" w:cs="仿宋_GB2312"/>
          <w:sz w:val="28"/>
          <w:szCs w:val="28"/>
          <w:lang w:val="zh-CN"/>
        </w:rPr>
        <w:t>均属于永久保密期限范围，均对乙方有约束力，不因合同的变更、解除、终止而终止</w:t>
      </w:r>
      <w:r>
        <w:rPr>
          <w:rFonts w:hint="eastAsia" w:ascii="仿宋_GB2312" w:hAnsi="仿宋_GB2312" w:cs="仿宋_GB2312"/>
          <w:sz w:val="28"/>
          <w:szCs w:val="28"/>
        </w:rPr>
        <w:t>；</w:t>
      </w:r>
    </w:p>
    <w:p>
      <w:pPr>
        <w:pStyle w:val="2"/>
        <w:spacing w:line="560" w:lineRule="exact"/>
        <w:ind w:firstLine="560"/>
        <w:rPr>
          <w:rFonts w:hint="eastAsia" w:ascii="仿宋_GB2312" w:hAnsi="仿宋_GB2312" w:cs="仿宋_GB2312"/>
          <w:sz w:val="28"/>
          <w:szCs w:val="28"/>
        </w:rPr>
      </w:pPr>
      <w:r>
        <w:rPr>
          <w:rFonts w:hint="eastAsia" w:ascii="仿宋_GB2312" w:hAnsi="仿宋_GB2312" w:cs="仿宋_GB2312"/>
          <w:sz w:val="28"/>
          <w:szCs w:val="28"/>
        </w:rPr>
        <w:t>（二）乙方违反上述保密约定应向甲方按本合同价款总额的20%支付违约金并赔偿甲方因此造成的全部经济损失（包括但不限于甲方因此产生的律师费、诉讼费、调查费、差旅费、赔偿款等）。</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  不可抗力</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2"/>
        <w:spacing w:line="48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知识产权</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（一）乙方在项目实施过程中不得侵犯第三人知识产权以及其他权益。需要使用第三人知识产权的，乙方应取得权利人许可或者授权并由乙方承担费用。</w:t>
      </w:r>
      <w:r>
        <w:rPr>
          <w:rFonts w:hint="eastAsia" w:ascii="仿宋_GB2312" w:hAnsi="仿宋_GB2312" w:eastAsia="仿宋_GB2312" w:cs="仿宋_GB2312"/>
          <w:sz w:val="28"/>
          <w:szCs w:val="28"/>
        </w:rPr>
        <w:t>如因第三方提出其专利权、商标权或其他知识产权的侵权之诉，则一切法律责任由乙方承担（包括但不限于律师费、诉讼费、赔偿款、调查费、差旅费等）。</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（二）</w:t>
      </w:r>
      <w:r>
        <w:rPr>
          <w:rFonts w:hint="eastAsia" w:ascii="仿宋_GB2312" w:hAnsi="仿宋_GB2312" w:eastAsia="仿宋_GB2312" w:cs="仿宋_GB2312"/>
          <w:sz w:val="28"/>
          <w:szCs w:val="28"/>
        </w:rPr>
        <w:t>乙方根据本合同向甲方提供的资料及其所包含的图形、图片、文字等素材以及因本合同产生的作品（包括但不限于任何图案、图像、文字等），其知识产权和其他权益均归甲方所有</w:t>
      </w:r>
      <w:r>
        <w:rPr>
          <w:rFonts w:hint="eastAsia" w:ascii="仿宋_GB2312" w:hAnsi="仿宋_GB2312" w:cs="仿宋_GB2312"/>
          <w:sz w:val="28"/>
          <w:szCs w:val="28"/>
        </w:rPr>
        <w:t>，未经甲方事先书面许可乙方不得为本合同之外的任何目的、以任何形式自行使用或擅自许可任何第三方使用。</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第九条  违约责任</w:t>
      </w:r>
    </w:p>
    <w:p>
      <w:pPr>
        <w:numPr>
          <w:ilvl w:val="0"/>
          <w:numId w:val="7"/>
        </w:numPr>
        <w:spacing w:line="480" w:lineRule="exact"/>
        <w:rPr>
          <w:rFonts w:hint="eastAsia" w:ascii="仿宋_GB2312" w:hAnsi="仿宋_GB2312" w:cs="仿宋_GB2312"/>
          <w:sz w:val="28"/>
          <w:szCs w:val="28"/>
        </w:rPr>
      </w:pPr>
      <w:r>
        <w:rPr>
          <w:rFonts w:hint="eastAsia" w:ascii="仿宋_GB2312" w:hAnsi="仿宋_GB2312" w:cs="仿宋_GB2312"/>
          <w:sz w:val="28"/>
          <w:szCs w:val="28"/>
        </w:rPr>
        <w:t>甲方的违约责任：</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hint="eastAsia" w:ascii="仿宋_GB2312" w:hAnsi="仿宋_GB2312" w:cs="仿宋_GB2312"/>
          <w:sz w:val="28"/>
          <w:szCs w:val="28"/>
        </w:rPr>
      </w:pPr>
      <w:r>
        <w:rPr>
          <w:rFonts w:hint="eastAsia" w:ascii="仿宋_GB2312" w:hAnsi="仿宋_GB2312" w:cs="仿宋_GB2312"/>
          <w:sz w:val="28"/>
          <w:szCs w:val="28"/>
        </w:rPr>
        <w:t>乙方的违约责任：</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1.乙方未按照合同约定及时提交项目成果性文件或逾期完成项目工作的，从逾期之日起，甲方有权要求乙方按本</w:t>
      </w:r>
      <w:r>
        <w:rPr>
          <w:rFonts w:hint="eastAsia" w:ascii="仿宋_GB2312" w:hAnsi="仿宋_GB2312" w:cs="仿宋_GB2312"/>
          <w:sz w:val="28"/>
          <w:szCs w:val="28"/>
        </w:rPr>
        <w:t>合同</w:t>
      </w:r>
      <w:r>
        <w:rPr>
          <w:rFonts w:hint="eastAsia" w:ascii="仿宋_GB2312" w:hAnsi="仿宋_GB2312" w:eastAsia="仿宋_GB2312" w:cs="仿宋_GB2312"/>
          <w:sz w:val="28"/>
          <w:szCs w:val="28"/>
        </w:rPr>
        <w:t>项目总费用的日千分之一向甲方支付违约金直到乙方提交或者完成之日止。</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w:t>
      </w:r>
      <w:r>
        <w:rPr>
          <w:rFonts w:hint="eastAsia" w:ascii="仿宋_GB2312" w:hAnsi="仿宋_GB2312" w:cs="仿宋_GB2312"/>
          <w:sz w:val="28"/>
          <w:szCs w:val="28"/>
        </w:rPr>
        <w:t>本合同项目总费用</w:t>
      </w:r>
      <w:r>
        <w:rPr>
          <w:rFonts w:hint="eastAsia" w:ascii="仿宋_GB2312" w:hAnsi="仿宋_GB2312" w:eastAsia="仿宋_GB2312" w:cs="仿宋_GB2312"/>
          <w:sz w:val="28"/>
          <w:szCs w:val="28"/>
        </w:rPr>
        <w:t>20％的违约金给甲方：</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（1）乙方逾期提交项目成果性文件或者逾期完成项目工作超过15日以上的；</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（2）乙方因自身原因不能提供服务（不包括本条第1点的情形）或提供的服务质量不符合本合同约定以及相关法律法规规定的；</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eastAsia="仿宋_GB2312" w:cs="仿宋_GB2312"/>
          <w:sz w:val="28"/>
          <w:szCs w:val="28"/>
        </w:rPr>
        <w:t>（3）未经甲方同意，乙方将本合同项目部分或全部技术服务工作转让第三人负责的</w:t>
      </w:r>
      <w:r>
        <w:rPr>
          <w:rFonts w:hint="eastAsia" w:ascii="仿宋_GB2312" w:hAnsi="仿宋_GB2312" w:cs="仿宋_GB2312"/>
          <w:sz w:val="28"/>
          <w:szCs w:val="28"/>
        </w:rPr>
        <w:t>。</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第十条  双方确定，出现下列情形，致使本合同的履行成为不必要或不能的，可以解除本合同：</w:t>
      </w:r>
    </w:p>
    <w:p>
      <w:pPr>
        <w:numPr>
          <w:ilvl w:val="0"/>
          <w:numId w:val="8"/>
        </w:numPr>
        <w:spacing w:line="480" w:lineRule="exact"/>
        <w:rPr>
          <w:rFonts w:hint="eastAsia" w:ascii="仿宋_GB2312" w:hAnsi="仿宋_GB2312" w:cs="仿宋_GB2312"/>
          <w:sz w:val="28"/>
          <w:szCs w:val="28"/>
        </w:rPr>
      </w:pPr>
      <w:r>
        <w:rPr>
          <w:rFonts w:hint="eastAsia" w:ascii="仿宋_GB2312" w:hAnsi="仿宋_GB2312" w:cs="仿宋_GB2312"/>
          <w:sz w:val="28"/>
          <w:szCs w:val="28"/>
        </w:rPr>
        <w:t>发生不可抗力。</w:t>
      </w:r>
    </w:p>
    <w:p>
      <w:pPr>
        <w:numPr>
          <w:ilvl w:val="0"/>
          <w:numId w:val="8"/>
        </w:numPr>
        <w:spacing w:line="480" w:lineRule="exact"/>
        <w:rPr>
          <w:rFonts w:hint="eastAsia" w:ascii="仿宋_GB2312" w:hAnsi="仿宋_GB2312" w:cs="仿宋_GB2312"/>
          <w:sz w:val="28"/>
          <w:szCs w:val="28"/>
        </w:rPr>
      </w:pPr>
      <w:r>
        <w:rPr>
          <w:rFonts w:hint="eastAsia" w:ascii="仿宋_GB2312" w:hAnsi="仿宋_GB2312" w:cs="仿宋_GB2312"/>
          <w:sz w:val="28"/>
          <w:szCs w:val="28"/>
        </w:rPr>
        <w:t>因一方违约使合同不能继续履行或没有必要继续履行。</w:t>
      </w:r>
    </w:p>
    <w:p>
      <w:pPr>
        <w:numPr>
          <w:ilvl w:val="0"/>
          <w:numId w:val="8"/>
        </w:numPr>
        <w:spacing w:line="480" w:lineRule="exact"/>
        <w:rPr>
          <w:rFonts w:hint="eastAsia" w:ascii="仿宋_GB2312" w:hAnsi="仿宋_GB2312" w:cs="仿宋_GB2312"/>
          <w:sz w:val="28"/>
          <w:szCs w:val="28"/>
        </w:rPr>
      </w:pPr>
      <w:r>
        <w:rPr>
          <w:rFonts w:hint="eastAsia" w:ascii="仿宋_GB2312" w:hAnsi="仿宋_GB2312" w:cs="仿宋_GB2312"/>
          <w:sz w:val="28"/>
          <w:szCs w:val="28"/>
        </w:rPr>
        <w:t>出现法律法规或国家政策规定等特定情形导致合同不能继续履行。</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第十一条  争议的解决办法</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第十二条  其他</w:t>
      </w:r>
    </w:p>
    <w:p>
      <w:pPr>
        <w:numPr>
          <w:ilvl w:val="0"/>
          <w:numId w:val="9"/>
        </w:numPr>
        <w:spacing w:line="500" w:lineRule="exact"/>
        <w:rPr>
          <w:rFonts w:hint="eastAsia" w:ascii="仿宋_GB2312" w:hAnsi="仿宋_GB2312" w:cs="仿宋_GB2312"/>
          <w:sz w:val="28"/>
          <w:szCs w:val="28"/>
        </w:rPr>
      </w:pPr>
      <w:r>
        <w:rPr>
          <w:rFonts w:hint="eastAsia" w:ascii="仿宋_GB2312" w:hAnsi="仿宋_GB2312" w:cs="仿宋_GB2312"/>
          <w:sz w:val="28"/>
          <w:szCs w:val="28"/>
        </w:rPr>
        <w:t>合同如有未尽事宜，可以经甲、乙双方另行协商形成书面补充协议，书面补充协议经双方签字、盖章后生效。</w:t>
      </w:r>
    </w:p>
    <w:p>
      <w:pPr>
        <w:numPr>
          <w:ilvl w:val="0"/>
          <w:numId w:val="9"/>
        </w:numPr>
        <w:spacing w:line="500" w:lineRule="exact"/>
        <w:ind w:firstLine="420"/>
        <w:rPr>
          <w:rFonts w:hint="eastAsia" w:ascii="仿宋_GB2312" w:hAnsi="仿宋_GB2312" w:cs="仿宋_GB2312"/>
          <w:sz w:val="28"/>
          <w:szCs w:val="28"/>
        </w:rPr>
      </w:pPr>
      <w:r>
        <w:rPr>
          <w:rFonts w:hint="eastAsia" w:ascii="仿宋_GB2312" w:hAnsi="仿宋_GB2312" w:eastAsia="仿宋_GB2312" w:cs="仿宋_GB2312"/>
          <w:sz w:val="28"/>
          <w:szCs w:val="28"/>
          <w:lang w:bidi="ar-SA"/>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_GB2312" w:hAnsi="仿宋_GB2312" w:cs="仿宋_GB2312"/>
          <w:sz w:val="28"/>
          <w:szCs w:val="28"/>
        </w:rPr>
        <w:t>。</w:t>
      </w:r>
    </w:p>
    <w:p>
      <w:pPr>
        <w:numPr>
          <w:ilvl w:val="0"/>
          <w:numId w:val="9"/>
        </w:numPr>
        <w:spacing w:line="480" w:lineRule="exact"/>
        <w:rPr>
          <w:rFonts w:hint="eastAsia" w:ascii="仿宋_GB2312" w:hAnsi="仿宋_GB2312" w:cs="仿宋_GB2312"/>
          <w:sz w:val="28"/>
          <w:szCs w:val="28"/>
        </w:rPr>
      </w:pPr>
      <w:r>
        <w:rPr>
          <w:rFonts w:hint="eastAsia" w:ascii="仿宋_GB2312" w:hAnsi="仿宋_GB2312" w:cs="仿宋_GB2312"/>
          <w:sz w:val="28"/>
          <w:szCs w:val="28"/>
        </w:rPr>
        <w:t>本合同一式肆份，自双方签字</w:t>
      </w:r>
      <w:r>
        <w:rPr>
          <w:rFonts w:hint="eastAsia" w:ascii="仿宋_GB2312" w:hAnsi="仿宋_GB2312" w:cs="仿宋_GB2312"/>
          <w:sz w:val="28"/>
          <w:szCs w:val="28"/>
        </w:rPr>
        <w:t>和</w:t>
      </w:r>
      <w:r>
        <w:rPr>
          <w:rFonts w:hint="eastAsia" w:ascii="仿宋_GB2312" w:hAnsi="仿宋_GB2312" w:cs="仿宋_GB2312"/>
          <w:sz w:val="28"/>
          <w:szCs w:val="28"/>
        </w:rPr>
        <w:t>盖章后生效。甲方执叁份、乙方执壹份，具有同等法律效力。</w:t>
      </w:r>
    </w:p>
    <w:p>
      <w:pPr>
        <w:pStyle w:val="9"/>
        <w:numPr>
          <w:ilvl w:val="0"/>
          <w:numId w:val="9"/>
        </w:numPr>
        <w:ind w:firstLineChars="0"/>
        <w:rPr>
          <w:rFonts w:hint="eastAsia" w:ascii="仿宋_GB2312" w:hAnsi="仿宋_GB2312" w:cs="仿宋_GB2312"/>
          <w:szCs w:val="28"/>
        </w:rPr>
      </w:pPr>
      <w:r>
        <w:rPr>
          <w:rFonts w:hint="eastAsia" w:ascii="仿宋_GB2312" w:hAnsi="仿宋_GB2312" w:cs="仿宋_GB2312"/>
          <w:szCs w:val="28"/>
        </w:rPr>
        <w:t>以下为本合同附件，与本合同具有同等效力：</w:t>
      </w:r>
    </w:p>
    <w:p>
      <w:pPr>
        <w:pStyle w:val="9"/>
        <w:numPr>
          <w:ilvl w:val="0"/>
          <w:numId w:val="10"/>
        </w:numPr>
        <w:ind w:firstLine="608"/>
        <w:rPr>
          <w:rFonts w:hint="eastAsia" w:ascii="仿宋_GB2312" w:hAnsi="仿宋_GB2312" w:cs="仿宋_GB2312"/>
          <w:szCs w:val="28"/>
        </w:rPr>
      </w:pPr>
      <w:r>
        <w:rPr>
          <w:rFonts w:hint="eastAsia" w:ascii="仿宋_GB2312" w:hAnsi="仿宋_GB2312" w:cs="仿宋_GB2312"/>
          <w:szCs w:val="28"/>
        </w:rPr>
        <w:t>项目采购公告；</w:t>
      </w:r>
    </w:p>
    <w:p>
      <w:pPr>
        <w:pStyle w:val="9"/>
        <w:numPr>
          <w:ilvl w:val="0"/>
          <w:numId w:val="10"/>
        </w:numPr>
        <w:ind w:firstLine="608"/>
        <w:rPr>
          <w:rFonts w:hint="eastAsia" w:ascii="仿宋_GB2312" w:hAnsi="仿宋_GB2312" w:cs="仿宋_GB2312"/>
          <w:szCs w:val="28"/>
        </w:rPr>
      </w:pPr>
      <w:r>
        <w:rPr>
          <w:rFonts w:hint="eastAsia" w:ascii="仿宋_GB2312" w:hAnsi="仿宋_GB2312" w:cs="仿宋_GB2312"/>
          <w:szCs w:val="28"/>
        </w:rPr>
        <w:t>江门市市场监督管理局相关项目采购结果公告；</w:t>
      </w:r>
    </w:p>
    <w:p>
      <w:pPr>
        <w:pStyle w:val="9"/>
        <w:numPr>
          <w:ilvl w:val="0"/>
          <w:numId w:val="10"/>
        </w:numPr>
        <w:spacing w:line="500" w:lineRule="exact"/>
        <w:ind w:firstLine="608"/>
        <w:rPr>
          <w:rFonts w:hint="eastAsia" w:ascii="仿宋_GB2312" w:hAnsi="仿宋_GB2312" w:cs="仿宋_GB2312"/>
          <w:szCs w:val="28"/>
        </w:rPr>
      </w:pPr>
      <w:r>
        <w:rPr>
          <w:rFonts w:hint="eastAsia" w:ascii="仿宋_GB2312" w:hAnsi="仿宋_GB2312" w:cs="仿宋_GB2312"/>
          <w:szCs w:val="28"/>
        </w:rPr>
        <w:t>其他附件及补充合同等资料。</w:t>
      </w:r>
    </w:p>
    <w:p>
      <w:pPr>
        <w:spacing w:before="156" w:beforeLines="50"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（以下无正文）</w:t>
      </w:r>
    </w:p>
    <w:p>
      <w:pPr>
        <w:pStyle w:val="9"/>
        <w:ind w:firstLine="608"/>
        <w:rPr>
          <w:rFonts w:hint="eastAsia" w:ascii="仿宋_GB2312" w:hAnsi="仿宋_GB2312" w:cs="仿宋_GB2312"/>
          <w:szCs w:val="28"/>
        </w:rPr>
      </w:pPr>
    </w:p>
    <w:p>
      <w:pPr>
        <w:spacing w:line="480" w:lineRule="exact"/>
        <w:ind w:firstLine="562" w:firstLineChars="200"/>
        <w:rPr>
          <w:rFonts w:hint="eastAsia"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hint="eastAsia"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hint="eastAsia" w:ascii="仿宋_GB2312" w:hAnsi="仿宋_GB2312" w:cs="仿宋_GB2312"/>
          <w:sz w:val="28"/>
          <w:szCs w:val="28"/>
        </w:rPr>
      </w:pPr>
      <w:r>
        <w:rPr>
          <w:rFonts w:hint="eastAsia" w:ascii="仿宋_GB2312" w:hAnsi="仿宋_GB2312" w:cs="仿宋_GB2312"/>
          <w:sz w:val="28"/>
          <w:szCs w:val="28"/>
        </w:rPr>
        <w:t>年    月    日</w:t>
      </w:r>
    </w:p>
    <w:p>
      <w:pPr>
        <w:spacing w:line="480" w:lineRule="exact"/>
        <w:rPr>
          <w:rFonts w:hint="eastAsia" w:ascii="仿宋_GB2312" w:hAnsi="仿宋_GB2312" w:cs="仿宋_GB2312"/>
          <w:sz w:val="28"/>
          <w:szCs w:val="28"/>
        </w:rPr>
      </w:pPr>
      <w:r>
        <w:rPr>
          <w:rFonts w:hint="eastAsia" w:ascii="仿宋_GB2312" w:hAnsi="仿宋_GB2312" w:cs="仿宋_GB2312"/>
          <w:sz w:val="28"/>
          <w:szCs w:val="28"/>
        </w:rPr>
        <w:t xml:space="preserve"> </w:t>
      </w:r>
    </w:p>
    <w:p>
      <w:pPr>
        <w:spacing w:line="480" w:lineRule="exact"/>
        <w:ind w:firstLine="560"/>
        <w:rPr>
          <w:rFonts w:hint="eastAsia"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 xml:space="preserve">： </w:t>
      </w:r>
    </w:p>
    <w:p>
      <w:pPr>
        <w:spacing w:line="480" w:lineRule="exact"/>
        <w:ind w:firstLine="2419" w:firstLineChars="864"/>
        <w:rPr>
          <w:rFonts w:hint="eastAsia"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hint="eastAsia" w:ascii="仿宋_GB2312" w:hAnsi="仿宋_GB2312" w:cs="仿宋_GB2312"/>
          <w:sz w:val="28"/>
          <w:szCs w:val="28"/>
        </w:rPr>
      </w:pPr>
      <w:r>
        <w:rPr>
          <w:rFonts w:hint="eastAsia" w:ascii="仿宋_GB2312" w:hAnsi="仿宋_GB2312" w:cs="仿宋_GB2312"/>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F271FE5"/>
    <w:multiLevelType w:val="singleLevel"/>
    <w:tmpl w:val="5F271FE5"/>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8"/>
  </w:num>
  <w:num w:numId="4">
    <w:abstractNumId w:val="9"/>
  </w:num>
  <w:num w:numId="5">
    <w:abstractNumId w:val="6"/>
  </w:num>
  <w:num w:numId="6">
    <w:abstractNumId w:val="4"/>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22EE7"/>
    <w:rsid w:val="00050EE0"/>
    <w:rsid w:val="000756F1"/>
    <w:rsid w:val="000821CF"/>
    <w:rsid w:val="000C143A"/>
    <w:rsid w:val="000F477F"/>
    <w:rsid w:val="000F76CB"/>
    <w:rsid w:val="00162921"/>
    <w:rsid w:val="001C382A"/>
    <w:rsid w:val="00201EA2"/>
    <w:rsid w:val="002150AE"/>
    <w:rsid w:val="002373BE"/>
    <w:rsid w:val="0024497A"/>
    <w:rsid w:val="002E204B"/>
    <w:rsid w:val="00307C85"/>
    <w:rsid w:val="00327AAE"/>
    <w:rsid w:val="00346907"/>
    <w:rsid w:val="00357432"/>
    <w:rsid w:val="0044280C"/>
    <w:rsid w:val="00474C47"/>
    <w:rsid w:val="004E42FF"/>
    <w:rsid w:val="00521A8E"/>
    <w:rsid w:val="005E0579"/>
    <w:rsid w:val="00675F78"/>
    <w:rsid w:val="006F724C"/>
    <w:rsid w:val="007000C3"/>
    <w:rsid w:val="00734E4C"/>
    <w:rsid w:val="007361A2"/>
    <w:rsid w:val="007442E0"/>
    <w:rsid w:val="00744531"/>
    <w:rsid w:val="007A39F0"/>
    <w:rsid w:val="007E3DCC"/>
    <w:rsid w:val="00804A6C"/>
    <w:rsid w:val="008673F1"/>
    <w:rsid w:val="008C41DA"/>
    <w:rsid w:val="00934B02"/>
    <w:rsid w:val="00943D85"/>
    <w:rsid w:val="00966675"/>
    <w:rsid w:val="009712BC"/>
    <w:rsid w:val="00982D91"/>
    <w:rsid w:val="009D1694"/>
    <w:rsid w:val="009E247C"/>
    <w:rsid w:val="009F5F86"/>
    <w:rsid w:val="00A55509"/>
    <w:rsid w:val="00A80607"/>
    <w:rsid w:val="00AE5953"/>
    <w:rsid w:val="00B040AD"/>
    <w:rsid w:val="00BA38DB"/>
    <w:rsid w:val="00C80ADC"/>
    <w:rsid w:val="00D23424"/>
    <w:rsid w:val="00D25635"/>
    <w:rsid w:val="00D37D97"/>
    <w:rsid w:val="00D94470"/>
    <w:rsid w:val="00D94745"/>
    <w:rsid w:val="00DB228A"/>
    <w:rsid w:val="00DE3C29"/>
    <w:rsid w:val="00E0511D"/>
    <w:rsid w:val="00E262AC"/>
    <w:rsid w:val="00F75DD3"/>
    <w:rsid w:val="09D77ACF"/>
    <w:rsid w:val="09DE0A66"/>
    <w:rsid w:val="0BEA35C3"/>
    <w:rsid w:val="0D122F39"/>
    <w:rsid w:val="0DDF3CA5"/>
    <w:rsid w:val="0FB72321"/>
    <w:rsid w:val="10FC4243"/>
    <w:rsid w:val="13EB3287"/>
    <w:rsid w:val="171724B5"/>
    <w:rsid w:val="17F97C14"/>
    <w:rsid w:val="1A19383D"/>
    <w:rsid w:val="20075F93"/>
    <w:rsid w:val="24EE444C"/>
    <w:rsid w:val="28F2788A"/>
    <w:rsid w:val="293A0576"/>
    <w:rsid w:val="2D016C87"/>
    <w:rsid w:val="391A5AE0"/>
    <w:rsid w:val="3B19643C"/>
    <w:rsid w:val="3E365781"/>
    <w:rsid w:val="3FA76621"/>
    <w:rsid w:val="404A6C17"/>
    <w:rsid w:val="43F43818"/>
    <w:rsid w:val="47C7B3FB"/>
    <w:rsid w:val="4B562BFB"/>
    <w:rsid w:val="4C504380"/>
    <w:rsid w:val="4D261BEA"/>
    <w:rsid w:val="4D70028A"/>
    <w:rsid w:val="4DD70C4E"/>
    <w:rsid w:val="51874BBA"/>
    <w:rsid w:val="577FD652"/>
    <w:rsid w:val="5789094D"/>
    <w:rsid w:val="58CB32EC"/>
    <w:rsid w:val="5BB2671C"/>
    <w:rsid w:val="61286ED1"/>
    <w:rsid w:val="690D3BC4"/>
    <w:rsid w:val="693B3F28"/>
    <w:rsid w:val="6B7E7578"/>
    <w:rsid w:val="6C7B1287"/>
    <w:rsid w:val="6F5F4F93"/>
    <w:rsid w:val="72AF67A9"/>
    <w:rsid w:val="76A81E4D"/>
    <w:rsid w:val="79276609"/>
    <w:rsid w:val="7BBF43E1"/>
    <w:rsid w:val="7EF77269"/>
    <w:rsid w:val="7EFEE140"/>
    <w:rsid w:val="7FE2FE5F"/>
    <w:rsid w:val="8FF9D9B2"/>
    <w:rsid w:val="90EF200C"/>
    <w:rsid w:val="DE7CB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764</Words>
  <Characters>4357</Characters>
  <Lines>36</Lines>
  <Paragraphs>10</Paragraphs>
  <TotalTime>6</TotalTime>
  <ScaleCrop>false</ScaleCrop>
  <LinksUpToDate>false</LinksUpToDate>
  <CharactersWithSpaces>5111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2025-02-21T23:43:00Z</dcterms:created>
  <dc:creator>杨婉芳</dc:creator>
  <cp:lastModifiedBy>greatwall</cp:lastModifiedBy>
  <cp:lastPrinted>2024-03-12T09:54:00Z</cp:lastPrinted>
  <dcterms:modified xsi:type="dcterms:W3CDTF">2026-03-30T10:30:54Z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FF1183901A684E9380E2D6BED9628E55</vt:lpwstr>
  </property>
</Properties>
</file>