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outlineLvl w:val="0"/>
      </w:pPr>
      <w:r>
        <w:rPr>
          <w:rFonts w:eastAsia="黑体"/>
        </w:rPr>
        <w:t>附件4</w:t>
      </w:r>
    </w:p>
    <w:p>
      <w:pPr>
        <w:widowControl/>
        <w:shd w:val="clear" w:color="auto" w:fill="FFFFFF"/>
        <w:snapToGrid w:val="0"/>
        <w:spacing w:line="590" w:lineRule="exact"/>
        <w:jc w:val="center"/>
        <w:outlineLvl w:val="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</w:t>
      </w:r>
      <w:r>
        <w:rPr>
          <w:rFonts w:ascii="方正小标宋简体" w:hAnsi="仿宋" w:eastAsia="方正小标宋简体" w:cs="仿宋"/>
          <w:sz w:val="44"/>
          <w:szCs w:val="44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</w:rPr>
        <w:t>项目的说明</w:t>
      </w:r>
    </w:p>
    <w:p>
      <w:pPr>
        <w:widowControl/>
        <w:shd w:val="clear" w:color="auto" w:fill="FFFFFF"/>
        <w:snapToGrid w:val="0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二氧化硫残留量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kern w:val="0"/>
          <w:szCs w:val="32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2014）中规定，蔬菜干制品中二氧化硫残留量不得超过0.2g/kg，香辛料类不得使用二氧化硫。蔬菜干制品和香辛料类中二氧化硫残留量超标的原因，可能是加工过程中，超范围或超限量使用亚硫酸盐等漂白剂，以达到漂白和防腐的作用，从而导致产品中二氧化硫残留不符合要求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酸价</w:t>
      </w:r>
      <w:r>
        <w:rPr>
          <w:rFonts w:hint="eastAsia" w:eastAsia="黑体"/>
          <w:kern w:val="0"/>
          <w:szCs w:val="32"/>
          <w:lang w:eastAsia="zh-CN"/>
        </w:rPr>
        <w:t>（</w:t>
      </w:r>
      <w:r>
        <w:rPr>
          <w:rFonts w:hint="eastAsia" w:eastAsia="黑体"/>
          <w:kern w:val="0"/>
          <w:szCs w:val="32"/>
        </w:rPr>
        <w:t>KOH</w:t>
      </w:r>
      <w:r>
        <w:rPr>
          <w:rFonts w:hint="eastAsia" w:eastAsia="黑体"/>
          <w:kern w:val="0"/>
          <w:szCs w:val="32"/>
          <w:lang w:eastAsia="zh-CN"/>
        </w:rPr>
        <w:t>）</w:t>
      </w:r>
    </w:p>
    <w:p>
      <w:pPr>
        <w:pStyle w:val="5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酸价，又称酸值，主要反映食品中油脂的酸败程度。酸价超标会导致食品有哈喇等异味，严重超标时会产生醛酮类化合物，长期摄入酸价超标的食品会对健康有一定影响。酸价（以脂肪计）检测值超标的原因，可能是企业原料采购把关不严，也可能是生产工艺不达标，还可能与产品储藏条件不当有关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氯霉素</w:t>
      </w:r>
    </w:p>
    <w:p>
      <w:pPr>
        <w:widowControl/>
        <w:ind w:firstLine="640" w:firstLineChars="200"/>
        <w:jc w:val="left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氯霉素（</w:t>
      </w:r>
      <w:r>
        <w:rPr>
          <w:rFonts w:hint="eastAsia" w:ascii="仿宋_GB2312"/>
          <w:szCs w:val="32"/>
        </w:rPr>
        <w:t>chloramphenicol</w:t>
      </w:r>
      <w:r>
        <w:rPr>
          <w:rFonts w:hint="eastAsia" w:ascii="仿宋_GB2312" w:hAnsi="宋体" w:cs="宋体"/>
          <w:szCs w:val="32"/>
        </w:rPr>
        <w:t>）是酰胺醇类抗生素，主要抗菌谱包括肺炎链球菌、化脓性</w:t>
      </w:r>
      <w:r>
        <w:rPr>
          <w:rFonts w:hint="eastAsia" w:ascii="仿宋_GB2312" w:hAnsi="宋体" w:cs="宋体"/>
          <w:spacing w:val="-1"/>
          <w:szCs w:val="32"/>
        </w:rPr>
        <w:t>链球菌、绿色链球菌、淋球菌、脑膜炎球菌、流感嗜血杆菌、布氏杆菌、败血出血巴斯德杆菌、白喉杆菌、支原体、衣原体、立克次体、螺旋体和一些厌氧菌。金黄色葡萄球菌部</w:t>
      </w:r>
      <w:r>
        <w:rPr>
          <w:rFonts w:hint="eastAsia" w:ascii="仿宋_GB2312" w:hAnsi="宋体" w:cs="宋体"/>
          <w:spacing w:val="-3"/>
          <w:szCs w:val="32"/>
        </w:rPr>
        <w:t>分敏感。肠杆菌科的一些菌，</w:t>
      </w:r>
      <w:r>
        <w:rPr>
          <w:rFonts w:hint="eastAsia" w:ascii="仿宋_GB2312" w:hAnsi="宋体" w:cs="宋体"/>
          <w:spacing w:val="-20"/>
          <w:szCs w:val="32"/>
        </w:rPr>
        <w:t xml:space="preserve"> </w:t>
      </w:r>
      <w:r>
        <w:rPr>
          <w:rFonts w:hint="eastAsia" w:ascii="仿宋_GB2312" w:hAnsi="宋体" w:cs="宋体"/>
          <w:spacing w:val="-3"/>
          <w:szCs w:val="32"/>
        </w:rPr>
        <w:t>如沙门菌、大肠杆菌、肺炎克雷白杆菌、奇异变形杆菌等大</w:t>
      </w:r>
      <w:r>
        <w:rPr>
          <w:rFonts w:hint="eastAsia" w:ascii="仿宋_GB2312" w:hAnsi="宋体" w:cs="宋体"/>
          <w:spacing w:val="-4"/>
          <w:szCs w:val="32"/>
        </w:rPr>
        <w:t>部分菌株对本品敏感。氯霉素大鼠急性经口毒性为</w:t>
      </w:r>
      <w:r>
        <w:rPr>
          <w:rFonts w:hint="eastAsia" w:ascii="仿宋_GB2312" w:hAnsi="宋体" w:cs="宋体"/>
          <w:spacing w:val="-5"/>
          <w:szCs w:val="32"/>
        </w:rPr>
        <w:t>低毒级，在体内及体外均具有遗传毒性，</w:t>
      </w:r>
      <w:r>
        <w:rPr>
          <w:rFonts w:hint="eastAsia" w:ascii="仿宋_GB2312" w:hAnsi="宋体" w:cs="宋体"/>
          <w:szCs w:val="32"/>
        </w:rPr>
        <w:t>在大鼠中可观察到致畸性，大剂量可引起死胎率增加。国际癌症研究机构（</w:t>
      </w:r>
      <w:r>
        <w:rPr>
          <w:rFonts w:hint="eastAsia" w:ascii="仿宋_GB2312"/>
          <w:szCs w:val="32"/>
        </w:rPr>
        <w:t>IARC</w:t>
      </w:r>
      <w:r>
        <w:rPr>
          <w:rFonts w:hint="eastAsia" w:ascii="仿宋_GB2312" w:hAnsi="宋体" w:cs="宋体"/>
          <w:szCs w:val="32"/>
        </w:rPr>
        <w:t>）</w:t>
      </w:r>
      <w:r>
        <w:rPr>
          <w:rFonts w:hint="eastAsia" w:ascii="仿宋_GB2312" w:hAnsi="宋体" w:cs="宋体"/>
          <w:spacing w:val="-1"/>
          <w:szCs w:val="32"/>
        </w:rPr>
        <w:t>将氯霉素归为</w:t>
      </w:r>
      <w:r>
        <w:rPr>
          <w:rFonts w:hint="eastAsia" w:ascii="仿宋_GB2312" w:hAnsi="宋体" w:cs="宋体"/>
          <w:spacing w:val="-39"/>
          <w:szCs w:val="32"/>
        </w:rPr>
        <w:t xml:space="preserve"> </w:t>
      </w:r>
      <w:r>
        <w:rPr>
          <w:rFonts w:hint="eastAsia"/>
          <w:kern w:val="0"/>
          <w:szCs w:val="32"/>
        </w:rPr>
        <w:t>2A</w:t>
      </w:r>
      <w:r>
        <w:rPr>
          <w:rFonts w:hint="eastAsia" w:ascii="仿宋_GB2312"/>
          <w:spacing w:val="-1"/>
          <w:szCs w:val="32"/>
        </w:rPr>
        <w:t xml:space="preserve"> </w:t>
      </w:r>
      <w:r>
        <w:rPr>
          <w:rFonts w:hint="eastAsia" w:ascii="仿宋_GB2312" w:hAnsi="宋体" w:cs="宋体"/>
          <w:spacing w:val="-1"/>
          <w:szCs w:val="32"/>
        </w:rPr>
        <w:t>类致癌物，即对人类致癌性证据有限，对实验动物致癌性证据充分。</w:t>
      </w:r>
    </w:p>
    <w:p>
      <w:pPr>
        <w:widowControl/>
        <w:ind w:firstLine="636" w:firstLineChars="200"/>
        <w:jc w:val="left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pacing w:val="-1"/>
          <w:szCs w:val="32"/>
        </w:rPr>
        <w:t>动物产品的氯霉素残留，一般不会导致对人体的急性毒性作用；长期大量摄入氯霉素残留超标的食品，可能在人体内蓄积，产生耐药并对同类药物有交叉耐药，引起胃肠道症</w:t>
      </w:r>
      <w:r>
        <w:rPr>
          <w:rFonts w:hint="eastAsia" w:ascii="仿宋_GB2312" w:hAnsi="宋体" w:cs="宋体"/>
          <w:spacing w:val="8"/>
          <w:szCs w:val="32"/>
        </w:rPr>
        <w:t xml:space="preserve"> </w:t>
      </w:r>
      <w:r>
        <w:rPr>
          <w:rFonts w:hint="eastAsia" w:ascii="仿宋_GB2312" w:hAnsi="宋体" w:cs="宋体"/>
          <w:spacing w:val="-1"/>
          <w:szCs w:val="32"/>
        </w:rPr>
        <w:t>状、肝功能异常、血液系统异常以及表现为神经系统毒性、过敏反应等。因氯霉素的不良</w:t>
      </w:r>
      <w:r>
        <w:rPr>
          <w:rFonts w:hint="eastAsia" w:ascii="仿宋_GB2312" w:hAnsi="宋体" w:cs="宋体"/>
          <w:spacing w:val="-6"/>
          <w:szCs w:val="32"/>
        </w:rPr>
        <w:t>反应较大，我国规定在食用动物中禁止使用。但由于氯霉素的抑菌效果好，以及相对廉价，</w:t>
      </w:r>
      <w:r>
        <w:rPr>
          <w:rFonts w:hint="eastAsia" w:ascii="仿宋_GB2312" w:hAnsi="宋体" w:cs="宋体"/>
          <w:spacing w:val="-2"/>
          <w:szCs w:val="32"/>
        </w:rPr>
        <w:t>目前仍有少数生产经营企业将其用于家禽、畜类以及水产品中。</w:t>
      </w:r>
    </w:p>
    <w:p>
      <w:pPr>
        <w:widowControl/>
        <w:ind w:firstLine="636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spacing w:val="-1"/>
          <w:szCs w:val="32"/>
        </w:rPr>
        <w:t xml:space="preserve">我国农业部第 </w:t>
      </w:r>
      <w:r>
        <w:rPr>
          <w:rFonts w:hint="eastAsia"/>
          <w:kern w:val="0"/>
          <w:szCs w:val="32"/>
        </w:rPr>
        <w:t xml:space="preserve">193 </w:t>
      </w:r>
      <w:r>
        <w:rPr>
          <w:rFonts w:hint="eastAsia" w:ascii="仿宋_GB2312" w:hAnsi="仿宋_GB2312" w:cs="仿宋_GB2312"/>
          <w:spacing w:val="-1"/>
          <w:szCs w:val="32"/>
        </w:rPr>
        <w:t>号公告《食品动物禁用的兽药及其它</w:t>
      </w:r>
      <w:r>
        <w:rPr>
          <w:rFonts w:hint="eastAsia" w:ascii="仿宋_GB2312" w:hAnsi="宋体" w:cs="宋体"/>
          <w:spacing w:val="-2"/>
          <w:szCs w:val="32"/>
        </w:rPr>
        <w:t>化合物清单》规定禁止所有食品动物以任何用途使用氯霉素</w:t>
      </w:r>
      <w:bookmarkStart w:id="0" w:name="_GoBack"/>
      <w:bookmarkEnd w:id="0"/>
      <w:r>
        <w:rPr>
          <w:rFonts w:hint="eastAsia" w:ascii="仿宋_GB2312" w:hAnsi="宋体" w:cs="宋体"/>
          <w:spacing w:val="-2"/>
          <w:szCs w:val="32"/>
        </w:rPr>
        <w:t>及其盐、酯（包括：琥</w:t>
      </w:r>
      <w:r>
        <w:rPr>
          <w:rFonts w:hint="eastAsia" w:ascii="仿宋_GB2312" w:hAnsi="宋体" w:cs="宋体"/>
          <w:spacing w:val="-3"/>
          <w:szCs w:val="32"/>
        </w:rPr>
        <w:t>珀氯霉素）</w:t>
      </w:r>
      <w:r>
        <w:rPr>
          <w:rFonts w:hint="eastAsia" w:ascii="仿宋_GB2312" w:hAnsi="宋体" w:cs="宋体"/>
          <w:spacing w:val="-42"/>
          <w:szCs w:val="32"/>
        </w:rPr>
        <w:t xml:space="preserve"> </w:t>
      </w:r>
      <w:r>
        <w:rPr>
          <w:rFonts w:hint="eastAsia" w:ascii="仿宋_GB2312" w:hAnsi="宋体" w:cs="宋体"/>
          <w:spacing w:val="-3"/>
          <w:szCs w:val="32"/>
        </w:rPr>
        <w:t>及制剂。农业部</w:t>
      </w:r>
      <w:r>
        <w:rPr>
          <w:rFonts w:hint="eastAsia" w:ascii="仿宋_GB2312" w:hAnsi="宋体" w:cs="宋体"/>
          <w:spacing w:val="-47"/>
          <w:szCs w:val="32"/>
        </w:rPr>
        <w:t xml:space="preserve"> </w:t>
      </w:r>
      <w:r>
        <w:rPr>
          <w:rFonts w:hint="eastAsia"/>
          <w:kern w:val="0"/>
          <w:szCs w:val="32"/>
        </w:rPr>
        <w:t>235</w:t>
      </w:r>
      <w:r>
        <w:rPr>
          <w:rFonts w:hint="eastAsia" w:ascii="仿宋_GB2312" w:hAnsi="宋体" w:cs="宋体"/>
          <w:spacing w:val="-3"/>
          <w:szCs w:val="32"/>
        </w:rPr>
        <w:t>号</w:t>
      </w:r>
      <w:r>
        <w:rPr>
          <w:rFonts w:hint="eastAsia" w:ascii="仿宋_GB2312" w:hAnsi="宋体" w:cs="宋体"/>
          <w:spacing w:val="-1"/>
          <w:szCs w:val="32"/>
        </w:rPr>
        <w:t>公告《动物性食品中兽药最高残留限量》再次明确氯霉素为禁止使用的兽药，在动物性食品中不得检出。《食品中可能违法添加的非食用物质和易滥用的食品添加剂品种名单（第</w:t>
      </w:r>
      <w:r>
        <w:rPr>
          <w:rFonts w:hint="eastAsia" w:ascii="仿宋_GB2312" w:hAnsi="宋体" w:cs="宋体"/>
          <w:spacing w:val="-2"/>
          <w:szCs w:val="32"/>
        </w:rPr>
        <w:t>四批）》（整顿办函</w:t>
      </w:r>
      <w:r>
        <w:rPr>
          <w:rFonts w:hint="eastAsia"/>
          <w:kern w:val="0"/>
          <w:szCs w:val="32"/>
        </w:rPr>
        <w:t>〔2010〕50</w:t>
      </w:r>
      <w:r>
        <w:rPr>
          <w:rFonts w:hint="eastAsia" w:ascii="仿宋_GB2312" w:hAnsi="宋体" w:cs="宋体"/>
          <w:spacing w:val="-2"/>
          <w:szCs w:val="32"/>
        </w:rPr>
        <w:t>号）中将氯霉素列为生食水产品</w:t>
      </w:r>
      <w:r>
        <w:rPr>
          <w:rFonts w:hint="eastAsia" w:ascii="仿宋_GB2312" w:hAnsi="宋体" w:cs="宋体"/>
          <w:spacing w:val="-3"/>
          <w:szCs w:val="32"/>
        </w:rPr>
        <w:t>中可能违法添加的非食用</w:t>
      </w:r>
      <w:r>
        <w:rPr>
          <w:rFonts w:hint="eastAsia" w:ascii="仿宋_GB2312" w:hAnsi="宋体" w:cs="宋体"/>
          <w:szCs w:val="32"/>
        </w:rPr>
        <w:t>物质。《食品中可能违法添加的非食用物质和易滥用的食品</w:t>
      </w:r>
      <w:r>
        <w:rPr>
          <w:rFonts w:hint="eastAsia" w:ascii="仿宋_GB2312" w:hAnsi="宋体" w:cs="宋体"/>
          <w:spacing w:val="-1"/>
          <w:szCs w:val="32"/>
        </w:rPr>
        <w:t>添加剂品种名单（第五批）》</w:t>
      </w:r>
      <w:r>
        <w:rPr>
          <w:rFonts w:hint="eastAsia" w:ascii="仿宋_GB2312" w:hAnsi="宋体" w:cs="宋体"/>
          <w:szCs w:val="32"/>
        </w:rPr>
        <w:t>（整顿办函</w:t>
      </w:r>
      <w:r>
        <w:rPr>
          <w:rFonts w:hint="eastAsia"/>
          <w:kern w:val="0"/>
          <w:szCs w:val="32"/>
        </w:rPr>
        <w:t xml:space="preserve">〔2011〕1 </w:t>
      </w:r>
      <w:r>
        <w:rPr>
          <w:rFonts w:hint="eastAsia" w:ascii="仿宋_GB2312" w:hAnsi="宋体" w:cs="宋体"/>
          <w:szCs w:val="32"/>
        </w:rPr>
        <w:t>号）中将氯霉素可能违法添加的“产品</w:t>
      </w:r>
      <w:r>
        <w:rPr>
          <w:rFonts w:hint="eastAsia" w:ascii="仿宋_GB2312" w:hAnsi="宋体" w:cs="宋体"/>
          <w:spacing w:val="-1"/>
          <w:szCs w:val="32"/>
        </w:rPr>
        <w:t>类别”增加“肉制品、猪肠衣、蜂蜜”。农业农村部公告第</w:t>
      </w:r>
      <w:r>
        <w:rPr>
          <w:rFonts w:hint="eastAsia" w:ascii="仿宋_GB2312" w:hAnsi="宋体" w:cs="宋体"/>
          <w:spacing w:val="-41"/>
          <w:szCs w:val="32"/>
        </w:rPr>
        <w:t xml:space="preserve"> </w:t>
      </w:r>
      <w:r>
        <w:rPr>
          <w:rFonts w:hint="eastAsia"/>
          <w:kern w:val="0"/>
          <w:szCs w:val="32"/>
        </w:rPr>
        <w:t>250</w:t>
      </w:r>
      <w:r>
        <w:rPr>
          <w:rFonts w:hint="eastAsia" w:ascii="仿宋_GB2312" w:hAnsi="宋体" w:cs="宋体"/>
          <w:spacing w:val="-1"/>
          <w:szCs w:val="32"/>
        </w:rPr>
        <w:t>号将氯霉素及其盐、酯列入《食品动物中禁止使用的</w:t>
      </w:r>
      <w:r>
        <w:rPr>
          <w:rFonts w:hint="eastAsia" w:ascii="仿宋_GB2312" w:hAnsi="宋体" w:cs="宋体"/>
          <w:spacing w:val="-3"/>
          <w:szCs w:val="32"/>
        </w:rPr>
        <w:t>药品及其他化合物清单》中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沙门氏菌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沙门氏菌（Salmonella）属肠杆菌科，为革兰氏阴性肠道杆菌，是一种常见的食源性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"https://baike.baidu.com/item/%E5%86%B0%E7%AE%B1" </w:instrTex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致病菌。在冰箱中可生存 3~4 个月，在自然环境的粪便中可存活 1~2个月。对热抵抗力不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强，在60℃条件下15分钟可被杀死。在5%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"https://baike.baidu.com/item/%E7%9F%B3%E7%82%AD%E9%85%B8" </w:instrTex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的石炭酸中，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5分钟死亡。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对人的危害主要是引起食物中毒，临床上有发热、腹泻、腹痛等症状，中毒原因主要是摄入了被沙门氏菌污染的食品，常见以动物性食品为主，主要为畜肉类、禽肉、蛋类、奶类及其制品。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沙门氏菌不合格原因可能有生产加工人员带菌造成污染，或者原料污染、生产过程卫生条件控制不当、杀菌不彻底、储运不当，或者生产过程中产品的交叉污染。</w:t>
      </w:r>
    </w:p>
    <w:p>
      <w:pPr>
        <w:spacing w:line="600" w:lineRule="exact"/>
        <w:rPr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3933077"/>
    <w:rsid w:val="000651AF"/>
    <w:rsid w:val="000A4D71"/>
    <w:rsid w:val="000E427A"/>
    <w:rsid w:val="001F6647"/>
    <w:rsid w:val="00261E15"/>
    <w:rsid w:val="00283E62"/>
    <w:rsid w:val="00636EB0"/>
    <w:rsid w:val="00A90AB0"/>
    <w:rsid w:val="00C87634"/>
    <w:rsid w:val="00E97958"/>
    <w:rsid w:val="0A1A3822"/>
    <w:rsid w:val="13933077"/>
    <w:rsid w:val="1DFAF1FE"/>
    <w:rsid w:val="1F676FDF"/>
    <w:rsid w:val="3B9EA039"/>
    <w:rsid w:val="3D7B0DB7"/>
    <w:rsid w:val="3FEFAAA4"/>
    <w:rsid w:val="3FFE90F0"/>
    <w:rsid w:val="3FFF3E9D"/>
    <w:rsid w:val="40923879"/>
    <w:rsid w:val="427174BE"/>
    <w:rsid w:val="45486BFC"/>
    <w:rsid w:val="47D7AD72"/>
    <w:rsid w:val="47E533D9"/>
    <w:rsid w:val="4DA702BE"/>
    <w:rsid w:val="4FADFA3C"/>
    <w:rsid w:val="54A656ED"/>
    <w:rsid w:val="54D8B2EB"/>
    <w:rsid w:val="5BFBCA0A"/>
    <w:rsid w:val="5DFB73DE"/>
    <w:rsid w:val="5F797CB5"/>
    <w:rsid w:val="5FBF8755"/>
    <w:rsid w:val="5FD5BA12"/>
    <w:rsid w:val="620F5688"/>
    <w:rsid w:val="6DB79CC1"/>
    <w:rsid w:val="6DD939D8"/>
    <w:rsid w:val="6DF6A9F9"/>
    <w:rsid w:val="6FCC496E"/>
    <w:rsid w:val="6FDDEECF"/>
    <w:rsid w:val="6FEF77DD"/>
    <w:rsid w:val="71F34370"/>
    <w:rsid w:val="733D8842"/>
    <w:rsid w:val="73537EBD"/>
    <w:rsid w:val="76B31878"/>
    <w:rsid w:val="77EF1385"/>
    <w:rsid w:val="79F91A13"/>
    <w:rsid w:val="7B7F55A5"/>
    <w:rsid w:val="7BFCF1DE"/>
    <w:rsid w:val="7ECD89A9"/>
    <w:rsid w:val="7EDF177E"/>
    <w:rsid w:val="7F55C47F"/>
    <w:rsid w:val="7F6B00FA"/>
    <w:rsid w:val="7FAE334C"/>
    <w:rsid w:val="7FCFCCAB"/>
    <w:rsid w:val="7FF70FDD"/>
    <w:rsid w:val="7FFD93B1"/>
    <w:rsid w:val="9F99EE0A"/>
    <w:rsid w:val="B7DBBFF9"/>
    <w:rsid w:val="CBFF4A00"/>
    <w:rsid w:val="D977D8DD"/>
    <w:rsid w:val="DBBBC71F"/>
    <w:rsid w:val="DCEBD9ED"/>
    <w:rsid w:val="DF3DA38A"/>
    <w:rsid w:val="DF7FB655"/>
    <w:rsid w:val="DFE61FE7"/>
    <w:rsid w:val="E7FFA4D7"/>
    <w:rsid w:val="EDEE0A0B"/>
    <w:rsid w:val="EF6DCD86"/>
    <w:rsid w:val="EF6F5DCE"/>
    <w:rsid w:val="EF7714D0"/>
    <w:rsid w:val="F54FE93B"/>
    <w:rsid w:val="F6D71663"/>
    <w:rsid w:val="F76C4AD2"/>
    <w:rsid w:val="F7FA6328"/>
    <w:rsid w:val="FB9D1EAA"/>
    <w:rsid w:val="FBFF118C"/>
    <w:rsid w:val="FCFF72BC"/>
    <w:rsid w:val="FDBFD974"/>
    <w:rsid w:val="FDDE72CC"/>
    <w:rsid w:val="FDF77A3C"/>
    <w:rsid w:val="FDFD5E4F"/>
    <w:rsid w:val="FE7FA3C9"/>
    <w:rsid w:val="FEE92E8D"/>
    <w:rsid w:val="FEFBD9DF"/>
    <w:rsid w:val="FF7FA0D8"/>
    <w:rsid w:val="FFBFCD90"/>
    <w:rsid w:val="FFDB8B14"/>
    <w:rsid w:val="FFDF3DB6"/>
    <w:rsid w:val="FFEF5431"/>
    <w:rsid w:val="FF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498</Words>
  <Characters>2845</Characters>
  <Lines>23</Lines>
  <Paragraphs>6</Paragraphs>
  <TotalTime>19</TotalTime>
  <ScaleCrop>false</ScaleCrop>
  <LinksUpToDate>false</LinksUpToDate>
  <CharactersWithSpaces>3337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2022-05-01T19:06:00Z</dcterms:created>
  <dc:creator>Administrator</dc:creator>
  <cp:lastModifiedBy>greatwall</cp:lastModifiedBy>
  <dcterms:modified xsi:type="dcterms:W3CDTF">2026-03-30T09:51:03Z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8778D580075C4315BE1EC967BE3C2093</vt:lpwstr>
  </property>
</Properties>
</file>