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江门市市场监督管理局2026年2月-2026年7月职工食堂原材料统一配送项目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/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1827"/>
        <w:gridCol w:w="1433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142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142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30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30</w:t>
            </w:r>
          </w:p>
        </w:tc>
        <w:tc>
          <w:tcPr>
            <w:tcW w:w="9007" w:type="dxa"/>
            <w:noWrap w:val="0"/>
            <w:vAlign w:val="top"/>
          </w:tcPr>
          <w:p>
            <w:pPr>
              <w:widowControl/>
              <w:kinsoku w:val="0"/>
              <w:autoSpaceDE w:val="0"/>
              <w:autoSpaceDN w:val="0"/>
              <w:snapToGrid w:val="0"/>
              <w:spacing w:line="360" w:lineRule="exact"/>
              <w:ind w:left="57" w:right="57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 w:cs="宋体"/>
                <w:sz w:val="24"/>
                <w:szCs w:val="24"/>
                <w:lang w:val="en"/>
              </w:rPr>
              <w:t>30</w:t>
            </w:r>
            <w:r>
              <w:rPr>
                <w:rFonts w:hint="eastAsia" w:ascii="宋体" w:hAnsi="宋体" w:cs="宋体"/>
                <w:sz w:val="24"/>
                <w:szCs w:val="24"/>
                <w:lang w:val="en" w:eastAsia="zh-CN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3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39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食品质量保证方案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根据供应商提交针对本项目采购货物的食品质量保证（承诺）方案和食品安全保障措施方案是否完善周到，是否符合采购文件需求等进行综合比较，方案内容包括以下内容：（1）产品选取来源、品牌；（2）生长环境；（3）加工过程；（4）包装标准、保存、运输方案；（5）食物中毒应急处理措施；（6）食品和安全保证承诺。优10分，良5分，一般1分。无或其他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服务响应措施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根据供应商针对本项目特性提交详细合理的服务响应措施，包括售后服务保障措施是否有保障目标及控制措施、是否有具体的人员安排及明确的分工、服务配送响应时间是否符合满足采购文件需求等进行综合比较。优10分，良5分，一般1分。注：须提供服务响应措施、承诺的佐证材料并加盖公章，无或其他得0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应急突发事件的食品配送措施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9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kinsoku w:val="0"/>
              <w:autoSpaceDE w:val="0"/>
              <w:autoSpaceDN w:val="0"/>
              <w:snapToGrid w:val="0"/>
              <w:spacing w:line="360" w:lineRule="exact"/>
              <w:ind w:right="57"/>
              <w:textAlignment w:val="baseline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针对供应商针对发生应急突发事件时的食品配送措施，包括食品紧急配送方案、发生意外事件的应急保障措施是否有具体实施的工作步骤、程序，是否符合满足采购文件需求等进行综合比较。优9分，良5分，一般1分。无或其他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服务水平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kinsoku w:val="0"/>
              <w:autoSpaceDE w:val="0"/>
              <w:autoSpaceDN w:val="0"/>
              <w:snapToGrid w:val="0"/>
              <w:spacing w:line="360" w:lineRule="exact"/>
              <w:ind w:left="57" w:right="57"/>
              <w:textAlignment w:val="baseline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评分内容：根据投标文件中的服务承诺进行评分：</w:t>
            </w:r>
          </w:p>
          <w:p>
            <w:pPr>
              <w:widowControl/>
              <w:kinsoku w:val="0"/>
              <w:autoSpaceDE w:val="0"/>
              <w:autoSpaceDN w:val="0"/>
              <w:snapToGrid w:val="0"/>
              <w:spacing w:line="360" w:lineRule="exact"/>
              <w:ind w:right="57"/>
              <w:textAlignment w:val="baseline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1）肉、菜的可使用率达到92%以上；（2）冷冻禽类食品解冻后净重量不少于90％，冷冻肉类食品解冻后净重量不少于92%，冷冻水产类食品解冻后净重量不少于85%；（3）干货类制品使用有效期的货品其剩余有效期不得少于标注有效期的1/2。（4）采购人需要索取进货凭证和检验报告时，供应商能在30分钟内提供；（5）采购人临时修改订单内容或增加新的订单，供应商在接到采购人通知后45分钟内将货物送达；提供的服务承诺每包含以上一项内容得2分，本小项最高分得10分，无或其他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31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同类项目业绩情况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2022年1月1日至今（以合同签订时间为准）同类食品配送项目经验，每提供一份得1分，最高得10分。备注：提供合同关键页（含签订合同双方的单位名称、合同项目名称、项目金额与含签订合同双方的落款盖章、签订日期的关键页）复印件并加盖投标人公章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响应供应商运输能力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拟投入本项目（自有或租赁）的专业配送车辆数量的综合情况评价：1.配送车辆每提供一辆得1分，本项最高得4分。2.其中拟投入本项目（自有或租赁）的冷藏车每辆加1分，本项最高3分。备注：1）提供有效的《机动车行驶证》及购置发票（或租赁协议）复印件。2）提供车辆必须以投标人名义购买或租赁，其他情况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投标人体系认证及荣誉情况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6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1.质量管理体系认证；2.环境管理体系认证；3.职业健康安全管理体系认证；每提供1个证书得2分，本项最高得6分。备注：提供有效的认证证书复印件，加盖公章，否则不得分。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专业检验检测设备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自有或租赁检查设备：投标人具有农药残留检测仪、细菌检测仪、食品综合分析仪、肉类综合检测仪、肉类安全检测仪、瘦肉精检测仪、食品重金属检测仪、食品添加剂检测仪、培养箱、显微镜中的任何一种设备，每具有1个得1分，此项最高得3分。注：需提供相应设备的照片及购置发票（或租赁协议）复印件并加盖公章，未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8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响应供应商产品安全保障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购买相关食品安全责任险（需在保险期内）或承诺中标后购买食品安全责任险的：保险额累计赔偿限额≥500万元，得5分；500万元＜累计赔偿限额≤300万元，得3分；累计赔偿金额＜300万元，得0分；证明资料：提供承诺函或食品安全责任险保单及发票复印件加盖投标人公章，不清晰或未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17E8A"/>
    <w:rsid w:val="00291DF8"/>
    <w:rsid w:val="003B15F1"/>
    <w:rsid w:val="00416D6C"/>
    <w:rsid w:val="004E2A40"/>
    <w:rsid w:val="005D4EFE"/>
    <w:rsid w:val="0077318D"/>
    <w:rsid w:val="007A71AF"/>
    <w:rsid w:val="007B2FDC"/>
    <w:rsid w:val="007C2C3D"/>
    <w:rsid w:val="008F7CF3"/>
    <w:rsid w:val="009512A4"/>
    <w:rsid w:val="00961FBC"/>
    <w:rsid w:val="00A24B3D"/>
    <w:rsid w:val="00A839D8"/>
    <w:rsid w:val="00C860E7"/>
    <w:rsid w:val="00CC7C71"/>
    <w:rsid w:val="00E3227C"/>
    <w:rsid w:val="00E52424"/>
    <w:rsid w:val="00E743F2"/>
    <w:rsid w:val="00E86493"/>
    <w:rsid w:val="00EC049C"/>
    <w:rsid w:val="00EC5CCF"/>
    <w:rsid w:val="00F85E4E"/>
    <w:rsid w:val="0EEFAF92"/>
    <w:rsid w:val="31D78579"/>
    <w:rsid w:val="5FDEDE4A"/>
    <w:rsid w:val="6CF35893"/>
    <w:rsid w:val="7DFD0C16"/>
    <w:rsid w:val="9FF62964"/>
    <w:rsid w:val="AFFE4CDA"/>
    <w:rsid w:val="B7F6A982"/>
    <w:rsid w:val="B7FC4618"/>
    <w:rsid w:val="D62F7384"/>
    <w:rsid w:val="DBBFDAB5"/>
    <w:rsid w:val="DDADCCFE"/>
    <w:rsid w:val="DEDF46F6"/>
    <w:rsid w:val="E6DD4D74"/>
    <w:rsid w:val="F7DBFD6E"/>
    <w:rsid w:val="FF3B28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245</Words>
  <Characters>1397</Characters>
  <Lines>11</Lines>
  <Paragraphs>3</Paragraphs>
  <TotalTime>10</TotalTime>
  <ScaleCrop>false</ScaleCrop>
  <LinksUpToDate>false</LinksUpToDate>
  <CharactersWithSpaces>1639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2021-08-08T11:26:00Z</dcterms:created>
  <dc:creator>张海盈</dc:creator>
  <cp:lastModifiedBy>greatwall</cp:lastModifiedBy>
  <cp:lastPrinted>2025-11-27T09:54:00Z</cp:lastPrinted>
  <dcterms:modified xsi:type="dcterms:W3CDTF">2026-01-20T15:04:29Z</dcterms:modified>
  <dc:title>附件2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7E5B25AD7B071F0757A67E64A2980025</vt:lpwstr>
  </property>
</Properties>
</file>