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814"/>
        <w:gridCol w:w="3508"/>
        <w:gridCol w:w="1289"/>
        <w:gridCol w:w="1799"/>
        <w:gridCol w:w="3038"/>
        <w:gridCol w:w="882"/>
      </w:tblGrid>
      <w:tr w14:paraId="65CE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294" w:type="pct"/>
            <w:vMerge w:val="restart"/>
            <w:vAlign w:val="center"/>
          </w:tcPr>
          <w:p w14:paraId="4EFF1FCE">
            <w:pPr>
              <w:spacing w:line="280" w:lineRule="exact"/>
              <w:ind w:left="-111" w:leftChars="-53" w:right="-84" w:rightChars="-40" w:firstLine="12" w:firstLineChars="5"/>
              <w:jc w:val="center"/>
              <w:rPr>
                <w:rFonts w:ascii="Times New Roman" w:hAnsi="Times New Roman" w:eastAsia="方正黑体_GBK" w:cs="Times New Roman"/>
                <w:sz w:val="24"/>
                <w:szCs w:val="24"/>
              </w:rPr>
            </w:pPr>
            <w:bookmarkStart w:id="1" w:name="_GoBack"/>
            <w:bookmarkEnd w:id="1"/>
            <w:r>
              <w:rPr>
                <w:rFonts w:ascii="Times New Roman" w:hAnsi="Times New Roman" w:eastAsia="方正黑体_GBK" w:cs="Times New Roman"/>
                <w:sz w:val="24"/>
                <w:szCs w:val="24"/>
              </w:rPr>
              <w:t>序号</w:t>
            </w:r>
          </w:p>
        </w:tc>
        <w:tc>
          <w:tcPr>
            <w:tcW w:w="993" w:type="pct"/>
            <w:vMerge w:val="restart"/>
            <w:vAlign w:val="center"/>
          </w:tcPr>
          <w:p w14:paraId="48D5E546">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企业名称</w:t>
            </w:r>
          </w:p>
        </w:tc>
        <w:tc>
          <w:tcPr>
            <w:tcW w:w="1238" w:type="pct"/>
            <w:vMerge w:val="restart"/>
            <w:vAlign w:val="center"/>
          </w:tcPr>
          <w:p w14:paraId="64C4D621">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项目名称</w:t>
            </w:r>
          </w:p>
        </w:tc>
        <w:tc>
          <w:tcPr>
            <w:tcW w:w="455" w:type="pct"/>
            <w:vMerge w:val="restart"/>
            <w:vAlign w:val="center"/>
          </w:tcPr>
          <w:p w14:paraId="6B6DB5F6">
            <w:pPr>
              <w:spacing w:line="280" w:lineRule="exact"/>
              <w:ind w:left="-65" w:leftChars="-31"/>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本项目</w:t>
            </w:r>
          </w:p>
          <w:p w14:paraId="480DB47A">
            <w:pPr>
              <w:spacing w:line="280" w:lineRule="exact"/>
              <w:ind w:left="-65" w:leftChars="-31"/>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属性</w:t>
            </w:r>
          </w:p>
        </w:tc>
        <w:tc>
          <w:tcPr>
            <w:tcW w:w="635" w:type="pct"/>
            <w:vMerge w:val="restart"/>
            <w:vAlign w:val="center"/>
          </w:tcPr>
          <w:p w14:paraId="681CFDAE">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是否符合符合财税〔2015〕119号文件规定的研发活动项目</w:t>
            </w:r>
          </w:p>
        </w:tc>
        <w:tc>
          <w:tcPr>
            <w:tcW w:w="1072" w:type="pct"/>
            <w:vMerge w:val="restart"/>
            <w:vAlign w:val="center"/>
          </w:tcPr>
          <w:p w14:paraId="4A9F5584">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不符合</w:t>
            </w:r>
          </w:p>
          <w:p w14:paraId="52C1A09E">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原因</w:t>
            </w:r>
          </w:p>
        </w:tc>
        <w:tc>
          <w:tcPr>
            <w:tcW w:w="311" w:type="pct"/>
            <w:vMerge w:val="restart"/>
            <w:vAlign w:val="center"/>
          </w:tcPr>
          <w:p w14:paraId="650C2C3F">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评审</w:t>
            </w:r>
          </w:p>
          <w:p w14:paraId="6CA3F8B6">
            <w:pPr>
              <w:spacing w:line="28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结论</w:t>
            </w:r>
          </w:p>
        </w:tc>
      </w:tr>
      <w:tr w14:paraId="02E7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Header/>
          <w:jc w:val="center"/>
        </w:trPr>
        <w:tc>
          <w:tcPr>
            <w:tcW w:w="294" w:type="pct"/>
            <w:vMerge w:val="continue"/>
            <w:vAlign w:val="center"/>
          </w:tcPr>
          <w:p w14:paraId="37278EEB">
            <w:pPr>
              <w:spacing w:line="280" w:lineRule="exact"/>
              <w:ind w:left="-111" w:leftChars="-53" w:right="-84" w:rightChars="-40" w:firstLine="10" w:firstLineChars="5"/>
              <w:jc w:val="center"/>
              <w:rPr>
                <w:rFonts w:ascii="Times New Roman" w:hAnsi="Times New Roman" w:cs="Times New Roman"/>
                <w:b/>
                <w:sz w:val="20"/>
                <w:szCs w:val="20"/>
              </w:rPr>
            </w:pPr>
          </w:p>
        </w:tc>
        <w:tc>
          <w:tcPr>
            <w:tcW w:w="993" w:type="pct"/>
            <w:vMerge w:val="continue"/>
            <w:vAlign w:val="center"/>
          </w:tcPr>
          <w:p w14:paraId="12CB0B18">
            <w:pPr>
              <w:spacing w:line="280" w:lineRule="exact"/>
              <w:jc w:val="center"/>
              <w:rPr>
                <w:rFonts w:ascii="Times New Roman" w:hAnsi="Times New Roman" w:cs="Times New Roman"/>
                <w:b/>
                <w:sz w:val="20"/>
                <w:szCs w:val="20"/>
              </w:rPr>
            </w:pPr>
          </w:p>
        </w:tc>
        <w:tc>
          <w:tcPr>
            <w:tcW w:w="1238" w:type="pct"/>
            <w:vMerge w:val="continue"/>
            <w:vAlign w:val="center"/>
          </w:tcPr>
          <w:p w14:paraId="52270A3A">
            <w:pPr>
              <w:spacing w:line="280" w:lineRule="exact"/>
              <w:jc w:val="center"/>
              <w:rPr>
                <w:rFonts w:ascii="Times New Roman" w:hAnsi="Times New Roman" w:cs="Times New Roman"/>
                <w:b/>
                <w:sz w:val="20"/>
                <w:szCs w:val="20"/>
              </w:rPr>
            </w:pPr>
          </w:p>
        </w:tc>
        <w:tc>
          <w:tcPr>
            <w:tcW w:w="455" w:type="pct"/>
            <w:vMerge w:val="continue"/>
            <w:vAlign w:val="center"/>
          </w:tcPr>
          <w:p w14:paraId="4473241F">
            <w:pPr>
              <w:spacing w:line="280" w:lineRule="exact"/>
              <w:ind w:left="-107" w:leftChars="-51" w:right="-151" w:rightChars="-72"/>
              <w:jc w:val="center"/>
              <w:rPr>
                <w:rFonts w:ascii="Times New Roman" w:hAnsi="Times New Roman" w:cs="Times New Roman"/>
                <w:b/>
                <w:sz w:val="20"/>
                <w:szCs w:val="20"/>
              </w:rPr>
            </w:pPr>
          </w:p>
        </w:tc>
        <w:tc>
          <w:tcPr>
            <w:tcW w:w="635" w:type="pct"/>
            <w:vMerge w:val="continue"/>
            <w:vAlign w:val="center"/>
          </w:tcPr>
          <w:p w14:paraId="0ED90209">
            <w:pPr>
              <w:spacing w:line="280" w:lineRule="exact"/>
              <w:ind w:left="-136" w:leftChars="-65" w:right="-113" w:rightChars="-54"/>
              <w:jc w:val="center"/>
              <w:rPr>
                <w:rFonts w:ascii="Times New Roman" w:hAnsi="Times New Roman" w:cs="Times New Roman"/>
                <w:b/>
                <w:sz w:val="20"/>
                <w:szCs w:val="20"/>
              </w:rPr>
            </w:pPr>
          </w:p>
        </w:tc>
        <w:tc>
          <w:tcPr>
            <w:tcW w:w="1072" w:type="pct"/>
            <w:vMerge w:val="continue"/>
            <w:vAlign w:val="center"/>
          </w:tcPr>
          <w:p w14:paraId="52E16ABB">
            <w:pPr>
              <w:spacing w:line="280" w:lineRule="exact"/>
              <w:jc w:val="center"/>
              <w:rPr>
                <w:rFonts w:ascii="Times New Roman" w:hAnsi="Times New Roman" w:cs="Times New Roman"/>
                <w:b/>
                <w:sz w:val="20"/>
                <w:szCs w:val="20"/>
              </w:rPr>
            </w:pPr>
          </w:p>
        </w:tc>
        <w:tc>
          <w:tcPr>
            <w:tcW w:w="311" w:type="pct"/>
            <w:vMerge w:val="continue"/>
          </w:tcPr>
          <w:p w14:paraId="6BBA6C1B">
            <w:pPr>
              <w:spacing w:line="280" w:lineRule="exact"/>
              <w:jc w:val="center"/>
              <w:rPr>
                <w:rFonts w:ascii="Times New Roman" w:hAnsi="Times New Roman" w:cs="Times New Roman"/>
                <w:b/>
                <w:sz w:val="20"/>
                <w:szCs w:val="20"/>
              </w:rPr>
            </w:pPr>
          </w:p>
        </w:tc>
      </w:tr>
      <w:tr w14:paraId="4D65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2A05FC6D">
            <w:pPr>
              <w:jc w:val="center"/>
              <w:rPr>
                <w:rFonts w:ascii="Times New Roman" w:hAnsi="Times New Roman" w:eastAsia="方正仿宋_GBK" w:cs="Times New Roman"/>
                <w:sz w:val="20"/>
                <w:szCs w:val="20"/>
              </w:rPr>
            </w:pPr>
            <w:bookmarkStart w:id="0" w:name="_Hlk184052901"/>
            <w:r>
              <w:rPr>
                <w:rFonts w:ascii="Times New Roman" w:hAnsi="Times New Roman" w:eastAsia="方正仿宋_GBK" w:cs="Times New Roman"/>
                <w:sz w:val="20"/>
                <w:szCs w:val="20"/>
              </w:rPr>
              <w:t>1</w:t>
            </w:r>
          </w:p>
        </w:tc>
        <w:tc>
          <w:tcPr>
            <w:tcW w:w="993" w:type="pct"/>
            <w:vAlign w:val="center"/>
          </w:tcPr>
          <w:p w14:paraId="715A7B9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238" w:type="pct"/>
            <w:vAlign w:val="center"/>
          </w:tcPr>
          <w:p w14:paraId="360C664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PVA熔融挤出干法流延技术与设备创新开发</w:t>
            </w:r>
          </w:p>
        </w:tc>
        <w:tc>
          <w:tcPr>
            <w:tcW w:w="455" w:type="pct"/>
            <w:vAlign w:val="center"/>
          </w:tcPr>
          <w:p w14:paraId="7FCCD062">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511AC93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5F9C811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54B8631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bookmarkEnd w:id="0"/>
      <w:tr w14:paraId="2B9C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7D4A5A6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p>
        </w:tc>
        <w:tc>
          <w:tcPr>
            <w:tcW w:w="993" w:type="pct"/>
            <w:vAlign w:val="center"/>
          </w:tcPr>
          <w:p w14:paraId="06A1844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238" w:type="pct"/>
            <w:vAlign w:val="center"/>
          </w:tcPr>
          <w:p w14:paraId="189E4A8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无基材可降解纸保鲜膜产品的研究及应用</w:t>
            </w:r>
          </w:p>
        </w:tc>
        <w:tc>
          <w:tcPr>
            <w:tcW w:w="455" w:type="pct"/>
            <w:vAlign w:val="center"/>
          </w:tcPr>
          <w:p w14:paraId="5C9A39A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3A69C0E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51435394">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6535F58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3A09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52D16FD3">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w:t>
            </w:r>
          </w:p>
        </w:tc>
        <w:tc>
          <w:tcPr>
            <w:tcW w:w="993" w:type="pct"/>
            <w:vAlign w:val="center"/>
          </w:tcPr>
          <w:p w14:paraId="2252A21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238" w:type="pct"/>
            <w:vAlign w:val="bottom"/>
          </w:tcPr>
          <w:p w14:paraId="431D4487">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釆用新型挤出技术换代传统反应釜工艺的技术研发与应用</w:t>
            </w:r>
          </w:p>
        </w:tc>
        <w:tc>
          <w:tcPr>
            <w:tcW w:w="455" w:type="pct"/>
            <w:vAlign w:val="center"/>
          </w:tcPr>
          <w:p w14:paraId="74CDC44E">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4E391B6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4547670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0A3B890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6B9A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94" w:type="pct"/>
            <w:vAlign w:val="center"/>
          </w:tcPr>
          <w:p w14:paraId="6D66FFE4">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w:t>
            </w:r>
          </w:p>
        </w:tc>
        <w:tc>
          <w:tcPr>
            <w:tcW w:w="993" w:type="pct"/>
            <w:vAlign w:val="center"/>
          </w:tcPr>
          <w:p w14:paraId="2578D30F">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238" w:type="pct"/>
            <w:vAlign w:val="bottom"/>
          </w:tcPr>
          <w:p w14:paraId="70AB060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基于合成生物学与氢科学构建特种功能膜的生物基绿色智造研发与应用</w:t>
            </w:r>
          </w:p>
        </w:tc>
        <w:tc>
          <w:tcPr>
            <w:tcW w:w="455" w:type="pct"/>
            <w:vAlign w:val="center"/>
          </w:tcPr>
          <w:p w14:paraId="0DB865F3">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59C70AC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35CE1E6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274E075E">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4BF9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0485D603">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5</w:t>
            </w:r>
          </w:p>
        </w:tc>
        <w:tc>
          <w:tcPr>
            <w:tcW w:w="993" w:type="pct"/>
            <w:vAlign w:val="center"/>
          </w:tcPr>
          <w:p w14:paraId="5AFE8AC5">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广东宝德利新材料科技股份有限公司</w:t>
            </w:r>
          </w:p>
        </w:tc>
        <w:tc>
          <w:tcPr>
            <w:tcW w:w="1238" w:type="pct"/>
            <w:vAlign w:val="bottom"/>
          </w:tcPr>
          <w:p w14:paraId="112D59E0">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高爽滑型水溶降解凝珠膜的研发及创新技术的开发</w:t>
            </w:r>
          </w:p>
        </w:tc>
        <w:tc>
          <w:tcPr>
            <w:tcW w:w="455" w:type="pct"/>
            <w:vAlign w:val="center"/>
          </w:tcPr>
          <w:p w14:paraId="521BD25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75C18A32">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786E4214">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3DB8C82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42EE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5CEB086F">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6</w:t>
            </w:r>
          </w:p>
        </w:tc>
        <w:tc>
          <w:tcPr>
            <w:tcW w:w="993" w:type="pct"/>
            <w:vAlign w:val="center"/>
          </w:tcPr>
          <w:p w14:paraId="0F9F76B5">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华福涂料(江门)有限公司</w:t>
            </w:r>
          </w:p>
        </w:tc>
        <w:tc>
          <w:tcPr>
            <w:tcW w:w="1238" w:type="pct"/>
            <w:vAlign w:val="center"/>
          </w:tcPr>
          <w:p w14:paraId="5955D05F">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2022-001水性红点变色印油</w:t>
            </w:r>
          </w:p>
        </w:tc>
        <w:tc>
          <w:tcPr>
            <w:tcW w:w="455" w:type="pct"/>
            <w:vAlign w:val="center"/>
          </w:tcPr>
          <w:p w14:paraId="2240338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6EFCE548">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326F661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0CE1808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5D37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94" w:type="pct"/>
            <w:vAlign w:val="center"/>
          </w:tcPr>
          <w:p w14:paraId="2AA6F5FB">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7</w:t>
            </w:r>
          </w:p>
        </w:tc>
        <w:tc>
          <w:tcPr>
            <w:tcW w:w="993" w:type="pct"/>
            <w:vAlign w:val="center"/>
          </w:tcPr>
          <w:p w14:paraId="0161ED2A">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华福涂料(江门)有限公司</w:t>
            </w:r>
          </w:p>
        </w:tc>
        <w:tc>
          <w:tcPr>
            <w:tcW w:w="1238" w:type="pct"/>
            <w:vAlign w:val="center"/>
          </w:tcPr>
          <w:p w14:paraId="44F39161">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2021-002水性有机硅不粘涂料的产品开发及应用</w:t>
            </w:r>
          </w:p>
        </w:tc>
        <w:tc>
          <w:tcPr>
            <w:tcW w:w="455" w:type="pct"/>
            <w:vAlign w:val="center"/>
          </w:tcPr>
          <w:p w14:paraId="4EE83E0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3D0A9FCE">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0779D65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61669263">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5DBD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4" w:type="pct"/>
            <w:vAlign w:val="center"/>
          </w:tcPr>
          <w:p w14:paraId="728F3E7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8</w:t>
            </w:r>
          </w:p>
        </w:tc>
        <w:tc>
          <w:tcPr>
            <w:tcW w:w="993" w:type="pct"/>
            <w:vAlign w:val="center"/>
          </w:tcPr>
          <w:p w14:paraId="48050CC0">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华福涂料(江门)有限公司</w:t>
            </w:r>
          </w:p>
        </w:tc>
        <w:tc>
          <w:tcPr>
            <w:tcW w:w="1238" w:type="pct"/>
            <w:vAlign w:val="center"/>
          </w:tcPr>
          <w:p w14:paraId="24B84AB1">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2024-001红点温变陶瓷不粘涂料</w:t>
            </w:r>
          </w:p>
        </w:tc>
        <w:tc>
          <w:tcPr>
            <w:tcW w:w="455" w:type="pct"/>
            <w:vAlign w:val="center"/>
          </w:tcPr>
          <w:p w14:paraId="4C5C6DF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219023C3">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5A91FD2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5E09EF0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71AF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195B46BC">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9</w:t>
            </w:r>
          </w:p>
        </w:tc>
        <w:tc>
          <w:tcPr>
            <w:tcW w:w="993" w:type="pct"/>
            <w:vAlign w:val="center"/>
          </w:tcPr>
          <w:p w14:paraId="464218D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广东坚朗秦泰机电窗控系统有限公司</w:t>
            </w:r>
          </w:p>
        </w:tc>
        <w:tc>
          <w:tcPr>
            <w:tcW w:w="1238" w:type="pct"/>
            <w:vAlign w:val="center"/>
          </w:tcPr>
          <w:p w14:paraId="5138321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平推窗用电动开窗装置的研究</w:t>
            </w:r>
          </w:p>
        </w:tc>
        <w:tc>
          <w:tcPr>
            <w:tcW w:w="455" w:type="pct"/>
            <w:vAlign w:val="center"/>
          </w:tcPr>
          <w:p w14:paraId="272D831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53AE3518">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4E26562B">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w:t>
            </w:r>
            <w:r>
              <w:rPr>
                <w:rFonts w:hint="eastAsia" w:ascii="Times New Roman" w:hAnsi="Times New Roman" w:eastAsia="方正仿宋_GBK" w:cs="Times New Roman"/>
                <w:color w:val="000000"/>
                <w:sz w:val="20"/>
                <w:szCs w:val="20"/>
              </w:rPr>
              <w:t>、企业产品（服务）的常规性升级。</w:t>
            </w:r>
            <w:r>
              <w:rPr>
                <w:rFonts w:ascii="Times New Roman" w:hAnsi="Times New Roman" w:eastAsia="方正仿宋_GBK" w:cs="Times New Roman"/>
                <w:color w:val="000000"/>
                <w:sz w:val="20"/>
                <w:szCs w:val="20"/>
              </w:rPr>
              <w:t>2.</w:t>
            </w:r>
            <w:r>
              <w:rPr>
                <w:rFonts w:hint="eastAsia" w:ascii="Times New Roman" w:hAnsi="Times New Roman" w:eastAsia="方正仿宋_GBK" w:cs="Times New Roman"/>
                <w:color w:val="000000"/>
                <w:sz w:val="20"/>
                <w:szCs w:val="20"/>
              </w:rPr>
              <w:t>对某项科研成果的直接应用，如直接采用公开的新工艺、材料、装置、产品、服务或知识等。</w:t>
            </w:r>
            <w:r>
              <w:rPr>
                <w:rFonts w:ascii="Times New Roman" w:hAnsi="Times New Roman" w:eastAsia="方正仿宋_GBK" w:cs="Times New Roman"/>
                <w:color w:val="000000"/>
                <w:sz w:val="20"/>
                <w:szCs w:val="20"/>
              </w:rPr>
              <w:t>4</w:t>
            </w:r>
            <w:r>
              <w:rPr>
                <w:rFonts w:hint="eastAsia" w:ascii="Times New Roman" w:hAnsi="Times New Roman" w:eastAsia="方正仿宋_GBK" w:cs="Times New Roman"/>
                <w:color w:val="000000"/>
                <w:sz w:val="20"/>
                <w:szCs w:val="20"/>
              </w:rPr>
              <w:t>、对现存产品、服务、技术、材料或工艺流程进行的重复或简单改变。</w:t>
            </w:r>
          </w:p>
        </w:tc>
        <w:tc>
          <w:tcPr>
            <w:tcW w:w="311" w:type="pct"/>
            <w:vAlign w:val="center"/>
          </w:tcPr>
          <w:p w14:paraId="2E889084">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1E60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3D671C47">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10</w:t>
            </w:r>
          </w:p>
        </w:tc>
        <w:tc>
          <w:tcPr>
            <w:tcW w:w="993" w:type="pct"/>
            <w:vAlign w:val="center"/>
          </w:tcPr>
          <w:p w14:paraId="147964B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江门市旺盈环保包装科技有限公司</w:t>
            </w:r>
          </w:p>
        </w:tc>
        <w:tc>
          <w:tcPr>
            <w:tcW w:w="1238" w:type="pct"/>
            <w:vAlign w:val="center"/>
          </w:tcPr>
          <w:p w14:paraId="7E6704C6">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一种瓦楞纸箱及其一体式自动化生产工艺</w:t>
            </w:r>
          </w:p>
        </w:tc>
        <w:tc>
          <w:tcPr>
            <w:tcW w:w="455" w:type="pct"/>
            <w:vAlign w:val="center"/>
          </w:tcPr>
          <w:p w14:paraId="733A71B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3、新工艺</w:t>
            </w:r>
          </w:p>
        </w:tc>
        <w:tc>
          <w:tcPr>
            <w:tcW w:w="635" w:type="pct"/>
            <w:vAlign w:val="center"/>
          </w:tcPr>
          <w:p w14:paraId="73E96EE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54EF64A0">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w:t>
            </w:r>
            <w:r>
              <w:rPr>
                <w:rFonts w:hint="eastAsia" w:ascii="Times New Roman" w:hAnsi="Times New Roman" w:eastAsia="方正仿宋_GBK" w:cs="Times New Roman"/>
                <w:color w:val="000000"/>
                <w:sz w:val="20"/>
                <w:szCs w:val="20"/>
              </w:rPr>
              <w:t>、企业产品（服务）的常规性升级。</w:t>
            </w:r>
          </w:p>
        </w:tc>
        <w:tc>
          <w:tcPr>
            <w:tcW w:w="311" w:type="pct"/>
            <w:vAlign w:val="center"/>
          </w:tcPr>
          <w:p w14:paraId="6924C19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411A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20F3294F">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11</w:t>
            </w:r>
          </w:p>
        </w:tc>
        <w:tc>
          <w:tcPr>
            <w:tcW w:w="993" w:type="pct"/>
            <w:vAlign w:val="center"/>
          </w:tcPr>
          <w:p w14:paraId="5E44840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江门市旺盈环保包装科技有限公司</w:t>
            </w:r>
          </w:p>
        </w:tc>
        <w:tc>
          <w:tcPr>
            <w:tcW w:w="1238" w:type="pct"/>
            <w:vAlign w:val="center"/>
          </w:tcPr>
          <w:p w14:paraId="4B92753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一种抗压抗形变的瓦楞纸箱</w:t>
            </w:r>
          </w:p>
        </w:tc>
        <w:tc>
          <w:tcPr>
            <w:tcW w:w="455" w:type="pct"/>
            <w:vAlign w:val="center"/>
          </w:tcPr>
          <w:p w14:paraId="66DF4AB4">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26B948A3">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7B55838D">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w:t>
            </w:r>
            <w:r>
              <w:rPr>
                <w:rFonts w:hint="eastAsia" w:ascii="Times New Roman" w:hAnsi="Times New Roman" w:eastAsia="方正仿宋_GBK" w:cs="Times New Roman"/>
                <w:color w:val="000000"/>
                <w:sz w:val="20"/>
                <w:szCs w:val="20"/>
              </w:rPr>
              <w:t>、企业产品（服务）的常规性升级。</w:t>
            </w:r>
          </w:p>
        </w:tc>
        <w:tc>
          <w:tcPr>
            <w:tcW w:w="311" w:type="pct"/>
            <w:vAlign w:val="center"/>
          </w:tcPr>
          <w:p w14:paraId="7BF2D3C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0356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476D3D84">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12</w:t>
            </w:r>
          </w:p>
        </w:tc>
        <w:tc>
          <w:tcPr>
            <w:tcW w:w="993" w:type="pct"/>
            <w:vAlign w:val="center"/>
          </w:tcPr>
          <w:p w14:paraId="11815496">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江门市旺盈环保包装科技有限公司</w:t>
            </w:r>
          </w:p>
        </w:tc>
        <w:tc>
          <w:tcPr>
            <w:tcW w:w="1238" w:type="pct"/>
            <w:vAlign w:val="center"/>
          </w:tcPr>
          <w:p w14:paraId="1C62A0D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一种内置空间可调式防水型瓦楞纸箱</w:t>
            </w:r>
          </w:p>
        </w:tc>
        <w:tc>
          <w:tcPr>
            <w:tcW w:w="455" w:type="pct"/>
            <w:vAlign w:val="center"/>
          </w:tcPr>
          <w:p w14:paraId="57CAE0E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6220189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25019F5E">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1、企业产品（服务）的常规性升级。</w:t>
            </w:r>
          </w:p>
        </w:tc>
        <w:tc>
          <w:tcPr>
            <w:tcW w:w="311" w:type="pct"/>
            <w:vAlign w:val="center"/>
          </w:tcPr>
          <w:p w14:paraId="3A2DF35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2668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4872A45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13</w:t>
            </w:r>
          </w:p>
        </w:tc>
        <w:tc>
          <w:tcPr>
            <w:tcW w:w="993" w:type="pct"/>
            <w:vAlign w:val="center"/>
          </w:tcPr>
          <w:p w14:paraId="12D080AC">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江门市旺盈环保包装科技有限公司</w:t>
            </w:r>
          </w:p>
        </w:tc>
        <w:tc>
          <w:tcPr>
            <w:tcW w:w="1238" w:type="pct"/>
            <w:vAlign w:val="center"/>
          </w:tcPr>
          <w:p w14:paraId="16C8E7B0">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一种耐压耐磨防水瓦楞纸结构</w:t>
            </w:r>
          </w:p>
        </w:tc>
        <w:tc>
          <w:tcPr>
            <w:tcW w:w="455" w:type="pct"/>
            <w:vAlign w:val="center"/>
          </w:tcPr>
          <w:p w14:paraId="2A39DD6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74902DF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0646B4D0">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1、企业产品（服务）的常规性升级。</w:t>
            </w:r>
          </w:p>
        </w:tc>
        <w:tc>
          <w:tcPr>
            <w:tcW w:w="311" w:type="pct"/>
            <w:vAlign w:val="center"/>
          </w:tcPr>
          <w:p w14:paraId="535B9394">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6164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3C8514BA">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14</w:t>
            </w:r>
          </w:p>
        </w:tc>
        <w:tc>
          <w:tcPr>
            <w:tcW w:w="993" w:type="pct"/>
            <w:vAlign w:val="center"/>
          </w:tcPr>
          <w:p w14:paraId="79AA2BA7">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28CB07D1">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一种提高原料混合均匀度的加工设备</w:t>
            </w:r>
          </w:p>
        </w:tc>
        <w:tc>
          <w:tcPr>
            <w:tcW w:w="455" w:type="pct"/>
            <w:vAlign w:val="center"/>
          </w:tcPr>
          <w:p w14:paraId="50F5213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7C8D173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1B40B555">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7204878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60A7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7509BD2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15</w:t>
            </w:r>
          </w:p>
        </w:tc>
        <w:tc>
          <w:tcPr>
            <w:tcW w:w="993" w:type="pct"/>
            <w:vAlign w:val="center"/>
          </w:tcPr>
          <w:p w14:paraId="795FEA13">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46831A5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一种缓解应激反应草鱼膨化饲料</w:t>
            </w:r>
          </w:p>
        </w:tc>
        <w:tc>
          <w:tcPr>
            <w:tcW w:w="455" w:type="pct"/>
            <w:vAlign w:val="center"/>
          </w:tcPr>
          <w:p w14:paraId="1939BF2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2816715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15E7D30E">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1108FCB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7795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17840E91">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16</w:t>
            </w:r>
          </w:p>
        </w:tc>
        <w:tc>
          <w:tcPr>
            <w:tcW w:w="993" w:type="pct"/>
            <w:vAlign w:val="center"/>
          </w:tcPr>
          <w:p w14:paraId="0430CF2B">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7D442515">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提高草鱼鱼苗消化率的缓沉饲料的研发</w:t>
            </w:r>
          </w:p>
        </w:tc>
        <w:tc>
          <w:tcPr>
            <w:tcW w:w="455" w:type="pct"/>
            <w:vAlign w:val="center"/>
          </w:tcPr>
          <w:p w14:paraId="3F3FF23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5EF5832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1CFB2C6E">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3A0087D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67AE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45BFA941">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17</w:t>
            </w:r>
          </w:p>
        </w:tc>
        <w:tc>
          <w:tcPr>
            <w:tcW w:w="993" w:type="pct"/>
            <w:vAlign w:val="center"/>
          </w:tcPr>
          <w:p w14:paraId="53CEB2A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33DDA5C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提高饲料膨化均匀度的工艺的开发</w:t>
            </w:r>
          </w:p>
        </w:tc>
        <w:tc>
          <w:tcPr>
            <w:tcW w:w="455" w:type="pct"/>
            <w:vAlign w:val="center"/>
          </w:tcPr>
          <w:p w14:paraId="4DDCDAB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3、新工艺</w:t>
            </w:r>
          </w:p>
        </w:tc>
        <w:tc>
          <w:tcPr>
            <w:tcW w:w="635" w:type="pct"/>
            <w:vAlign w:val="center"/>
          </w:tcPr>
          <w:p w14:paraId="424F4FD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20AE2457">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282F76F2">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38EF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6349393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18</w:t>
            </w:r>
          </w:p>
        </w:tc>
        <w:tc>
          <w:tcPr>
            <w:tcW w:w="993" w:type="pct"/>
            <w:vAlign w:val="center"/>
          </w:tcPr>
          <w:p w14:paraId="24F1E3B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21FFADAB">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抗菌防潮草鱼四季料制备工艺</w:t>
            </w:r>
          </w:p>
        </w:tc>
        <w:tc>
          <w:tcPr>
            <w:tcW w:w="455" w:type="pct"/>
            <w:vAlign w:val="center"/>
          </w:tcPr>
          <w:p w14:paraId="3745BCA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3、新工艺</w:t>
            </w:r>
          </w:p>
        </w:tc>
        <w:tc>
          <w:tcPr>
            <w:tcW w:w="635" w:type="pct"/>
            <w:vAlign w:val="center"/>
          </w:tcPr>
          <w:p w14:paraId="40B44A6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07C94EF4">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5B2F0A5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3E68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2D29D541">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19</w:t>
            </w:r>
          </w:p>
        </w:tc>
        <w:tc>
          <w:tcPr>
            <w:tcW w:w="993" w:type="pct"/>
            <w:vAlign w:val="center"/>
          </w:tcPr>
          <w:p w14:paraId="3F6C24F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2AC4CD9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提高罗非鱼饲料耐水性的工艺的开发</w:t>
            </w:r>
          </w:p>
        </w:tc>
        <w:tc>
          <w:tcPr>
            <w:tcW w:w="455" w:type="pct"/>
            <w:vAlign w:val="center"/>
          </w:tcPr>
          <w:p w14:paraId="6AE79734">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3、新工艺</w:t>
            </w:r>
          </w:p>
        </w:tc>
        <w:tc>
          <w:tcPr>
            <w:tcW w:w="635" w:type="pct"/>
            <w:vAlign w:val="center"/>
          </w:tcPr>
          <w:p w14:paraId="69A5601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1FF69004">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3A52920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49E9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18BB9F7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20</w:t>
            </w:r>
          </w:p>
        </w:tc>
        <w:tc>
          <w:tcPr>
            <w:tcW w:w="993" w:type="pct"/>
            <w:vAlign w:val="center"/>
          </w:tcPr>
          <w:p w14:paraId="1FA33E44">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501F1F4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提高猪饲料混合均匀度的工艺的开发</w:t>
            </w:r>
          </w:p>
        </w:tc>
        <w:tc>
          <w:tcPr>
            <w:tcW w:w="455" w:type="pct"/>
            <w:vAlign w:val="center"/>
          </w:tcPr>
          <w:p w14:paraId="492EE77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3、新工艺</w:t>
            </w:r>
          </w:p>
        </w:tc>
        <w:tc>
          <w:tcPr>
            <w:tcW w:w="635" w:type="pct"/>
            <w:vAlign w:val="center"/>
          </w:tcPr>
          <w:p w14:paraId="2A38CFD2">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4EBB1F23">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4451E32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0723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7D9B2F50">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21</w:t>
            </w:r>
          </w:p>
        </w:tc>
        <w:tc>
          <w:tcPr>
            <w:tcW w:w="993" w:type="pct"/>
            <w:vAlign w:val="center"/>
          </w:tcPr>
          <w:p w14:paraId="6A23832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70D25E5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猪饲料快速发酵工艺的研究与开发</w:t>
            </w:r>
          </w:p>
        </w:tc>
        <w:tc>
          <w:tcPr>
            <w:tcW w:w="455" w:type="pct"/>
            <w:vAlign w:val="center"/>
          </w:tcPr>
          <w:p w14:paraId="21464CF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3、新工艺</w:t>
            </w:r>
          </w:p>
        </w:tc>
        <w:tc>
          <w:tcPr>
            <w:tcW w:w="635" w:type="pct"/>
            <w:vAlign w:val="center"/>
          </w:tcPr>
          <w:p w14:paraId="709C445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7FC435FE">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3552344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36AB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3C1FF403">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22</w:t>
            </w:r>
          </w:p>
        </w:tc>
        <w:tc>
          <w:tcPr>
            <w:tcW w:w="993" w:type="pct"/>
            <w:vAlign w:val="center"/>
          </w:tcPr>
          <w:p w14:paraId="7749907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25602044">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活性酶对鹅生长性能影响的研究</w:t>
            </w:r>
          </w:p>
        </w:tc>
        <w:tc>
          <w:tcPr>
            <w:tcW w:w="455" w:type="pct"/>
            <w:vAlign w:val="center"/>
          </w:tcPr>
          <w:p w14:paraId="1B422F12">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1CE8C63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340958EC">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3D7F2C1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5845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41081BA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23</w:t>
            </w:r>
          </w:p>
        </w:tc>
        <w:tc>
          <w:tcPr>
            <w:tcW w:w="993" w:type="pct"/>
            <w:vAlign w:val="center"/>
          </w:tcPr>
          <w:p w14:paraId="1477C813">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779B47DA">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复合益生菌、复合提取物对草鱼肠道调节功能的影响的研究</w:t>
            </w:r>
          </w:p>
        </w:tc>
        <w:tc>
          <w:tcPr>
            <w:tcW w:w="455" w:type="pct"/>
            <w:vAlign w:val="center"/>
          </w:tcPr>
          <w:p w14:paraId="009EF33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42BF04E8">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00C4DC36">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1D1585D8">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104C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7D11360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24</w:t>
            </w:r>
          </w:p>
        </w:tc>
        <w:tc>
          <w:tcPr>
            <w:tcW w:w="993" w:type="pct"/>
            <w:vAlign w:val="center"/>
          </w:tcPr>
          <w:p w14:paraId="64A89AAA">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6E3FCC80">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提高抗应激能力的罗非鱼饲料的研发</w:t>
            </w:r>
          </w:p>
        </w:tc>
        <w:tc>
          <w:tcPr>
            <w:tcW w:w="455" w:type="pct"/>
            <w:vAlign w:val="center"/>
          </w:tcPr>
          <w:p w14:paraId="4BF7888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3EE9629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2B602C59">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5C7E824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5980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09BC78F1">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25</w:t>
            </w:r>
          </w:p>
        </w:tc>
        <w:tc>
          <w:tcPr>
            <w:tcW w:w="993" w:type="pct"/>
            <w:vAlign w:val="center"/>
          </w:tcPr>
          <w:p w14:paraId="7A99BAC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131984E3">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提高罗非鱼糖脂代谢的饲料添加剂的研发</w:t>
            </w:r>
          </w:p>
        </w:tc>
        <w:tc>
          <w:tcPr>
            <w:tcW w:w="455" w:type="pct"/>
            <w:vAlign w:val="center"/>
          </w:tcPr>
          <w:p w14:paraId="3A67DF4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1097EC6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3206AD2F">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2AAF527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1F4A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662F9DA7">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26</w:t>
            </w:r>
          </w:p>
        </w:tc>
        <w:tc>
          <w:tcPr>
            <w:tcW w:w="993" w:type="pct"/>
            <w:vAlign w:val="center"/>
          </w:tcPr>
          <w:p w14:paraId="68E55426">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59668E5F">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草鱼用微生物复合饲料的研发</w:t>
            </w:r>
          </w:p>
        </w:tc>
        <w:tc>
          <w:tcPr>
            <w:tcW w:w="455" w:type="pct"/>
            <w:vAlign w:val="center"/>
          </w:tcPr>
          <w:p w14:paraId="4AA5540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1784F7B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45891F78">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3B9561A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5368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46090BCB">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27</w:t>
            </w:r>
          </w:p>
        </w:tc>
        <w:tc>
          <w:tcPr>
            <w:tcW w:w="993" w:type="pct"/>
            <w:vAlign w:val="center"/>
          </w:tcPr>
          <w:p w14:paraId="4D5F4B5C">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7CE29A0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发酵豆粕对牛蛙生长、消化和肠道健康的影响的研究</w:t>
            </w:r>
          </w:p>
        </w:tc>
        <w:tc>
          <w:tcPr>
            <w:tcW w:w="455" w:type="pct"/>
            <w:vAlign w:val="center"/>
          </w:tcPr>
          <w:p w14:paraId="23DCE93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6205064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6C576061">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0174AAA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5CEB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18F126C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28</w:t>
            </w:r>
          </w:p>
        </w:tc>
        <w:tc>
          <w:tcPr>
            <w:tcW w:w="993" w:type="pct"/>
            <w:vAlign w:val="center"/>
          </w:tcPr>
          <w:p w14:paraId="34E3E1D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255DBDB4">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能够提高肉鹅免疫力的饲料添加剂的研究与开发</w:t>
            </w:r>
          </w:p>
        </w:tc>
        <w:tc>
          <w:tcPr>
            <w:tcW w:w="455" w:type="pct"/>
            <w:vAlign w:val="center"/>
          </w:tcPr>
          <w:p w14:paraId="6CC2F258">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7E712C9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36A76C69">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7F3B2A72">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0EC6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6494BF2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29</w:t>
            </w:r>
          </w:p>
        </w:tc>
        <w:tc>
          <w:tcPr>
            <w:tcW w:w="993" w:type="pct"/>
            <w:vAlign w:val="center"/>
          </w:tcPr>
          <w:p w14:paraId="158BC21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24FB0CC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棉籽粕替代豆粕对鹅生长性能的影响的研究</w:t>
            </w:r>
          </w:p>
        </w:tc>
        <w:tc>
          <w:tcPr>
            <w:tcW w:w="455" w:type="pct"/>
            <w:vAlign w:val="center"/>
          </w:tcPr>
          <w:p w14:paraId="101AB95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2A0AAA0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2AA2ABBA">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2093FC5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250C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41F3E600">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30</w:t>
            </w:r>
          </w:p>
        </w:tc>
        <w:tc>
          <w:tcPr>
            <w:tcW w:w="993" w:type="pct"/>
            <w:vAlign w:val="center"/>
          </w:tcPr>
          <w:p w14:paraId="69BB9F2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260DB044">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复合多糖益生菌对蛋鸡肠道菌群的影响的研究</w:t>
            </w:r>
          </w:p>
        </w:tc>
        <w:tc>
          <w:tcPr>
            <w:tcW w:w="455" w:type="pct"/>
            <w:vAlign w:val="center"/>
          </w:tcPr>
          <w:p w14:paraId="24395D6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4C12747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74C37230">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6CD944D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3B06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2FE0B7C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31</w:t>
            </w:r>
          </w:p>
        </w:tc>
        <w:tc>
          <w:tcPr>
            <w:tcW w:w="993" w:type="pct"/>
            <w:vAlign w:val="center"/>
          </w:tcPr>
          <w:p w14:paraId="59D7F84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江门市旺海饲料实业有限公司</w:t>
            </w:r>
          </w:p>
        </w:tc>
        <w:tc>
          <w:tcPr>
            <w:tcW w:w="1238" w:type="pct"/>
            <w:vAlign w:val="center"/>
          </w:tcPr>
          <w:p w14:paraId="640DE2BB">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复配中草药对鸡消化道炎症的影响的研究</w:t>
            </w:r>
          </w:p>
        </w:tc>
        <w:tc>
          <w:tcPr>
            <w:tcW w:w="455" w:type="pct"/>
            <w:vAlign w:val="center"/>
          </w:tcPr>
          <w:p w14:paraId="5422DBB4">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1DABB894">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62AE7CAD">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3、企业在商品化后为顾客提供的技术支持活动。</w:t>
            </w:r>
          </w:p>
        </w:tc>
        <w:tc>
          <w:tcPr>
            <w:tcW w:w="311" w:type="pct"/>
            <w:vAlign w:val="center"/>
          </w:tcPr>
          <w:p w14:paraId="7A31F54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2E90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19302FEB">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32</w:t>
            </w:r>
          </w:p>
        </w:tc>
        <w:tc>
          <w:tcPr>
            <w:tcW w:w="993" w:type="pct"/>
            <w:vAlign w:val="center"/>
          </w:tcPr>
          <w:p w14:paraId="5D7BD3E5">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江门奥美亚数码科技有限公司</w:t>
            </w:r>
          </w:p>
        </w:tc>
        <w:tc>
          <w:tcPr>
            <w:tcW w:w="1238" w:type="pct"/>
            <w:vAlign w:val="center"/>
          </w:tcPr>
          <w:p w14:paraId="2F626D81">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低成本通用染料墨水的研究</w:t>
            </w:r>
          </w:p>
        </w:tc>
        <w:tc>
          <w:tcPr>
            <w:tcW w:w="455" w:type="pct"/>
            <w:vAlign w:val="center"/>
          </w:tcPr>
          <w:p w14:paraId="711A860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1500806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41D2D8D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37A3F82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7C7D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4942E67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33</w:t>
            </w:r>
          </w:p>
        </w:tc>
        <w:tc>
          <w:tcPr>
            <w:tcW w:w="993" w:type="pct"/>
            <w:vAlign w:val="center"/>
          </w:tcPr>
          <w:p w14:paraId="10A8D0C3">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江门市新会区发达运动用品有限公司</w:t>
            </w:r>
          </w:p>
        </w:tc>
        <w:tc>
          <w:tcPr>
            <w:tcW w:w="1238" w:type="pct"/>
            <w:vAlign w:val="center"/>
          </w:tcPr>
          <w:p w14:paraId="729BD27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高弹透气亲肤型SBR发泡材料的研发</w:t>
            </w:r>
          </w:p>
        </w:tc>
        <w:tc>
          <w:tcPr>
            <w:tcW w:w="455" w:type="pct"/>
            <w:vAlign w:val="center"/>
          </w:tcPr>
          <w:p w14:paraId="76EA0C6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0E2939F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2939B49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4EDBF96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0D81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5E0C711C">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34</w:t>
            </w:r>
          </w:p>
        </w:tc>
        <w:tc>
          <w:tcPr>
            <w:tcW w:w="993" w:type="pct"/>
            <w:vAlign w:val="center"/>
          </w:tcPr>
          <w:p w14:paraId="4170C04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江门市新会区发达运动用品有限公司</w:t>
            </w:r>
          </w:p>
        </w:tc>
        <w:tc>
          <w:tcPr>
            <w:tcW w:w="1238" w:type="pct"/>
            <w:vAlign w:val="center"/>
          </w:tcPr>
          <w:p w14:paraId="490D2206">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减震耐磨丁晴橡胶复合材料的开发</w:t>
            </w:r>
          </w:p>
        </w:tc>
        <w:tc>
          <w:tcPr>
            <w:tcW w:w="455" w:type="pct"/>
            <w:vAlign w:val="center"/>
          </w:tcPr>
          <w:p w14:paraId="15DF2CC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462BC3A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28B17D08">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7B4520B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4C64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656DE930">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35</w:t>
            </w:r>
          </w:p>
        </w:tc>
        <w:tc>
          <w:tcPr>
            <w:tcW w:w="993" w:type="pct"/>
            <w:vAlign w:val="center"/>
          </w:tcPr>
          <w:p w14:paraId="34D2636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江门市新会区发达运动用品有限公司</w:t>
            </w:r>
          </w:p>
        </w:tc>
        <w:tc>
          <w:tcPr>
            <w:tcW w:w="1238" w:type="pct"/>
            <w:vAlign w:val="center"/>
          </w:tcPr>
          <w:p w14:paraId="42E8C001">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高分子纳米耐冲击吸震复合材料及其成型工艺的研发</w:t>
            </w:r>
          </w:p>
        </w:tc>
        <w:tc>
          <w:tcPr>
            <w:tcW w:w="455" w:type="pct"/>
            <w:vAlign w:val="center"/>
          </w:tcPr>
          <w:p w14:paraId="12FDC70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1320FB1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077F922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3BE739D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5C43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5FFA6CDF">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36</w:t>
            </w:r>
          </w:p>
        </w:tc>
        <w:tc>
          <w:tcPr>
            <w:tcW w:w="993" w:type="pct"/>
            <w:vAlign w:val="center"/>
          </w:tcPr>
          <w:p w14:paraId="708C0E2A">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中集车辆（江门市）有限公司</w:t>
            </w:r>
          </w:p>
        </w:tc>
        <w:tc>
          <w:tcPr>
            <w:tcW w:w="1238" w:type="pct"/>
            <w:vAlign w:val="center"/>
          </w:tcPr>
          <w:p w14:paraId="20AF1357">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CKD模块化铝合金油品运输车的研发</w:t>
            </w:r>
          </w:p>
        </w:tc>
        <w:tc>
          <w:tcPr>
            <w:tcW w:w="455" w:type="pct"/>
            <w:vAlign w:val="center"/>
          </w:tcPr>
          <w:p w14:paraId="5EE271A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0A45AD6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7F0DD3C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6B476C0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69A9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7D07F1A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37</w:t>
            </w:r>
          </w:p>
        </w:tc>
        <w:tc>
          <w:tcPr>
            <w:tcW w:w="993" w:type="pct"/>
            <w:vAlign w:val="center"/>
          </w:tcPr>
          <w:p w14:paraId="21A4979C">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中集车辆（江门市）有限公司</w:t>
            </w:r>
          </w:p>
        </w:tc>
        <w:tc>
          <w:tcPr>
            <w:tcW w:w="1238" w:type="pct"/>
            <w:vAlign w:val="center"/>
          </w:tcPr>
          <w:p w14:paraId="18B52746">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轻量化铝合金汽车运输半挂车开发项目</w:t>
            </w:r>
          </w:p>
        </w:tc>
        <w:tc>
          <w:tcPr>
            <w:tcW w:w="455" w:type="pct"/>
            <w:vAlign w:val="center"/>
          </w:tcPr>
          <w:p w14:paraId="288F963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07805B5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438AEDF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52224B12">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2B1A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4527A55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38</w:t>
            </w:r>
          </w:p>
        </w:tc>
        <w:tc>
          <w:tcPr>
            <w:tcW w:w="993" w:type="pct"/>
            <w:vAlign w:val="center"/>
          </w:tcPr>
          <w:p w14:paraId="4B93387C">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江门市三木化工有限公司</w:t>
            </w:r>
          </w:p>
        </w:tc>
        <w:tc>
          <w:tcPr>
            <w:tcW w:w="1238" w:type="pct"/>
            <w:vAlign w:val="center"/>
          </w:tcPr>
          <w:p w14:paraId="02023997">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地坪漆用溶剂型丙烯酸树脂的研制</w:t>
            </w:r>
          </w:p>
        </w:tc>
        <w:tc>
          <w:tcPr>
            <w:tcW w:w="455" w:type="pct"/>
            <w:vAlign w:val="center"/>
          </w:tcPr>
          <w:p w14:paraId="39ACFEA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470C65C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1CD11AC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66DB74B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2711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2349237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39</w:t>
            </w:r>
          </w:p>
        </w:tc>
        <w:tc>
          <w:tcPr>
            <w:tcW w:w="993" w:type="pct"/>
            <w:vAlign w:val="center"/>
          </w:tcPr>
          <w:p w14:paraId="1C6107C7">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江门市三木化工有限公司</w:t>
            </w:r>
          </w:p>
        </w:tc>
        <w:tc>
          <w:tcPr>
            <w:tcW w:w="1238" w:type="pct"/>
            <w:vAlign w:val="center"/>
          </w:tcPr>
          <w:p w14:paraId="7F04586C">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高光泽高丰满度汽车修补漆用丙烯酸树脂的研制</w:t>
            </w:r>
          </w:p>
        </w:tc>
        <w:tc>
          <w:tcPr>
            <w:tcW w:w="455" w:type="pct"/>
            <w:vAlign w:val="center"/>
          </w:tcPr>
          <w:p w14:paraId="3736DC3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640BCB1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608CF7D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77EC59AF">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2109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6FE0CF64">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40</w:t>
            </w:r>
          </w:p>
        </w:tc>
        <w:tc>
          <w:tcPr>
            <w:tcW w:w="993" w:type="pct"/>
            <w:vAlign w:val="center"/>
          </w:tcPr>
          <w:p w14:paraId="5E7230C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江门市三木化工有限公司</w:t>
            </w:r>
          </w:p>
        </w:tc>
        <w:tc>
          <w:tcPr>
            <w:tcW w:w="1238" w:type="pct"/>
            <w:vAlign w:val="center"/>
          </w:tcPr>
          <w:p w14:paraId="2A8E4E80">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低粘度UV聚酯丙烯酸酯的研制</w:t>
            </w:r>
          </w:p>
        </w:tc>
        <w:tc>
          <w:tcPr>
            <w:tcW w:w="455" w:type="pct"/>
            <w:vAlign w:val="center"/>
          </w:tcPr>
          <w:p w14:paraId="6E855DF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144837E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459BA973">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04B3B24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108B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6C37635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41</w:t>
            </w:r>
          </w:p>
        </w:tc>
        <w:tc>
          <w:tcPr>
            <w:tcW w:w="993" w:type="pct"/>
            <w:vAlign w:val="center"/>
          </w:tcPr>
          <w:p w14:paraId="2B7E7CAF">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江门市三木化工有限公司</w:t>
            </w:r>
          </w:p>
        </w:tc>
        <w:tc>
          <w:tcPr>
            <w:tcW w:w="1238" w:type="pct"/>
            <w:vAlign w:val="center"/>
          </w:tcPr>
          <w:p w14:paraId="60FA1705">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底漆用聚酯改性UV树脂研发</w:t>
            </w:r>
          </w:p>
        </w:tc>
        <w:tc>
          <w:tcPr>
            <w:tcW w:w="455" w:type="pct"/>
            <w:vAlign w:val="center"/>
          </w:tcPr>
          <w:p w14:paraId="7C9EA24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2F8031B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3415CEE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0508BE9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016B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3011EAF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42</w:t>
            </w:r>
          </w:p>
        </w:tc>
        <w:tc>
          <w:tcPr>
            <w:tcW w:w="993" w:type="pct"/>
            <w:vAlign w:val="center"/>
          </w:tcPr>
          <w:p w14:paraId="44E4CD66">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江门市三木化工有限公司</w:t>
            </w:r>
          </w:p>
        </w:tc>
        <w:tc>
          <w:tcPr>
            <w:tcW w:w="1238" w:type="pct"/>
            <w:vAlign w:val="center"/>
          </w:tcPr>
          <w:p w14:paraId="08539AFB">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高丰满度卷材用饱和聚酯的研发</w:t>
            </w:r>
          </w:p>
        </w:tc>
        <w:tc>
          <w:tcPr>
            <w:tcW w:w="455" w:type="pct"/>
            <w:vAlign w:val="center"/>
          </w:tcPr>
          <w:p w14:paraId="586E5AF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4F911B2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26D01B9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080488B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5AB4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5E2F7A35">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43</w:t>
            </w:r>
          </w:p>
        </w:tc>
        <w:tc>
          <w:tcPr>
            <w:tcW w:w="993" w:type="pct"/>
            <w:vAlign w:val="center"/>
          </w:tcPr>
          <w:p w14:paraId="3E6358C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江门市三木化工有限公司</w:t>
            </w:r>
          </w:p>
        </w:tc>
        <w:tc>
          <w:tcPr>
            <w:tcW w:w="1238" w:type="pct"/>
            <w:vAlign w:val="center"/>
          </w:tcPr>
          <w:p w14:paraId="37D54CFB">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覆铜板用特种环氧树脂的研发</w:t>
            </w:r>
          </w:p>
        </w:tc>
        <w:tc>
          <w:tcPr>
            <w:tcW w:w="455" w:type="pct"/>
            <w:vAlign w:val="center"/>
          </w:tcPr>
          <w:p w14:paraId="488CA714">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0AC3F01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3CA71EE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6595172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70B4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1580858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44</w:t>
            </w:r>
          </w:p>
        </w:tc>
        <w:tc>
          <w:tcPr>
            <w:tcW w:w="993" w:type="pct"/>
            <w:vAlign w:val="center"/>
          </w:tcPr>
          <w:p w14:paraId="503C863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远大鸿信食品（广东）有限公司</w:t>
            </w:r>
          </w:p>
        </w:tc>
        <w:tc>
          <w:tcPr>
            <w:tcW w:w="1238" w:type="pct"/>
            <w:vAlign w:val="center"/>
          </w:tcPr>
          <w:p w14:paraId="4B6C19E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化口感良好的奶茶味流心馅料的研发</w:t>
            </w:r>
          </w:p>
        </w:tc>
        <w:tc>
          <w:tcPr>
            <w:tcW w:w="455" w:type="pct"/>
            <w:vAlign w:val="center"/>
          </w:tcPr>
          <w:p w14:paraId="38783BE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1518C993">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366CA973">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4992A4E3">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6FE2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61ABF807">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45</w:t>
            </w:r>
          </w:p>
        </w:tc>
        <w:tc>
          <w:tcPr>
            <w:tcW w:w="993" w:type="pct"/>
            <w:vAlign w:val="center"/>
          </w:tcPr>
          <w:p w14:paraId="2B200D2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远大鸿信食品（广东）有限公司</w:t>
            </w:r>
          </w:p>
        </w:tc>
        <w:tc>
          <w:tcPr>
            <w:tcW w:w="1238" w:type="pct"/>
            <w:vAlign w:val="center"/>
          </w:tcPr>
          <w:p w14:paraId="67F837CC">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干爽、不油腻的甜甜圈专用煎炸油的研发</w:t>
            </w:r>
          </w:p>
        </w:tc>
        <w:tc>
          <w:tcPr>
            <w:tcW w:w="455" w:type="pct"/>
            <w:vAlign w:val="center"/>
          </w:tcPr>
          <w:p w14:paraId="6F00838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593EE22E">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74E5464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1B177EE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50E4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7D106F3A">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46</w:t>
            </w:r>
          </w:p>
        </w:tc>
        <w:tc>
          <w:tcPr>
            <w:tcW w:w="993" w:type="pct"/>
            <w:vAlign w:val="center"/>
          </w:tcPr>
          <w:p w14:paraId="458EEE73">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远大鸿信食品（广东）有限公司</w:t>
            </w:r>
          </w:p>
        </w:tc>
        <w:tc>
          <w:tcPr>
            <w:tcW w:w="1238" w:type="pct"/>
            <w:vAlign w:val="center"/>
          </w:tcPr>
          <w:p w14:paraId="04890C8B">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兼顾挺立度和化口性的蛋糕夹心内馅油的研发</w:t>
            </w:r>
          </w:p>
        </w:tc>
        <w:tc>
          <w:tcPr>
            <w:tcW w:w="455" w:type="pct"/>
            <w:vAlign w:val="center"/>
          </w:tcPr>
          <w:p w14:paraId="0EE64EEB">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58FC7E2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4CCB051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1B92955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52B5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4117FAAC">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47</w:t>
            </w:r>
          </w:p>
        </w:tc>
        <w:tc>
          <w:tcPr>
            <w:tcW w:w="993" w:type="pct"/>
            <w:vAlign w:val="center"/>
          </w:tcPr>
          <w:p w14:paraId="4D7F73EF">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远大鸿信食品（广东）有限公司</w:t>
            </w:r>
          </w:p>
        </w:tc>
        <w:tc>
          <w:tcPr>
            <w:tcW w:w="1238" w:type="pct"/>
            <w:vAlign w:val="center"/>
          </w:tcPr>
          <w:p w14:paraId="26EC44D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有延展性的牛角包专用油脂的研发</w:t>
            </w:r>
          </w:p>
        </w:tc>
        <w:tc>
          <w:tcPr>
            <w:tcW w:w="455" w:type="pct"/>
            <w:vAlign w:val="center"/>
          </w:tcPr>
          <w:p w14:paraId="421681E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49F58601">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0B2C576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0BAF505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1E7F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4CD99799">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48</w:t>
            </w:r>
          </w:p>
        </w:tc>
        <w:tc>
          <w:tcPr>
            <w:tcW w:w="993" w:type="pct"/>
            <w:vAlign w:val="center"/>
          </w:tcPr>
          <w:p w14:paraId="32E9136D">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远大鸿信食品（广东）有限公司</w:t>
            </w:r>
          </w:p>
        </w:tc>
        <w:tc>
          <w:tcPr>
            <w:tcW w:w="1238" w:type="pct"/>
            <w:vAlign w:val="center"/>
          </w:tcPr>
          <w:p w14:paraId="3FF86935">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兼顾拌和性与酥性的油脂的研发</w:t>
            </w:r>
          </w:p>
        </w:tc>
        <w:tc>
          <w:tcPr>
            <w:tcW w:w="455" w:type="pct"/>
            <w:vAlign w:val="center"/>
          </w:tcPr>
          <w:p w14:paraId="7882861E">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6DFF1AE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5D12CE02">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1C1FCB2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15AE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52FABC1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49</w:t>
            </w:r>
          </w:p>
        </w:tc>
        <w:tc>
          <w:tcPr>
            <w:tcW w:w="993" w:type="pct"/>
            <w:vAlign w:val="center"/>
          </w:tcPr>
          <w:p w14:paraId="587F2178">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远大鸿信食品（广东）有限公司</w:t>
            </w:r>
          </w:p>
        </w:tc>
        <w:tc>
          <w:tcPr>
            <w:tcW w:w="1238" w:type="pct"/>
            <w:vAlign w:val="center"/>
          </w:tcPr>
          <w:p w14:paraId="6642DC07">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曲奇饼干产品韧性、酥脆性研发</w:t>
            </w:r>
          </w:p>
        </w:tc>
        <w:tc>
          <w:tcPr>
            <w:tcW w:w="455" w:type="pct"/>
            <w:vAlign w:val="center"/>
          </w:tcPr>
          <w:p w14:paraId="78462995">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2、新技术</w:t>
            </w:r>
          </w:p>
        </w:tc>
        <w:tc>
          <w:tcPr>
            <w:tcW w:w="635" w:type="pct"/>
            <w:vAlign w:val="center"/>
          </w:tcPr>
          <w:p w14:paraId="09B911AD">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19C7A6FA">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5949D74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583C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18288B7A">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50</w:t>
            </w:r>
          </w:p>
        </w:tc>
        <w:tc>
          <w:tcPr>
            <w:tcW w:w="993" w:type="pct"/>
            <w:vAlign w:val="center"/>
          </w:tcPr>
          <w:p w14:paraId="14525D9A">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远大鸿信食品（广东）有限公司</w:t>
            </w:r>
          </w:p>
        </w:tc>
        <w:tc>
          <w:tcPr>
            <w:tcW w:w="1238" w:type="pct"/>
            <w:vAlign w:val="center"/>
          </w:tcPr>
          <w:p w14:paraId="311CFAD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烘焙产品保质期的延长研发</w:t>
            </w:r>
          </w:p>
        </w:tc>
        <w:tc>
          <w:tcPr>
            <w:tcW w:w="455" w:type="pct"/>
            <w:vAlign w:val="center"/>
          </w:tcPr>
          <w:p w14:paraId="45BBFDF7">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3、新工艺</w:t>
            </w:r>
          </w:p>
        </w:tc>
        <w:tc>
          <w:tcPr>
            <w:tcW w:w="635" w:type="pct"/>
            <w:vAlign w:val="center"/>
          </w:tcPr>
          <w:p w14:paraId="124220C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不符合</w:t>
            </w:r>
          </w:p>
        </w:tc>
        <w:tc>
          <w:tcPr>
            <w:tcW w:w="1072" w:type="pct"/>
            <w:vAlign w:val="center"/>
          </w:tcPr>
          <w:p w14:paraId="15CEEA45">
            <w:pPr>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2.</w:t>
            </w:r>
            <w:r>
              <w:rPr>
                <w:rFonts w:hint="eastAsia" w:ascii="Times New Roman" w:hAnsi="Times New Roman" w:eastAsia="方正仿宋_GBK" w:cs="Times New Roman"/>
                <w:color w:val="000000"/>
                <w:sz w:val="20"/>
                <w:szCs w:val="20"/>
              </w:rPr>
              <w:t>对某项科研成果的直接应用，如直接采用公开的新工艺、材料、装置、产品、服务或知识等。</w:t>
            </w:r>
          </w:p>
        </w:tc>
        <w:tc>
          <w:tcPr>
            <w:tcW w:w="311" w:type="pct"/>
            <w:vAlign w:val="center"/>
          </w:tcPr>
          <w:p w14:paraId="1E332E09">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不合格</w:t>
            </w:r>
          </w:p>
        </w:tc>
      </w:tr>
      <w:tr w14:paraId="42D5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50B40E62">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51</w:t>
            </w:r>
          </w:p>
        </w:tc>
        <w:tc>
          <w:tcPr>
            <w:tcW w:w="993" w:type="pct"/>
            <w:vAlign w:val="center"/>
          </w:tcPr>
          <w:p w14:paraId="77CEF92C">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远大鸿信食品（广东）有限公司</w:t>
            </w:r>
          </w:p>
        </w:tc>
        <w:tc>
          <w:tcPr>
            <w:tcW w:w="1238" w:type="pct"/>
            <w:vAlign w:val="center"/>
          </w:tcPr>
          <w:p w14:paraId="7130361E">
            <w:pPr>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炼乳+乳清风味甜片的研发</w:t>
            </w:r>
          </w:p>
        </w:tc>
        <w:tc>
          <w:tcPr>
            <w:tcW w:w="455" w:type="pct"/>
            <w:vAlign w:val="center"/>
          </w:tcPr>
          <w:p w14:paraId="095CBD38">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1、新产品</w:t>
            </w:r>
          </w:p>
        </w:tc>
        <w:tc>
          <w:tcPr>
            <w:tcW w:w="635" w:type="pct"/>
            <w:vAlign w:val="center"/>
          </w:tcPr>
          <w:p w14:paraId="19E4FFBC">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符合</w:t>
            </w:r>
          </w:p>
        </w:tc>
        <w:tc>
          <w:tcPr>
            <w:tcW w:w="1072" w:type="pct"/>
            <w:vAlign w:val="center"/>
          </w:tcPr>
          <w:p w14:paraId="622B8986">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w:t>
            </w:r>
          </w:p>
        </w:tc>
        <w:tc>
          <w:tcPr>
            <w:tcW w:w="311" w:type="pct"/>
            <w:vAlign w:val="center"/>
          </w:tcPr>
          <w:p w14:paraId="794724D0">
            <w:pPr>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合格</w:t>
            </w:r>
          </w:p>
        </w:tc>
      </w:tr>
      <w:tr w14:paraId="77DC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4" w:type="pct"/>
            <w:vAlign w:val="center"/>
          </w:tcPr>
          <w:p w14:paraId="5D1170A9">
            <w:pPr>
              <w:jc w:val="center"/>
              <w:rPr>
                <w:rFonts w:hint="default"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52</w:t>
            </w:r>
          </w:p>
        </w:tc>
        <w:tc>
          <w:tcPr>
            <w:tcW w:w="993" w:type="pct"/>
            <w:vAlign w:val="center"/>
          </w:tcPr>
          <w:p w14:paraId="3514093C">
            <w:pPr>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中集模块化建筑投资有限公司</w:t>
            </w:r>
          </w:p>
        </w:tc>
        <w:tc>
          <w:tcPr>
            <w:tcW w:w="1238" w:type="pct"/>
            <w:vAlign w:val="center"/>
          </w:tcPr>
          <w:p w14:paraId="0849AC82">
            <w:pPr>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预制混凝土模块化房屋产品研发项目</w:t>
            </w:r>
          </w:p>
        </w:tc>
        <w:tc>
          <w:tcPr>
            <w:tcW w:w="455" w:type="pct"/>
            <w:vAlign w:val="center"/>
          </w:tcPr>
          <w:p w14:paraId="36C10D7D">
            <w:pPr>
              <w:jc w:val="center"/>
              <w:rPr>
                <w:rFonts w:hint="eastAsia"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w:t>
            </w:r>
          </w:p>
        </w:tc>
        <w:tc>
          <w:tcPr>
            <w:tcW w:w="635" w:type="pct"/>
            <w:vAlign w:val="center"/>
          </w:tcPr>
          <w:p w14:paraId="13B9B9A0">
            <w:pPr>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不符合</w:t>
            </w:r>
          </w:p>
        </w:tc>
        <w:tc>
          <w:tcPr>
            <w:tcW w:w="1072" w:type="pct"/>
            <w:vAlign w:val="center"/>
          </w:tcPr>
          <w:p w14:paraId="01115DDC">
            <w:pPr>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企业没有提交申报材料</w:t>
            </w:r>
          </w:p>
        </w:tc>
        <w:tc>
          <w:tcPr>
            <w:tcW w:w="311" w:type="pct"/>
            <w:vAlign w:val="center"/>
          </w:tcPr>
          <w:p w14:paraId="2139E887">
            <w:pPr>
              <w:jc w:val="center"/>
              <w:rPr>
                <w:rFonts w:hint="default"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不合格</w:t>
            </w:r>
          </w:p>
        </w:tc>
      </w:tr>
    </w:tbl>
    <w:p w14:paraId="48441786">
      <w:pPr>
        <w:rPr>
          <w:rFonts w:ascii="Times New Roman" w:hAnsi="Times New Roman" w:cs="Times New Roman"/>
        </w:rPr>
      </w:pPr>
    </w:p>
    <w:sectPr>
      <w:headerReference r:id="rId3" w:type="default"/>
      <w:footerReference r:id="rId4" w:type="default"/>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55DDF">
    <w:pPr>
      <w:pStyle w:val="3"/>
      <w:wordWrap w:val="0"/>
      <w:ind w:right="1200" w:firstLine="720" w:firstLineChars="300"/>
      <w:rPr>
        <w:rFonts w:ascii="方正黑体_GBK" w:eastAsia="方正黑体_GBK"/>
        <w:sz w:val="24"/>
        <w:szCs w:val="32"/>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5A276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15A2765">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方正黑体_GBK" w:eastAsia="方正黑体_GBK"/>
        <w:sz w:val="24"/>
        <w:szCs w:val="32"/>
      </w:rPr>
      <w:t xml:space="preserve">                                                                                 </w:t>
    </w:r>
  </w:p>
  <w:p w14:paraId="60BBB4EC">
    <w:pPr>
      <w:pStyle w:val="3"/>
      <w:wordWrap w:val="0"/>
      <w:jc w:val="right"/>
      <w:rPr>
        <w:rFonts w:ascii="方正黑体_GBK" w:eastAsia="方正黑体_GBK"/>
        <w:sz w:val="24"/>
        <w:szCs w:val="32"/>
      </w:rPr>
    </w:pPr>
    <w:r>
      <w:rPr>
        <w:rFonts w:hint="eastAsia" w:ascii="方正黑体_GBK" w:eastAsia="方正黑体_GBK"/>
        <w:sz w:val="24"/>
        <w:szCs w:val="3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92A2">
    <w:pPr>
      <w:jc w:val="center"/>
      <w:rPr>
        <w:rFonts w:hint="eastAsia" w:ascii="方正大标宋_GBK" w:eastAsia="方正大标宋_GBK"/>
        <w:sz w:val="36"/>
        <w:szCs w:val="44"/>
        <w:lang w:val="en-US" w:eastAsia="zh-CN"/>
      </w:rPr>
    </w:pPr>
    <w:r>
      <w:rPr>
        <w:rFonts w:hint="eastAsia" w:ascii="方正大标宋_GBK" w:eastAsia="方正大标宋_GBK"/>
        <w:sz w:val="36"/>
        <w:szCs w:val="44"/>
      </w:rPr>
      <w:t>2025年第一批企业研究开发费用税前加计扣除项目</w:t>
    </w:r>
    <w:r>
      <w:rPr>
        <w:rFonts w:hint="eastAsia" w:ascii="方正大标宋_GBK" w:eastAsia="方正大标宋_GBK"/>
        <w:sz w:val="36"/>
        <w:szCs w:val="44"/>
        <w:lang w:eastAsia="zh-CN"/>
      </w:rPr>
      <w:t>（</w:t>
    </w:r>
    <w:r>
      <w:rPr>
        <w:rFonts w:hint="eastAsia" w:ascii="方正大标宋_GBK" w:eastAsia="方正大标宋_GBK"/>
        <w:sz w:val="36"/>
        <w:szCs w:val="44"/>
        <w:lang w:val="en-US" w:eastAsia="zh-CN"/>
      </w:rPr>
      <w:t>100万元以上</w:t>
    </w:r>
    <w:r>
      <w:rPr>
        <w:rFonts w:hint="eastAsia" w:ascii="方正大标宋_GBK" w:eastAsia="方正大标宋_GBK"/>
        <w:sz w:val="36"/>
        <w:szCs w:val="44"/>
        <w:lang w:eastAsia="zh-CN"/>
      </w:rPr>
      <w:t>）</w:t>
    </w:r>
    <w:r>
      <w:rPr>
        <w:rFonts w:hint="eastAsia" w:ascii="方正大标宋_GBK" w:eastAsia="方正大标宋_GBK"/>
        <w:sz w:val="36"/>
        <w:szCs w:val="44"/>
      </w:rPr>
      <w:t>技术鉴定</w:t>
    </w:r>
    <w:r>
      <w:rPr>
        <w:rFonts w:hint="eastAsia" w:ascii="方正大标宋_GBK" w:eastAsia="方正大标宋_GBK"/>
        <w:sz w:val="36"/>
        <w:szCs w:val="44"/>
        <w:lang w:val="en-US" w:eastAsia="zh-CN"/>
      </w:rPr>
      <w:t>结果（公示）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6D"/>
    <w:rsid w:val="00053C4A"/>
    <w:rsid w:val="000B69B6"/>
    <w:rsid w:val="001D34AF"/>
    <w:rsid w:val="0027231F"/>
    <w:rsid w:val="003155B5"/>
    <w:rsid w:val="00322B58"/>
    <w:rsid w:val="00353F6C"/>
    <w:rsid w:val="00354389"/>
    <w:rsid w:val="00385613"/>
    <w:rsid w:val="00393095"/>
    <w:rsid w:val="003E1B1F"/>
    <w:rsid w:val="00485A63"/>
    <w:rsid w:val="004A6373"/>
    <w:rsid w:val="004D2EB5"/>
    <w:rsid w:val="00510DC9"/>
    <w:rsid w:val="005347E0"/>
    <w:rsid w:val="00563184"/>
    <w:rsid w:val="005C3B00"/>
    <w:rsid w:val="00620D5E"/>
    <w:rsid w:val="00687A54"/>
    <w:rsid w:val="0069542C"/>
    <w:rsid w:val="006B79CF"/>
    <w:rsid w:val="006D126D"/>
    <w:rsid w:val="007167E9"/>
    <w:rsid w:val="007607C2"/>
    <w:rsid w:val="007E17EE"/>
    <w:rsid w:val="008478C9"/>
    <w:rsid w:val="008B4428"/>
    <w:rsid w:val="008E7752"/>
    <w:rsid w:val="008F5E06"/>
    <w:rsid w:val="00926FDF"/>
    <w:rsid w:val="009E4723"/>
    <w:rsid w:val="009F2128"/>
    <w:rsid w:val="00B220F3"/>
    <w:rsid w:val="00B905BC"/>
    <w:rsid w:val="00BA2A7B"/>
    <w:rsid w:val="00C0727C"/>
    <w:rsid w:val="00CC09AB"/>
    <w:rsid w:val="00D52DEF"/>
    <w:rsid w:val="00E00E24"/>
    <w:rsid w:val="00E06F36"/>
    <w:rsid w:val="00E41E43"/>
    <w:rsid w:val="00F374FA"/>
    <w:rsid w:val="00F7744D"/>
    <w:rsid w:val="00FB61B6"/>
    <w:rsid w:val="04EE347C"/>
    <w:rsid w:val="120B5C57"/>
    <w:rsid w:val="1DE026A3"/>
    <w:rsid w:val="2945102C"/>
    <w:rsid w:val="2D736443"/>
    <w:rsid w:val="477737C9"/>
    <w:rsid w:val="675666AC"/>
    <w:rsid w:val="6E5E3AE5"/>
    <w:rsid w:val="740C22E8"/>
    <w:rsid w:val="79B61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2808</Words>
  <Characters>2887</Characters>
  <Lines>23</Lines>
  <Paragraphs>6</Paragraphs>
  <TotalTime>15</TotalTime>
  <ScaleCrop>false</ScaleCrop>
  <LinksUpToDate>false</LinksUpToDate>
  <CharactersWithSpaces>2887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2024-12-02T09:06:00Z</dcterms:created>
  <dc:creator>陈志华</dc:creator>
  <cp:lastModifiedBy>廖文杰</cp:lastModifiedBy>
  <dcterms:modified xsi:type="dcterms:W3CDTF">2025-12-19T07:20:18Z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eyJoZGlkIjoiZDA2MmZkYmVhMjk4OGJkMTYwNTkyOTAzZTMwYmZiMWMiLCJ1c2VySWQiOiIxNjgyMDEzMTY1In0=</vt:lpwstr>
  </property>
  <property fmtid="{D5CDD505-2E9C-101B-9397-08002B2CF9AE}" pid="3" name="KSOProductBuildVer">
    <vt:lpwstr>2052-12.1.0.23542</vt:lpwstr>
  </property>
  <property fmtid="{D5CDD505-2E9C-101B-9397-08002B2CF9AE}" pid="4" name="ICV">
    <vt:lpwstr>A124BF2ED9AE445DB93476BB2378CB6B_12</vt:lpwstr>
  </property>
</Properties>
</file>