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49884">
      <w:pPr>
        <w:tabs>
          <w:tab w:val="left" w:pos="0"/>
        </w:tabs>
        <w:autoSpaceDE w:val="0"/>
        <w:autoSpaceDN w:val="0"/>
        <w:adjustRightInd w:val="0"/>
        <w:snapToGrid w:val="0"/>
        <w:spacing w:line="440" w:lineRule="exact"/>
        <w:jc w:val="center"/>
        <w:rPr>
          <w:rFonts w:ascii="宋体" w:hAnsi="宋体" w:cs="宋体"/>
          <w:szCs w:val="21"/>
        </w:rPr>
      </w:pPr>
      <w:bookmarkStart w:id="0" w:name="_GoBack"/>
      <w:bookmarkEnd w:id="0"/>
      <w:r>
        <w:rPr>
          <w:rFonts w:hint="eastAsia" w:ascii="仿宋" w:hAnsi="仿宋" w:eastAsia="仿宋" w:cs="宋体"/>
          <w:b/>
          <w:sz w:val="24"/>
          <w:szCs w:val="24"/>
        </w:rPr>
        <w:t>评分细则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982"/>
        <w:gridCol w:w="709"/>
        <w:gridCol w:w="9964"/>
      </w:tblGrid>
      <w:tr w14:paraId="2BA4A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0A2F7">
            <w:pPr>
              <w:spacing w:line="240" w:lineRule="exact"/>
              <w:jc w:val="center"/>
              <w:rPr>
                <w:rFonts w:ascii="仿宋_GB2312" w:hAnsi="仿宋" w:eastAsia="仿宋_GB2312"/>
                <w:b/>
                <w:szCs w:val="21"/>
              </w:rPr>
            </w:pPr>
            <w:r>
              <w:rPr>
                <w:rFonts w:hint="eastAsia" w:ascii="仿宋_GB2312" w:hAnsi="仿宋" w:eastAsia="仿宋_GB2312"/>
                <w:b/>
                <w:szCs w:val="21"/>
              </w:rPr>
              <w:t>序号</w:t>
            </w:r>
          </w:p>
        </w:tc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1CCA6E">
            <w:pPr>
              <w:spacing w:line="240" w:lineRule="exact"/>
              <w:jc w:val="center"/>
              <w:rPr>
                <w:rFonts w:ascii="仿宋_GB2312" w:hAnsi="仿宋" w:eastAsia="仿宋_GB2312"/>
                <w:b/>
                <w:szCs w:val="21"/>
              </w:rPr>
            </w:pPr>
            <w:r>
              <w:rPr>
                <w:rFonts w:hint="eastAsia" w:ascii="仿宋_GB2312" w:hAnsi="仿宋" w:eastAsia="仿宋_GB2312"/>
                <w:b/>
                <w:szCs w:val="21"/>
              </w:rPr>
              <w:t>评分内容</w:t>
            </w:r>
          </w:p>
        </w:tc>
        <w:tc>
          <w:tcPr>
            <w:tcW w:w="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2BC5A">
            <w:pPr>
              <w:spacing w:line="240" w:lineRule="exact"/>
              <w:jc w:val="center"/>
              <w:rPr>
                <w:rFonts w:ascii="仿宋_GB2312" w:hAnsi="仿宋" w:eastAsia="仿宋_GB2312"/>
                <w:b/>
                <w:szCs w:val="21"/>
              </w:rPr>
            </w:pPr>
            <w:r>
              <w:rPr>
                <w:rFonts w:hint="eastAsia" w:ascii="仿宋_GB2312" w:hAnsi="仿宋" w:eastAsia="仿宋_GB2312"/>
                <w:b/>
                <w:szCs w:val="21"/>
              </w:rPr>
              <w:t>分值</w:t>
            </w:r>
          </w:p>
        </w:tc>
        <w:tc>
          <w:tcPr>
            <w:tcW w:w="3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EE693">
            <w:pPr>
              <w:spacing w:line="240" w:lineRule="exact"/>
              <w:jc w:val="center"/>
              <w:rPr>
                <w:rFonts w:ascii="仿宋_GB2312" w:hAnsi="仿宋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评分标准</w:t>
            </w:r>
          </w:p>
        </w:tc>
      </w:tr>
      <w:tr w14:paraId="42AAE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453C6">
            <w:pPr>
              <w:spacing w:line="24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、报价部分</w:t>
            </w:r>
          </w:p>
        </w:tc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F57F8F">
            <w:pPr>
              <w:spacing w:line="240" w:lineRule="exact"/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符合需求公告的价格要求且价格合理</w:t>
            </w:r>
          </w:p>
        </w:tc>
        <w:tc>
          <w:tcPr>
            <w:tcW w:w="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D56D0">
            <w:pPr>
              <w:spacing w:line="240" w:lineRule="exact"/>
              <w:jc w:val="center"/>
              <w:rPr>
                <w:rFonts w:hint="default" w:ascii="仿宋_GB2312" w:eastAsia="仿宋_GB2312"/>
                <w:szCs w:val="21"/>
              </w:rPr>
            </w:pPr>
            <w:r>
              <w:rPr>
                <w:rFonts w:hint="default" w:ascii="仿宋_GB2312" w:eastAsia="仿宋_GB2312"/>
                <w:szCs w:val="21"/>
              </w:rPr>
              <w:t>30</w:t>
            </w:r>
          </w:p>
        </w:tc>
        <w:tc>
          <w:tcPr>
            <w:tcW w:w="3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9EBF2C"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按总价评。满足采购文件要求且价格扣除后的最低投标报价作为评标基准价，其价格分为满分（</w:t>
            </w:r>
            <w:r>
              <w:rPr>
                <w:rFonts w:hint="default" w:ascii="仿宋_GB2312" w:eastAsia="仿宋_GB2312"/>
                <w:szCs w:val="21"/>
              </w:rPr>
              <w:t>30</w:t>
            </w:r>
            <w:r>
              <w:rPr>
                <w:rFonts w:hint="eastAsia" w:ascii="仿宋_GB2312" w:eastAsia="仿宋_GB2312"/>
                <w:szCs w:val="21"/>
              </w:rPr>
              <w:t>分）。其他供应商的价格分统一按照下列公式计算：价格扣除后的投标报价得分=（评标基准价/价格扣除后的投标报价）×</w:t>
            </w:r>
            <w:r>
              <w:rPr>
                <w:rFonts w:hint="default" w:ascii="仿宋_GB2312" w:eastAsia="仿宋_GB2312"/>
                <w:szCs w:val="21"/>
              </w:rPr>
              <w:t>30</w:t>
            </w:r>
            <w:r>
              <w:rPr>
                <w:rFonts w:hint="eastAsia" w:ascii="仿宋_GB2312" w:eastAsia="仿宋_GB2312"/>
                <w:szCs w:val="21"/>
              </w:rPr>
              <w:t>［对符合规定的小型和微型企业（监狱企业、残疾人福利单位视同小型、微型企业）报价给予10%的价格扣除］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。</w:t>
            </w:r>
          </w:p>
        </w:tc>
      </w:tr>
      <w:tr w14:paraId="1EC6B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536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18130E">
            <w:pPr>
              <w:spacing w:line="240" w:lineRule="exact"/>
              <w:jc w:val="center"/>
              <w:rPr>
                <w:rFonts w:hint="default" w:ascii="仿宋_GB2312" w:hAnsi="仿宋" w:eastAsia="仿宋_GB2312"/>
                <w:szCs w:val="21"/>
              </w:rPr>
            </w:pPr>
            <w:r>
              <w:rPr>
                <w:rFonts w:hint="default" w:ascii="仿宋_GB2312" w:hAnsi="仿宋" w:eastAsia="仿宋_GB2312"/>
                <w:szCs w:val="21"/>
              </w:rPr>
              <w:t>2.服务部分</w:t>
            </w:r>
          </w:p>
        </w:tc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23B5D">
            <w:pPr>
              <w:spacing w:line="240" w:lineRule="exact"/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服务方案</w:t>
            </w:r>
          </w:p>
        </w:tc>
        <w:tc>
          <w:tcPr>
            <w:tcW w:w="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158901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3</w:t>
            </w:r>
            <w:r>
              <w:rPr>
                <w:rFonts w:ascii="仿宋_GB2312" w:eastAsia="仿宋_GB2312"/>
                <w:szCs w:val="21"/>
              </w:rPr>
              <w:t>0</w:t>
            </w:r>
          </w:p>
        </w:tc>
        <w:tc>
          <w:tcPr>
            <w:tcW w:w="3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A14B63">
            <w:pPr>
              <w:spacing w:line="240" w:lineRule="exact"/>
              <w:rPr>
                <w:rFonts w:ascii="仿宋_GB2312" w:hAnsi="仿宋" w:eastAsia="仿宋_GB2312" w:cs="仿宋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根据需求公告及附件，</w:t>
            </w:r>
            <w:r>
              <w:rPr>
                <w:rFonts w:hint="default" w:ascii="仿宋_GB2312" w:eastAsia="仿宋_GB2312"/>
                <w:szCs w:val="21"/>
              </w:rPr>
              <w:t>设计、制作产品，安排人员到指定地点进行安装，</w:t>
            </w:r>
            <w:r>
              <w:rPr>
                <w:rFonts w:hint="eastAsia" w:ascii="仿宋_GB2312" w:eastAsia="仿宋_GB2312"/>
                <w:szCs w:val="21"/>
              </w:rPr>
              <w:t>解决过程中产生的问题，提供方案，</w:t>
            </w:r>
            <w:r>
              <w:rPr>
                <w:rFonts w:hint="default" w:ascii="仿宋_GB2312" w:eastAsia="仿宋_GB2312"/>
                <w:szCs w:val="21"/>
              </w:rPr>
              <w:t>并</w:t>
            </w:r>
            <w:r>
              <w:rPr>
                <w:rFonts w:hint="eastAsia" w:ascii="仿宋_GB2312" w:eastAsia="仿宋_GB2312"/>
                <w:szCs w:val="21"/>
              </w:rPr>
              <w:t>提供相关的服务</w:t>
            </w:r>
            <w:r>
              <w:rPr>
                <w:rFonts w:hint="eastAsia" w:ascii="仿宋_GB2312" w:hAnsi="仿宋" w:eastAsia="仿宋_GB2312" w:cs="仿宋"/>
                <w:szCs w:val="21"/>
              </w:rPr>
              <w:t>质量保障承诺。</w:t>
            </w:r>
          </w:p>
          <w:p w14:paraId="659EC433">
            <w:pPr>
              <w:spacing w:line="24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综合评定依次得分：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优秀得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30分，良好得25分，中等得20分，合格得15分以下；</w:t>
            </w:r>
            <w:r>
              <w:rPr>
                <w:rFonts w:hint="eastAsia" w:ascii="仿宋_GB2312" w:eastAsia="仿宋_GB2312"/>
                <w:szCs w:val="21"/>
              </w:rPr>
              <w:t>没有提供或不符合本项目需求的不得分。</w:t>
            </w:r>
          </w:p>
        </w:tc>
      </w:tr>
      <w:tr w14:paraId="0196B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4" w:hRule="atLeast"/>
          <w:jc w:val="center"/>
        </w:trPr>
        <w:tc>
          <w:tcPr>
            <w:tcW w:w="536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A9230">
            <w:pPr>
              <w:spacing w:line="24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15B2E">
            <w:pPr>
              <w:spacing w:line="240" w:lineRule="exact"/>
              <w:jc w:val="center"/>
              <w:rPr>
                <w:rFonts w:hint="eastAsia" w:ascii="仿宋_GB2312" w:hAnsi="宋体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具备相关服务经验</w:t>
            </w:r>
          </w:p>
        </w:tc>
        <w:tc>
          <w:tcPr>
            <w:tcW w:w="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379CD">
            <w:pPr>
              <w:spacing w:line="240" w:lineRule="exact"/>
              <w:jc w:val="center"/>
              <w:rPr>
                <w:rFonts w:hint="default" w:ascii="仿宋_GB2312" w:hAnsi="Calibri" w:eastAsia="仿宋_GB2312" w:cs="Times New Roman"/>
                <w:color w:val="auto"/>
                <w:kern w:val="2"/>
                <w:sz w:val="21"/>
                <w:szCs w:val="21"/>
                <w:lang w:eastAsia="zh-CN" w:bidi="ar-SA"/>
              </w:rPr>
            </w:pPr>
            <w:r>
              <w:rPr>
                <w:rFonts w:hint="default" w:ascii="仿宋_GB2312" w:eastAsia="仿宋_GB2312"/>
                <w:szCs w:val="21"/>
              </w:rPr>
              <w:t>20</w:t>
            </w:r>
          </w:p>
        </w:tc>
        <w:tc>
          <w:tcPr>
            <w:tcW w:w="3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89ED5">
            <w:pPr>
              <w:spacing w:line="240" w:lineRule="exact"/>
              <w:rPr>
                <w:rFonts w:hint="eastAsia" w:ascii="仿宋_GB2312" w:hAnsi="Calibri" w:eastAsia="仿宋_GB2312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Cs w:val="21"/>
              </w:rPr>
              <w:t>对比各投标人在投标文件提供的对该项目的服务水平，近两年是否具有同类/类似项目经验。每提供一项得</w:t>
            </w:r>
            <w:r>
              <w:rPr>
                <w:rFonts w:hint="default" w:ascii="仿宋_GB2312" w:eastAsia="仿宋_GB2312"/>
                <w:szCs w:val="21"/>
              </w:rPr>
              <w:t>5</w:t>
            </w:r>
            <w:r>
              <w:rPr>
                <w:rFonts w:hint="eastAsia" w:ascii="仿宋_GB2312" w:eastAsia="仿宋_GB2312"/>
                <w:szCs w:val="21"/>
              </w:rPr>
              <w:t>分，最多</w:t>
            </w:r>
            <w:r>
              <w:rPr>
                <w:rFonts w:hint="default" w:ascii="仿宋_GB2312" w:eastAsia="仿宋_GB2312"/>
                <w:szCs w:val="21"/>
              </w:rPr>
              <w:t>20</w:t>
            </w:r>
            <w:r>
              <w:rPr>
                <w:rFonts w:hint="eastAsia" w:ascii="仿宋_GB2312" w:eastAsia="仿宋_GB2312"/>
                <w:szCs w:val="21"/>
              </w:rPr>
              <w:t>分。</w:t>
            </w:r>
            <w:r>
              <w:rPr>
                <w:rFonts w:hint="eastAsia" w:ascii="仿宋_GB2312" w:hAnsi="仿宋" w:eastAsia="仿宋_GB2312" w:cs="仿宋"/>
                <w:szCs w:val="21"/>
              </w:rPr>
              <w:t>不满足或不提供者不得分。</w:t>
            </w:r>
          </w:p>
        </w:tc>
      </w:tr>
      <w:tr w14:paraId="37365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536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1D520">
            <w:pPr>
              <w:spacing w:line="24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6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115BE">
            <w:pPr>
              <w:spacing w:line="240" w:lineRule="exact"/>
              <w:jc w:val="center"/>
              <w:rPr>
                <w:rFonts w:ascii="仿宋_GB2312" w:hAnsi="宋体" w:eastAsia="仿宋_GB2312"/>
                <w:szCs w:val="21"/>
              </w:rPr>
            </w:pPr>
            <w:r>
              <w:rPr>
                <w:rFonts w:hint="eastAsia" w:ascii="仿宋_GB2312" w:hAnsi="仿宋" w:eastAsia="仿宋_GB2312" w:cs="仿宋"/>
                <w:szCs w:val="21"/>
              </w:rPr>
              <w:t>售后服务方案</w:t>
            </w:r>
          </w:p>
        </w:tc>
        <w:tc>
          <w:tcPr>
            <w:tcW w:w="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8C3EDA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20</w:t>
            </w:r>
          </w:p>
        </w:tc>
        <w:tc>
          <w:tcPr>
            <w:tcW w:w="3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42045">
            <w:pPr>
              <w:spacing w:line="240" w:lineRule="exact"/>
              <w:rPr>
                <w:rFonts w:ascii="仿宋_GB2312" w:hAnsi="仿宋" w:eastAsia="仿宋_GB2312" w:cs="仿宋"/>
                <w:szCs w:val="21"/>
              </w:rPr>
            </w:pPr>
            <w:r>
              <w:rPr>
                <w:rFonts w:hint="eastAsia" w:ascii="仿宋_GB2312" w:hAnsi="仿宋" w:eastAsia="仿宋_GB2312" w:cs="仿宋"/>
                <w:szCs w:val="21"/>
              </w:rPr>
              <w:t>售后服务方案，包括有针对性的售后服务计划、内容详尽的售后服务体系、售后服务保障措施、售后响应时间等。</w:t>
            </w:r>
          </w:p>
          <w:p w14:paraId="65DF9866">
            <w:pPr>
              <w:spacing w:line="240" w:lineRule="exact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综合评定依次得分：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优秀得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18-20</w:t>
            </w:r>
            <w:r>
              <w:rPr>
                <w:rFonts w:hint="eastAsia" w:ascii="仿宋_GB2312" w:eastAsia="仿宋_GB2312"/>
                <w:szCs w:val="21"/>
              </w:rPr>
              <w:t>分，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良好得15-17分，中等得12-14分，合格得11分以下</w:t>
            </w:r>
            <w:r>
              <w:rPr>
                <w:rFonts w:hint="eastAsia" w:ascii="仿宋_GB2312" w:eastAsia="仿宋_GB2312"/>
                <w:szCs w:val="21"/>
              </w:rPr>
              <w:t>；没有提供或不符合本项目需求的不得分。</w:t>
            </w:r>
          </w:p>
        </w:tc>
      </w:tr>
      <w:tr w14:paraId="6EDAE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235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B6CCC">
            <w:pPr>
              <w:spacing w:line="240" w:lineRule="exact"/>
              <w:jc w:val="center"/>
              <w:rPr>
                <w:rFonts w:hint="default" w:ascii="仿宋_GB2312" w:hAnsi="宋体" w:eastAsia="仿宋_GB2312"/>
                <w:szCs w:val="21"/>
              </w:rPr>
            </w:pPr>
            <w:r>
              <w:rPr>
                <w:rFonts w:ascii="仿宋_GB2312" w:hAnsi="宋体" w:eastAsia="仿宋_GB2312"/>
                <w:szCs w:val="21"/>
              </w:rPr>
              <w:t>总分</w:t>
            </w:r>
          </w:p>
        </w:tc>
        <w:tc>
          <w:tcPr>
            <w:tcW w:w="2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F3C43"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ascii="仿宋_GB2312" w:eastAsia="仿宋_GB2312"/>
                <w:szCs w:val="21"/>
              </w:rPr>
              <w:t>100</w:t>
            </w:r>
          </w:p>
        </w:tc>
        <w:tc>
          <w:tcPr>
            <w:tcW w:w="35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DF5C0D">
            <w:pPr>
              <w:spacing w:line="240" w:lineRule="exact"/>
              <w:rPr>
                <w:rFonts w:ascii="仿宋_GB2312" w:eastAsia="仿宋_GB2312"/>
                <w:szCs w:val="21"/>
              </w:rPr>
            </w:pPr>
          </w:p>
        </w:tc>
      </w:tr>
    </w:tbl>
    <w:p w14:paraId="3293ACC6"/>
    <w:p w14:paraId="2BAC2E8F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Liberation Sans">
    <w:altName w:val="Arial Unicode MS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JP 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CJK SC Regular">
    <w:altName w:val="宋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 w:val="1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000000"/>
    <w:rsid w:val="01FF498F"/>
    <w:rsid w:val="259F5362"/>
    <w:rsid w:val="41E24463"/>
    <w:rsid w:val="49092A56"/>
    <w:rsid w:val="52D70AB5"/>
    <w:rsid w:val="57FDD03B"/>
    <w:rsid w:val="6FEE2263"/>
    <w:rsid w:val="7171012E"/>
    <w:rsid w:val="7F1B7393"/>
    <w:rsid w:val="F37F79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</w:style>
  <w:style w:type="character" w:customStyle="1" w:styleId="7">
    <w:name w:val="默认段落字体1"/>
    <w:qFormat/>
    <w:uiPriority w:val="0"/>
  </w:style>
  <w:style w:type="paragraph" w:customStyle="1" w:styleId="8">
    <w:name w:val="Heading"/>
    <w:basedOn w:val="1"/>
    <w:next w:val="3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9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502</Words>
  <Characters>531</Characters>
  <TotalTime>14</TotalTime>
  <ScaleCrop>false</ScaleCrop>
  <LinksUpToDate>false</LinksUpToDate>
  <CharactersWithSpaces>531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2018-11-28T01:47:00Z</dcterms:created>
  <dc:creator>greatwall</dc:creator>
  <cp:lastModifiedBy>区小燕</cp:lastModifiedBy>
  <dcterms:modified xsi:type="dcterms:W3CDTF">2025-12-03T01:54:02Z</dcterms:modified>
  <dc:title>评分细则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eyJoZGlkIjoiODM3MTNkYTUyNTFlMjIxNzkxYjk3YTk3OTM3NzE4MGYiLCJ1c2VySWQiOiI0NTgzODA3MDYifQ==</vt:lpwstr>
  </property>
  <property fmtid="{D5CDD505-2E9C-101B-9397-08002B2CF9AE}" pid="4" name="ICV">
    <vt:lpwstr>5C75412FB7E64F49A2915BF12E73B205_13</vt:lpwstr>
  </property>
</Properties>
</file>