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60" w:lineRule="exact"/>
        <w:ind w:left="0" w:leftChars="0" w:right="0" w:righ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江门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国家级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中小企业数字化转型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城市</w:t>
      </w:r>
    </w:p>
    <w:p>
      <w:pPr>
        <w:adjustRightInd w:val="0"/>
        <w:snapToGrid w:val="0"/>
        <w:spacing w:line="560" w:lineRule="exact"/>
        <w:ind w:left="0" w:leftChars="0" w:right="0" w:rightChars="0" w:firstLine="0" w:firstLineChars="0"/>
        <w:jc w:val="center"/>
        <w:rPr>
          <w:rFonts w:hint="default" w:ascii="Calibri" w:hAnsi="Calibri" w:eastAsia="宋体" w:cs="Times New Roman"/>
          <w:szCs w:val="2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试点企业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（平台填报）</w:t>
      </w:r>
    </w:p>
    <w:tbl>
      <w:tblPr>
        <w:tblStyle w:val="4"/>
        <w:tblpPr w:leftFromText="180" w:rightFromText="180" w:vertAnchor="text" w:horzAnchor="page" w:tblpX="1249" w:tblpY="111"/>
        <w:tblOverlap w:val="never"/>
        <w:tblW w:w="9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634"/>
        <w:gridCol w:w="828"/>
        <w:gridCol w:w="1230"/>
        <w:gridCol w:w="281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_GB2312" w:hAnsi="黑体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</w:rPr>
              <w:t>基本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lang w:val="en-US"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广东省/江门市/XX区/XXX号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性质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国有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民营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F06F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外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资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F06F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混合所有制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企业规模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微型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小型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中型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（中小企业规模类型自测：https://baosong.miit.gov.cn/ScaleTest）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规模范围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规模以上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企业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规模以下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（规上工业企业指年主营业务收入达到2000万元及以上的工业企业。）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企业主营产品分类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单选，十位码，下拉选择）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优质中小企业情况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专精特新“小巨人”企业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专精特新中小企业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创新型中小企业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国民经济行业分类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（核对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系统预填信息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与实际不符，请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修改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所属行业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下拉选择）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细分行业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五金制品及零配件  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F06F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绿色环保消费品加工制造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企业基本情况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（简述企业经营范围、主营产品及试点行业业务情况等，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仿宋_GB2312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val="en-US" w:eastAsia="zh-CN"/>
              </w:rPr>
              <w:t>获得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政府奖补资金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>具体奖补类型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（可多次填写）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Hans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营业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Hans"/>
              </w:rPr>
              <w:t>收入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2024年利润（万元）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Hans"/>
              </w:rPr>
              <w:t>员工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Hans"/>
              </w:rPr>
              <w:t>数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（人）</w:t>
            </w:r>
          </w:p>
        </w:tc>
        <w:tc>
          <w:tcPr>
            <w:tcW w:w="2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2024年人均营业收入（万元）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楷体_GB2312" w:hAnsi="黑体" w:eastAsia="楷体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lang w:val="en-US" w:eastAsia="zh-CN"/>
              </w:rPr>
              <w:t>二、数字化转型现状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已有数字化转型投入（万元）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（改造前的投入，不包含本次申报的投入，含税）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已部署工业软件/工业互联网平台情况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（可多选，非必填）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研发设计类：□CAD □CAE □CAPP □CAM □DT□PLM □PDM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40" w:firstLineChars="6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生产制造类：□MES □APS □MOM □其他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质量管理类：□QMS □LIMS □其他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运营管理类：□ERP □CRM □SRM □SCM □OA □BI □FMIS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40" w:firstLineChars="6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仓储物流类：□WCS □WMS □其他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工业互联网平台：□企业级 □产业链级 □特定环节 □共享制造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920" w:firstLineChars="8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□电子商务平台 □厂区（园区）平台 □其他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数据采集传输设备：□网关 □路由 □其他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应用云服务情况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18"/>
              </w:rPr>
              <w:t xml:space="preserve">公有云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18"/>
              </w:rPr>
              <w:t xml:space="preserve">私有云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18"/>
              </w:rPr>
              <w:t>混合云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18"/>
              </w:rPr>
              <w:t xml:space="preserve">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lang w:val="en-US" w:eastAsia="zh-CN"/>
              </w:rPr>
              <w:t>三、数字化转型意愿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计划投入的数字化转型预算资金（万元）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预计改造时间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</w:rPr>
              <w:t>2025年9月7日至2027年9月6日之间启动、实施、完成）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是否有意向数字化牵引单位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u w:val="single"/>
                <w:lang w:val="en-US" w:eastAsia="zh-CN"/>
              </w:rPr>
              <w:t xml:space="preserve"> 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u w:val="single"/>
                <w:lang w:bidi="ar"/>
              </w:rPr>
              <w:t>下拉菜单选择对应细分行业牵引单位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u w:val="single"/>
                <w:lang w:val="en-US"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u w:val="no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after="0" w:afterAutospacing="0" w:line="36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数字化转型规划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eastAsia="zh-Hans"/>
              </w:rPr>
              <w:t>简述数字化转型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规划或数字化转型方面的迫切需求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eastAsia="zh-Hans"/>
              </w:rPr>
              <w:t>，请重点描述数字化转型拟解决的关键业务问题、预期达成的具体目标，如生产效率提升、成本降低、质量管控优化等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eastAsia="zh-Hans"/>
              </w:rPr>
              <w:t>00字以内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eastAsia="方正小标宋简体" w:asciiTheme="majorBidi" w:hAnsiTheme="majorBidi" w:cstheme="majorBidi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国标黑体" w:hAnsi="国标黑体" w:eastAsia="国标黑体" w:cs="国标黑体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试点企业申报需在平台上传的其他资料：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营业执照；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法人和非法人组织公共信用信息报告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“信用中国”网站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下载https://www.creditchina.gov.cn/）；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.申报承诺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平台下载模板，签字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上传）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法人代表授权书（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属于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非法人签字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提供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，格式自拟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-SA"/>
        </w:rPr>
        <w:t>.</w:t>
      </w:r>
      <w:r>
        <w:rPr>
          <w:rFonts w:hint="eastAsia" w:ascii="Times New Roman" w:hAnsi="Times New Roman" w:eastAsia="仿宋_GB2312"/>
          <w:bCs/>
          <w:color w:val="auto"/>
          <w:kern w:val="0"/>
          <w:sz w:val="30"/>
          <w:szCs w:val="30"/>
          <w:highlight w:val="none"/>
        </w:rPr>
        <w:t>不在试点细分行业</w:t>
      </w:r>
      <w:r>
        <w:rPr>
          <w:rFonts w:hint="eastAsia" w:ascii="Times New Roman" w:hAnsi="Times New Roman" w:eastAsia="仿宋_GB2312"/>
          <w:bCs/>
          <w:color w:val="auto"/>
          <w:kern w:val="0"/>
          <w:sz w:val="30"/>
          <w:szCs w:val="30"/>
          <w:highlight w:val="none"/>
          <w:lang w:eastAsia="zh-CN"/>
        </w:rPr>
        <w:t>图谱内</w:t>
      </w:r>
      <w:r>
        <w:rPr>
          <w:rFonts w:hint="eastAsia" w:ascii="Times New Roman" w:hAnsi="Times New Roman" w:eastAsia="仿宋_GB2312"/>
          <w:bCs/>
          <w:color w:val="auto"/>
          <w:kern w:val="0"/>
          <w:sz w:val="30"/>
          <w:szCs w:val="30"/>
          <w:highlight w:val="none"/>
        </w:rPr>
        <w:t>国民经济行业参考代码范围，但确属试点细分行业产业链上下游密切相关的配套企业</w:t>
      </w:r>
      <w:r>
        <w:rPr>
          <w:rFonts w:hint="eastAsia" w:ascii="Times New Roman" w:hAnsi="Times New Roman" w:eastAsia="仿宋_GB2312"/>
          <w:bCs/>
          <w:color w:val="auto"/>
          <w:kern w:val="0"/>
          <w:sz w:val="30"/>
          <w:szCs w:val="30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bCs/>
          <w:color w:val="auto"/>
          <w:kern w:val="0"/>
          <w:sz w:val="30"/>
          <w:szCs w:val="30"/>
          <w:highlight w:val="none"/>
          <w:lang w:val="en-US" w:eastAsia="zh-CN"/>
        </w:rPr>
        <w:t>需提供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所属细分行业开展业务证明材料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：与图谱内企业的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合同、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订单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或其他证明属于所申报行业关联配套产业的证明材料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57AE2"/>
    <w:rsid w:val="069B5E85"/>
    <w:rsid w:val="29BF5862"/>
    <w:rsid w:val="2DFB7085"/>
    <w:rsid w:val="4B9D671D"/>
    <w:rsid w:val="5FE57AE2"/>
    <w:rsid w:val="611B4D6D"/>
    <w:rsid w:val="7EE6A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2025-11-28T11:34:00Z</dcterms:created>
  <dc:creator>momo</dc:creator>
  <cp:lastModifiedBy>uos</cp:lastModifiedBy>
  <dcterms:modified xsi:type="dcterms:W3CDTF">2025-11-28T17:16:28Z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BCBF14A6451E41558814C583D6CCFA86_11</vt:lpwstr>
  </property>
  <property fmtid="{D5CDD505-2E9C-101B-9397-08002B2CF9AE}" pid="4" name="KSOTemplateDocerSaveRecord">
    <vt:lpwstr>eyJoZGlkIjoiYjg2ZDg5ZDc3OTk3MGVlZjI0YzNjMzUyOTJlOTI2ZGQiLCJ1c2VySWQiOiIxNTYxMDkxODgzIn0=</vt:lpwstr>
  </property>
</Properties>
</file>