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班车客运标志牌制式规范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一、班车客运标志牌制式规范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尺寸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1、600mm×300mm，用于大型客车；2、480mm×220mm，用于中小型客车。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材质和工艺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底版为银白色铝质材料,正面底贴白色环保反光膜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背面底色为磨砂铝本色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“×际(县内/毗邻县)”视情确定为“省际”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“市际”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“县际”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“县内”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“毗邻县”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分别对应一类客运班线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二类客运班线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三类客运班线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四类客运班线中县级行政区域内的客运班线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四类客运班线中毗邻县之间的客运班线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其他规范: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大型客车使用的班车客运标志牌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第一行字为黑色宋体,字高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第二行字为红色黑体,字高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-110</w:t>
      </w:r>
      <w:r>
        <w:rPr>
          <w:rFonts w:hint="eastAsia" w:ascii="仿宋_GB2312" w:hAnsi="仿宋_GB2312" w:eastAsia="仿宋_GB2312" w:cs="仿宋_GB2312"/>
          <w:sz w:val="32"/>
          <w:szCs w:val="32"/>
        </w:rPr>
        <w:t>mm,随字数多少而改变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横线为黑色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宽度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长度随字数多少而改变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横线中间上方套印红色的许可机关专用章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第三行字为黑色宋体,字高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号码为红色阿拉伯数字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第三行牌号为：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省际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客运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班车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，粤运班字+各地市英文代码大写字母+起点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1位阿拉伯数字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代码+（—）标点符号+讫点地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所在省份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2位阿拉伯数字代码+4位阿拉伯数+号，最后4位数字编号根据发牌先后顺序进行编号。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示例：东莞-灵山的省际客运班车标志牌号式样为：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粤运班字S1-020369号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（2）市际客运班车，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粤运班字+各地市英文代码大写字母+起点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地所在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节点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1位阿拉伯数字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代码+（—）标点符号+讫点地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所在地市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英文代码大写字母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讫点地所在节点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1位阿拉伯数字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代码+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位阿拉伯数+号，最后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位数字编号根据发牌先后顺序进行编号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示例：广州-深圳的市际客运班车标志牌号式样为：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粤运班字A1-B1001号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（3）县际、县内、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毗邻县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客运班车，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标志牌编号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规则请各地参考省、市际客运班车编号规则自行编制。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中小型客车使用的班车客运标志牌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第一行字为黑色宋体,字高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第二行字为红色黑体,字高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mm,随字数多少而改变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横线为黑色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宽度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长度随字数多少而改变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横线中间上方套印红色的许可机关专用章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第三行字为黑色宋体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号码为红色阿拉伯数字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图示：</w:t>
      </w:r>
    </w:p>
    <w:p>
      <w:p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367655" cy="2903855"/>
            <wp:effectExtent l="0" t="0" r="4445" b="10795"/>
            <wp:docPr id="2" name="图片 2" descr="正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正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367020" cy="2722880"/>
            <wp:effectExtent l="0" t="0" r="5080" b="1270"/>
            <wp:docPr id="6" name="图片 6" descr="正面（定制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正面（定制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班车客运标志牌背面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左侧粘贴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道路客运班线经营信息表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右侧在磨砂铝底板上直接印制“遵章守法”和“安全优质”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分两行排列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黑色宋体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在大型客车使用的班车客运标志牌上字高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mm,在中小型客车使用的班车客运标志牌上字高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mm×字宽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图示：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drawing>
          <wp:inline distT="0" distB="0" distL="114300" distR="114300">
            <wp:extent cx="4528820" cy="2334260"/>
            <wp:effectExtent l="0" t="0" r="5080" b="8890"/>
            <wp:docPr id="3" name="图片 3" descr="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背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882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二、道路客运班线经营信息表制式规范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（一）尺寸：215mm×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</w:t>
      </w:r>
      <w:r>
        <w:rPr>
          <w:rFonts w:hint="eastAsia" w:ascii="仿宋_GB2312" w:hAnsi="仿宋_GB2312" w:eastAsia="仿宋_GB2312" w:cs="仿宋_GB2312"/>
          <w:sz w:val="32"/>
          <w:szCs w:val="32"/>
        </w:rPr>
        <w:t>mm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（二）底色：白色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（三）材质：白纸质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背后贴不干胶，正面填写后覆盖透明不干胶薄膜。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（四）字体：“道路客运班线经营信息表”为黑色小二号黑体字；框内其他字均为五号宋体字。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atLeas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图示：</w:t>
      </w:r>
    </w:p>
    <w:p>
      <w:pPr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7620</wp:posOffset>
            </wp:positionV>
            <wp:extent cx="4905375" cy="3651250"/>
            <wp:effectExtent l="0" t="0" r="9525" b="6350"/>
            <wp:wrapNone/>
            <wp:docPr id="1" name="图片 1" descr="C:\Users\dlne\Desktop\标志牌背面.jpg标志牌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lne\Desktop\标志牌背面.jpg标志牌背面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65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l7XO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DHl7XO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68F5"/>
    <w:rsid w:val="00277673"/>
    <w:rsid w:val="002D74E8"/>
    <w:rsid w:val="003A0239"/>
    <w:rsid w:val="006F1B89"/>
    <w:rsid w:val="00981992"/>
    <w:rsid w:val="079F346B"/>
    <w:rsid w:val="0EC03877"/>
    <w:rsid w:val="15D1600C"/>
    <w:rsid w:val="1B9052EF"/>
    <w:rsid w:val="1E566102"/>
    <w:rsid w:val="20F90E37"/>
    <w:rsid w:val="27827315"/>
    <w:rsid w:val="30857A4A"/>
    <w:rsid w:val="39A4510E"/>
    <w:rsid w:val="3B9F2EB8"/>
    <w:rsid w:val="3BDAE623"/>
    <w:rsid w:val="3BFF4CD1"/>
    <w:rsid w:val="41DB7110"/>
    <w:rsid w:val="4E343C23"/>
    <w:rsid w:val="4ED00500"/>
    <w:rsid w:val="4F75696C"/>
    <w:rsid w:val="4FF9141E"/>
    <w:rsid w:val="6AC80997"/>
    <w:rsid w:val="6B111C14"/>
    <w:rsid w:val="6E23440E"/>
    <w:rsid w:val="717C72B7"/>
    <w:rsid w:val="73F7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116</Characters>
  <Lines>1</Lines>
  <Paragraphs>1</Paragraphs>
  <TotalTime>1</TotalTime>
  <ScaleCrop>false</ScaleCrop>
  <LinksUpToDate>false</LinksUpToDate>
  <CharactersWithSpaces>135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2020-11-13T02:36:00Z</dcterms:created>
  <dc:creator>Administrator</dc:creator>
  <cp:lastModifiedBy>uos</cp:lastModifiedBy>
  <cp:lastPrinted>2021-03-05T22:56:00Z</cp:lastPrinted>
  <dcterms:modified xsi:type="dcterms:W3CDTF">2025-07-17T09:47:29Z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B71B7FAE252C94AF31567868393A47F5</vt:lpwstr>
  </property>
</Properties>
</file>