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both"/>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eastAsia="黑体" w:cs="Times New Roman"/>
          <w:color w:val="auto"/>
          <w:sz w:val="32"/>
          <w:szCs w:val="32"/>
          <w:lang w:val="en-US" w:eastAsia="zh-CN"/>
        </w:rPr>
        <w:t>2</w:t>
      </w:r>
    </w:p>
    <w:p>
      <w:pPr>
        <w:spacing w:after="312" w:afterLines="100"/>
        <w:jc w:val="center"/>
        <w:rPr>
          <w:rFonts w:hint="default" w:ascii="Times New Roman" w:hAnsi="Times New Roman" w:cs="Times New Roman"/>
          <w:color w:val="auto"/>
        </w:rPr>
      </w:pPr>
      <w:r>
        <w:rPr>
          <w:rFonts w:hint="default" w:ascii="Times New Roman" w:hAnsi="Times New Roman" w:eastAsia="方正小标宋简体" w:cs="Times New Roman"/>
          <w:color w:val="auto"/>
          <w:sz w:val="44"/>
          <w:szCs w:val="44"/>
          <w:lang w:eastAsia="zh-CN"/>
        </w:rPr>
        <w:t>本次</w:t>
      </w:r>
      <w:r>
        <w:rPr>
          <w:rFonts w:hint="default" w:ascii="Times New Roman" w:hAnsi="Times New Roman" w:eastAsia="方正小标宋简体" w:cs="Times New Roman"/>
          <w:color w:val="auto"/>
          <w:sz w:val="44"/>
          <w:szCs w:val="44"/>
        </w:rPr>
        <w:t>检验</w:t>
      </w:r>
      <w:r>
        <w:rPr>
          <w:rFonts w:hint="default" w:ascii="Times New Roman" w:hAnsi="Times New Roman" w:eastAsia="方正小标宋简体" w:cs="Times New Roman"/>
          <w:color w:val="auto"/>
          <w:sz w:val="44"/>
          <w:szCs w:val="44"/>
          <w:lang w:eastAsia="zh-CN"/>
        </w:rPr>
        <w:t>不合格</w:t>
      </w:r>
      <w:r>
        <w:rPr>
          <w:rFonts w:hint="default" w:ascii="Times New Roman" w:hAnsi="Times New Roman" w:eastAsia="方正小标宋简体" w:cs="Times New Roman"/>
          <w:color w:val="auto"/>
          <w:sz w:val="44"/>
          <w:szCs w:val="44"/>
        </w:rPr>
        <w:t>项目的说明</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菌落总数</w:t>
      </w:r>
    </w:p>
    <w:p>
      <w:pPr>
        <w:pStyle w:val="2"/>
        <w:ind w:firstLine="640" w:firstLineChars="20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菌落总数是指在被检样品的单位质量（g）、容积（mL）或表面积（cm</w:t>
      </w:r>
      <w:r>
        <w:rPr>
          <w:rFonts w:hint="default" w:ascii="Times New Roman" w:hAnsi="Times New Roman" w:eastAsia="仿宋_GB2312" w:cs="Times New Roman"/>
          <w:kern w:val="0"/>
          <w:sz w:val="32"/>
          <w:szCs w:val="32"/>
          <w:vertAlign w:val="superscript"/>
          <w:lang w:val="en-US" w:eastAsia="zh-CN"/>
        </w:rPr>
        <w:t>2</w:t>
      </w:r>
      <w:r>
        <w:rPr>
          <w:rFonts w:hint="default" w:ascii="Times New Roman" w:hAnsi="Times New Roman" w:eastAsia="仿宋_GB2312" w:cs="Times New Roman"/>
          <w:kern w:val="0"/>
          <w:sz w:val="32"/>
          <w:szCs w:val="32"/>
          <w:lang w:val="en-US" w:eastAsia="zh-CN"/>
        </w:rPr>
        <w:t>）内，所含能在严格规定的条件下（需氧情况培养基及其pH</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培养温度与时间、计数方法等）培养所生成的微生物菌落的数量，以菌落形成单位（CFU）表示。</w:t>
      </w:r>
    </w:p>
    <w:p>
      <w:pPr>
        <w:pStyle w:val="2"/>
        <w:ind w:firstLine="640" w:firstLineChars="20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w:t>
      </w:r>
    </w:p>
    <w:p>
      <w:pPr>
        <w:pStyle w:val="2"/>
        <w:ind w:firstLine="640" w:firstLineChars="20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菌落总数超标说明生产经营企业可能未按要求严格控制生产加工过程的卫生条件，或者包装容器清洗消毒不到位；还有可能与产品包装密封不严，储运条件控制不当等有关。</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联苯菊酯</w:t>
      </w:r>
    </w:p>
    <w:p>
      <w:pPr>
        <w:pStyle w:val="2"/>
        <w:ind w:firstLine="640" w:firstLineChars="20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联苯菊酯</w:t>
      </w:r>
      <w:r>
        <w:rPr>
          <w:rFonts w:hint="eastAsia" w:ascii="Times New Roman" w:hAnsi="Times New Roman" w:eastAsia="仿宋_GB2312" w:cs="Times New Roman"/>
          <w:kern w:val="0"/>
          <w:sz w:val="32"/>
          <w:szCs w:val="32"/>
          <w:lang w:val="en-US" w:eastAsia="zh-CN"/>
        </w:rPr>
        <w:t>具有</w:t>
      </w:r>
      <w:r>
        <w:rPr>
          <w:rFonts w:hint="default" w:ascii="Times New Roman" w:hAnsi="Times New Roman" w:eastAsia="仿宋_GB2312" w:cs="Times New Roman"/>
          <w:kern w:val="0"/>
          <w:sz w:val="32"/>
          <w:szCs w:val="32"/>
          <w:lang w:val="en-US" w:eastAsia="zh-CN"/>
        </w:rPr>
        <w:t>触杀和胃毒作用。对多种叶面害虫有效，包括鞘翅目、双翅目、异翅亚目、同翅目、鳞翅目和直翅目害虫；对某些种类的螨虫也有效。适用作物包括谷物、柑橘、棉花、果树、葡萄、观赏植物和蔬菜。大鼠急性经口LD50 为53.4mg/kg，急性毒性分级为</w:t>
      </w:r>
      <w:bookmarkStart w:id="0" w:name="_GoBack"/>
      <w:bookmarkEnd w:id="0"/>
      <w:r>
        <w:rPr>
          <w:rFonts w:hint="default" w:ascii="Times New Roman" w:hAnsi="Times New Roman" w:eastAsia="仿宋_GB2312" w:cs="Times New Roman"/>
          <w:kern w:val="0"/>
          <w:sz w:val="32"/>
          <w:szCs w:val="32"/>
          <w:lang w:val="en-US" w:eastAsia="zh-CN"/>
        </w:rPr>
        <w:t>中等毒。属于拟除虫菊酯类性农药。急性中毒症状为头痛、头晕、恶心、呕吐、胸闷、乏力、双手颤抖、心律不齐等，严重者深度昏迷或休克。食用食品一般不会导致联苯菊酯的急性中毒，但长期食用联苯菊酯超标的食品，对人体健康也有一定影响。</w:t>
      </w:r>
    </w:p>
    <w:p>
      <w:pPr>
        <w:pStyle w:val="2"/>
        <w:ind w:firstLine="640" w:firstLineChars="20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联苯菊酯超标的原因，可能是为快速控制病情，加大用药量或未遵守采摘间隔期规定，致使上市销售时产品中的药物残留量未降解至标准限量值以下。</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0B551"/>
    <w:multiLevelType w:val="singleLevel"/>
    <w:tmpl w:val="FB70B55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1FD731CE"/>
    <w:rsid w:val="00041E1E"/>
    <w:rsid w:val="000852E2"/>
    <w:rsid w:val="000A275E"/>
    <w:rsid w:val="000F722E"/>
    <w:rsid w:val="0015710A"/>
    <w:rsid w:val="00173E35"/>
    <w:rsid w:val="0017756D"/>
    <w:rsid w:val="00196D2C"/>
    <w:rsid w:val="00202CF2"/>
    <w:rsid w:val="00245222"/>
    <w:rsid w:val="00245913"/>
    <w:rsid w:val="00265772"/>
    <w:rsid w:val="00270C9D"/>
    <w:rsid w:val="002B08D2"/>
    <w:rsid w:val="002B5087"/>
    <w:rsid w:val="002E28D3"/>
    <w:rsid w:val="002F32B8"/>
    <w:rsid w:val="003A65A7"/>
    <w:rsid w:val="003B5D49"/>
    <w:rsid w:val="00442891"/>
    <w:rsid w:val="00447B05"/>
    <w:rsid w:val="00462342"/>
    <w:rsid w:val="004655C2"/>
    <w:rsid w:val="00465E74"/>
    <w:rsid w:val="00476273"/>
    <w:rsid w:val="00495576"/>
    <w:rsid w:val="004F1C34"/>
    <w:rsid w:val="005139D2"/>
    <w:rsid w:val="00516819"/>
    <w:rsid w:val="00550C03"/>
    <w:rsid w:val="005C06F3"/>
    <w:rsid w:val="005C33CB"/>
    <w:rsid w:val="005D78D5"/>
    <w:rsid w:val="006146A5"/>
    <w:rsid w:val="006666EF"/>
    <w:rsid w:val="0067473C"/>
    <w:rsid w:val="006C4888"/>
    <w:rsid w:val="00701DFF"/>
    <w:rsid w:val="00726A4B"/>
    <w:rsid w:val="00736DB5"/>
    <w:rsid w:val="007907C4"/>
    <w:rsid w:val="007E6C77"/>
    <w:rsid w:val="007E7716"/>
    <w:rsid w:val="00813729"/>
    <w:rsid w:val="00830BF8"/>
    <w:rsid w:val="008906C1"/>
    <w:rsid w:val="008A2321"/>
    <w:rsid w:val="008C7728"/>
    <w:rsid w:val="008D7D68"/>
    <w:rsid w:val="008E463F"/>
    <w:rsid w:val="0091492D"/>
    <w:rsid w:val="00942547"/>
    <w:rsid w:val="009B7057"/>
    <w:rsid w:val="009C6F69"/>
    <w:rsid w:val="00A21D72"/>
    <w:rsid w:val="00A3433C"/>
    <w:rsid w:val="00A709B9"/>
    <w:rsid w:val="00A744EA"/>
    <w:rsid w:val="00A75D45"/>
    <w:rsid w:val="00AB57B6"/>
    <w:rsid w:val="00AC08C5"/>
    <w:rsid w:val="00AD4118"/>
    <w:rsid w:val="00B015FE"/>
    <w:rsid w:val="00B07245"/>
    <w:rsid w:val="00B52E5A"/>
    <w:rsid w:val="00B65334"/>
    <w:rsid w:val="00B77581"/>
    <w:rsid w:val="00B803BC"/>
    <w:rsid w:val="00B83C3E"/>
    <w:rsid w:val="00BB426F"/>
    <w:rsid w:val="00BC402E"/>
    <w:rsid w:val="00BD254B"/>
    <w:rsid w:val="00C949ED"/>
    <w:rsid w:val="00CA0E2D"/>
    <w:rsid w:val="00CE2A92"/>
    <w:rsid w:val="00D21C44"/>
    <w:rsid w:val="00D23862"/>
    <w:rsid w:val="00D24510"/>
    <w:rsid w:val="00D551FB"/>
    <w:rsid w:val="00D56071"/>
    <w:rsid w:val="00D67D8A"/>
    <w:rsid w:val="00DA0273"/>
    <w:rsid w:val="00DA0A14"/>
    <w:rsid w:val="00DA5C44"/>
    <w:rsid w:val="00DB5AB5"/>
    <w:rsid w:val="00E81F8E"/>
    <w:rsid w:val="00EB509F"/>
    <w:rsid w:val="00F04423"/>
    <w:rsid w:val="00F06F38"/>
    <w:rsid w:val="00F36950"/>
    <w:rsid w:val="00F755B4"/>
    <w:rsid w:val="00FA5936"/>
    <w:rsid w:val="00FC2048"/>
    <w:rsid w:val="00FC4828"/>
    <w:rsid w:val="00FD0FDB"/>
    <w:rsid w:val="00FF1BF4"/>
    <w:rsid w:val="00FF4748"/>
    <w:rsid w:val="05DE15A3"/>
    <w:rsid w:val="05FB610A"/>
    <w:rsid w:val="08B12CE0"/>
    <w:rsid w:val="09C55A46"/>
    <w:rsid w:val="0B563C1C"/>
    <w:rsid w:val="0BFE2BF8"/>
    <w:rsid w:val="17EFAB5C"/>
    <w:rsid w:val="1994269A"/>
    <w:rsid w:val="1BD07E04"/>
    <w:rsid w:val="1EFFDDAB"/>
    <w:rsid w:val="1FD731CE"/>
    <w:rsid w:val="21080928"/>
    <w:rsid w:val="25447D6C"/>
    <w:rsid w:val="27286FB2"/>
    <w:rsid w:val="273E1B93"/>
    <w:rsid w:val="27FB39FC"/>
    <w:rsid w:val="2B3F0A67"/>
    <w:rsid w:val="2CBE02D4"/>
    <w:rsid w:val="2CFFE50E"/>
    <w:rsid w:val="2E7720BF"/>
    <w:rsid w:val="2F5DDA8A"/>
    <w:rsid w:val="2FAD2325"/>
    <w:rsid w:val="2FAD3C47"/>
    <w:rsid w:val="360B2B82"/>
    <w:rsid w:val="36BFA2EC"/>
    <w:rsid w:val="378F216D"/>
    <w:rsid w:val="38C14C44"/>
    <w:rsid w:val="3C67123D"/>
    <w:rsid w:val="3CF54C60"/>
    <w:rsid w:val="3CFFFED9"/>
    <w:rsid w:val="3D9FBB48"/>
    <w:rsid w:val="3E5B2E25"/>
    <w:rsid w:val="3FFF6BDC"/>
    <w:rsid w:val="4C602FF9"/>
    <w:rsid w:val="5776DFC0"/>
    <w:rsid w:val="57EA0B70"/>
    <w:rsid w:val="5AFFD9EC"/>
    <w:rsid w:val="5D0D38B4"/>
    <w:rsid w:val="5EFD7590"/>
    <w:rsid w:val="5F651110"/>
    <w:rsid w:val="63FB5A41"/>
    <w:rsid w:val="63FF3556"/>
    <w:rsid w:val="67DF3BF9"/>
    <w:rsid w:val="693EBD90"/>
    <w:rsid w:val="6A3E4A3F"/>
    <w:rsid w:val="6A935BAC"/>
    <w:rsid w:val="6AFB6BDB"/>
    <w:rsid w:val="6AFC09F6"/>
    <w:rsid w:val="6C5FD1F5"/>
    <w:rsid w:val="6FC814C7"/>
    <w:rsid w:val="6FE6C467"/>
    <w:rsid w:val="6FEA47A6"/>
    <w:rsid w:val="6FF7659D"/>
    <w:rsid w:val="6FFC7DF9"/>
    <w:rsid w:val="70667F46"/>
    <w:rsid w:val="719F251F"/>
    <w:rsid w:val="72EF700D"/>
    <w:rsid w:val="75FD92F3"/>
    <w:rsid w:val="776F9170"/>
    <w:rsid w:val="77FE37EA"/>
    <w:rsid w:val="79DFD983"/>
    <w:rsid w:val="79FD49B1"/>
    <w:rsid w:val="79FF1DB9"/>
    <w:rsid w:val="7A5C1477"/>
    <w:rsid w:val="7B7F6BC0"/>
    <w:rsid w:val="7B836CEC"/>
    <w:rsid w:val="7BBF6BDC"/>
    <w:rsid w:val="7CFFD07B"/>
    <w:rsid w:val="7DB9921F"/>
    <w:rsid w:val="7E7383BE"/>
    <w:rsid w:val="7EA85EE9"/>
    <w:rsid w:val="7EFEBCE8"/>
    <w:rsid w:val="7F73BD10"/>
    <w:rsid w:val="7F970AC5"/>
    <w:rsid w:val="7FDF967E"/>
    <w:rsid w:val="7FF70A37"/>
    <w:rsid w:val="8E3DD6EC"/>
    <w:rsid w:val="9A36584E"/>
    <w:rsid w:val="9FF3F8D6"/>
    <w:rsid w:val="B72F6C99"/>
    <w:rsid w:val="BDF5C49A"/>
    <w:rsid w:val="BE7E1B89"/>
    <w:rsid w:val="BEBB5AE3"/>
    <w:rsid w:val="BFD7886E"/>
    <w:rsid w:val="C7DDA80B"/>
    <w:rsid w:val="CB7BD039"/>
    <w:rsid w:val="CEBF6140"/>
    <w:rsid w:val="D6FDBDEB"/>
    <w:rsid w:val="D7060AB4"/>
    <w:rsid w:val="D9BFE79D"/>
    <w:rsid w:val="DB3F2B84"/>
    <w:rsid w:val="DD9FF758"/>
    <w:rsid w:val="DDFF7E9E"/>
    <w:rsid w:val="DE4F6822"/>
    <w:rsid w:val="DF19ECC4"/>
    <w:rsid w:val="DF2B7089"/>
    <w:rsid w:val="DFFB7BAC"/>
    <w:rsid w:val="DFFB9CE6"/>
    <w:rsid w:val="E3F1E3C9"/>
    <w:rsid w:val="EE262343"/>
    <w:rsid w:val="F3ED21C1"/>
    <w:rsid w:val="F5BBF95A"/>
    <w:rsid w:val="F5F72F7B"/>
    <w:rsid w:val="F7FF9C7E"/>
    <w:rsid w:val="FBF92BC2"/>
    <w:rsid w:val="FCF58EE6"/>
    <w:rsid w:val="FDBFFECB"/>
    <w:rsid w:val="FE77A4CF"/>
    <w:rsid w:val="FE7BDE2A"/>
    <w:rsid w:val="FEF69E22"/>
    <w:rsid w:val="FEF77459"/>
    <w:rsid w:val="FEFE6D35"/>
    <w:rsid w:val="FF7A8846"/>
    <w:rsid w:val="FF8F82E1"/>
    <w:rsid w:val="FFEA91FC"/>
    <w:rsid w:val="FFFA58D3"/>
    <w:rsid w:val="FFFDC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100" w:beforeLines="0" w:beforeAutospacing="0" w:after="90" w:afterLines="0" w:afterAutospacing="0" w:line="576" w:lineRule="auto"/>
      <w:ind w:leftChars="200"/>
      <w:outlineLvl w:val="0"/>
    </w:pPr>
    <w:rPr>
      <w:rFonts w:eastAsia="黑体"/>
      <w:b/>
      <w:kern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next w:val="1"/>
    <w:qFormat/>
    <w:uiPriority w:val="0"/>
    <w:pPr>
      <w:spacing w:after="120" w:afterLines="0" w:afterAutospacing="0"/>
    </w:pPr>
    <w:rPr>
      <w:rFonts w:ascii="Calibri" w:hAnsi="Calibri" w:eastAsia="宋体" w:cs="Times New Roman"/>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1">
    <w:name w:val="Hyperlink"/>
    <w:basedOn w:val="10"/>
    <w:qFormat/>
    <w:uiPriority w:val="0"/>
    <w:rPr>
      <w:color w:val="0000FF"/>
      <w:u w:val="single"/>
    </w:rPr>
  </w:style>
  <w:style w:type="paragraph" w:styleId="12">
    <w:name w:val="List Paragraph"/>
    <w:basedOn w:val="1"/>
    <w:unhideWhenUsed/>
    <w:qFormat/>
    <w:uiPriority w:val="99"/>
    <w:pPr>
      <w:ind w:firstLine="420" w:firstLineChars="200"/>
    </w:pPr>
  </w:style>
  <w:style w:type="character" w:customStyle="1" w:styleId="13">
    <w:name w:val="页眉 Char"/>
    <w:basedOn w:val="10"/>
    <w:link w:val="6"/>
    <w:qFormat/>
    <w:uiPriority w:val="0"/>
    <w:rPr>
      <w:rFonts w:eastAsiaTheme="minorEastAsia" w:cstheme="minorBidi"/>
      <w:kern w:val="2"/>
      <w:sz w:val="18"/>
      <w:szCs w:val="18"/>
    </w:rPr>
  </w:style>
  <w:style w:type="character" w:customStyle="1" w:styleId="14">
    <w:name w:val="页脚 Char"/>
    <w:basedOn w:val="10"/>
    <w:link w:val="5"/>
    <w:qFormat/>
    <w:uiPriority w:val="0"/>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132</Words>
  <Characters>755</Characters>
  <Lines>6</Lines>
  <Paragraphs>1</Paragraphs>
  <TotalTime>0</TotalTime>
  <ScaleCrop>false</ScaleCrop>
  <LinksUpToDate>false</LinksUpToDate>
  <CharactersWithSpaces>886</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2022-07-02T11:49:00Z</dcterms:created>
  <dc:creator>PC</dc:creator>
  <cp:lastModifiedBy>greatwall</cp:lastModifiedBy>
  <cp:lastPrinted>2022-07-02T10:45:00Z</cp:lastPrinted>
  <dcterms:modified xsi:type="dcterms:W3CDTF">2025-10-13T11:01:30Z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45E16B583B874A0BB5ADF66014262258</vt:lpwstr>
  </property>
</Properties>
</file>