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73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auto"/>
          <w:sz w:val="30"/>
          <w:szCs w:val="30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0"/>
          <w:szCs w:val="30"/>
          <w:lang w:val="en-US" w:eastAsia="zh-CN"/>
        </w:rPr>
        <w:t>1</w:t>
      </w:r>
    </w:p>
    <w:p w14:paraId="3EB50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sz w:val="36"/>
          <w:szCs w:val="36"/>
        </w:rPr>
        <w:t>江门市高层次人才评定受理机构</w:t>
      </w:r>
    </w:p>
    <w:tbl>
      <w:tblPr>
        <w:tblStyle w:val="7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423"/>
        <w:gridCol w:w="3180"/>
        <w:gridCol w:w="1905"/>
      </w:tblGrid>
      <w:tr w14:paraId="4DB5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39" w:type="dxa"/>
            <w:noWrap w:val="0"/>
            <w:vAlign w:val="center"/>
          </w:tcPr>
          <w:p w14:paraId="2596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属地</w:t>
            </w:r>
          </w:p>
        </w:tc>
        <w:tc>
          <w:tcPr>
            <w:tcW w:w="3423" w:type="dxa"/>
            <w:noWrap w:val="0"/>
            <w:vAlign w:val="center"/>
          </w:tcPr>
          <w:p w14:paraId="64FE7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受理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eastAsia="zh-CN"/>
              </w:rPr>
              <w:t>机构（部门）</w:t>
            </w:r>
          </w:p>
        </w:tc>
        <w:tc>
          <w:tcPr>
            <w:tcW w:w="3180" w:type="dxa"/>
            <w:noWrap w:val="0"/>
            <w:vAlign w:val="center"/>
          </w:tcPr>
          <w:p w14:paraId="10511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905" w:type="dxa"/>
            <w:noWrap w:val="0"/>
            <w:vAlign w:val="center"/>
          </w:tcPr>
          <w:p w14:paraId="00AA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  <w:lang w:val="en-US" w:eastAsia="zh-CN"/>
              </w:rPr>
              <w:t>电话</w:t>
            </w:r>
          </w:p>
        </w:tc>
      </w:tr>
      <w:tr w14:paraId="668E8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39" w:type="dxa"/>
            <w:noWrap w:val="0"/>
            <w:vAlign w:val="center"/>
          </w:tcPr>
          <w:p w14:paraId="4852F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市直</w:t>
            </w:r>
          </w:p>
        </w:tc>
        <w:tc>
          <w:tcPr>
            <w:tcW w:w="3423" w:type="dxa"/>
            <w:noWrap w:val="0"/>
            <w:vAlign w:val="center"/>
          </w:tcPr>
          <w:p w14:paraId="5BCE4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江门市人才交流服务中心</w:t>
            </w:r>
          </w:p>
        </w:tc>
        <w:tc>
          <w:tcPr>
            <w:tcW w:w="3180" w:type="dxa"/>
            <w:noWrap w:val="0"/>
            <w:vAlign w:val="center"/>
          </w:tcPr>
          <w:p w14:paraId="2D271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江门市蓬江区堤东路93号5楼人才中心</w:t>
            </w:r>
          </w:p>
        </w:tc>
        <w:tc>
          <w:tcPr>
            <w:tcW w:w="1905" w:type="dxa"/>
            <w:noWrap w:val="0"/>
            <w:vAlign w:val="center"/>
          </w:tcPr>
          <w:p w14:paraId="51F34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0750-35068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70</w:t>
            </w:r>
          </w:p>
        </w:tc>
      </w:tr>
      <w:tr w14:paraId="54CD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39" w:type="dxa"/>
            <w:noWrap w:val="0"/>
            <w:vAlign w:val="center"/>
          </w:tcPr>
          <w:p w14:paraId="63D8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蓬江区</w:t>
            </w:r>
          </w:p>
        </w:tc>
        <w:tc>
          <w:tcPr>
            <w:tcW w:w="3423" w:type="dxa"/>
            <w:noWrap w:val="0"/>
            <w:vAlign w:val="center"/>
          </w:tcPr>
          <w:p w14:paraId="3B462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全国博士后创新（江门）示范中心蓬江分中心</w:t>
            </w:r>
          </w:p>
        </w:tc>
        <w:tc>
          <w:tcPr>
            <w:tcW w:w="3180" w:type="dxa"/>
            <w:noWrap w:val="0"/>
            <w:vAlign w:val="center"/>
          </w:tcPr>
          <w:p w14:paraId="30729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江门市蓬江区丰乐大道10号天悦星院10号楼环市街道公共服务中心大厅2楼30、31号窗</w:t>
            </w:r>
          </w:p>
        </w:tc>
        <w:tc>
          <w:tcPr>
            <w:tcW w:w="1905" w:type="dxa"/>
            <w:noWrap w:val="0"/>
            <w:vAlign w:val="center"/>
          </w:tcPr>
          <w:p w14:paraId="36091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0750-3833466</w:t>
            </w:r>
          </w:p>
        </w:tc>
      </w:tr>
      <w:tr w14:paraId="5BD2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239" w:type="dxa"/>
            <w:noWrap w:val="0"/>
            <w:vAlign w:val="center"/>
          </w:tcPr>
          <w:p w14:paraId="1808D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江海区</w:t>
            </w:r>
          </w:p>
        </w:tc>
        <w:tc>
          <w:tcPr>
            <w:tcW w:w="3423" w:type="dxa"/>
            <w:noWrap w:val="0"/>
            <w:vAlign w:val="center"/>
          </w:tcPr>
          <w:p w14:paraId="79D81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江门市江海区人才技术服务中心</w:t>
            </w:r>
          </w:p>
        </w:tc>
        <w:tc>
          <w:tcPr>
            <w:tcW w:w="3180" w:type="dxa"/>
            <w:noWrap w:val="0"/>
            <w:vAlign w:val="center"/>
          </w:tcPr>
          <w:p w14:paraId="5EDD3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江门市江海区金瓯路288号</w:t>
            </w:r>
          </w:p>
        </w:tc>
        <w:tc>
          <w:tcPr>
            <w:tcW w:w="1905" w:type="dxa"/>
            <w:noWrap w:val="0"/>
            <w:vAlign w:val="center"/>
          </w:tcPr>
          <w:p w14:paraId="462E6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0750-3891658</w:t>
            </w:r>
          </w:p>
        </w:tc>
      </w:tr>
      <w:tr w14:paraId="0C68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239" w:type="dxa"/>
            <w:noWrap w:val="0"/>
            <w:vAlign w:val="center"/>
          </w:tcPr>
          <w:p w14:paraId="3789E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新会区</w:t>
            </w:r>
          </w:p>
        </w:tc>
        <w:tc>
          <w:tcPr>
            <w:tcW w:w="3423" w:type="dxa"/>
            <w:noWrap w:val="0"/>
            <w:vAlign w:val="center"/>
          </w:tcPr>
          <w:p w14:paraId="0A881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江门市新会区人力资源和社会保障局专业技术人员管理股</w:t>
            </w:r>
          </w:p>
        </w:tc>
        <w:tc>
          <w:tcPr>
            <w:tcW w:w="3180" w:type="dxa"/>
            <w:noWrap w:val="0"/>
            <w:vAlign w:val="center"/>
          </w:tcPr>
          <w:p w14:paraId="6090C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江门市新会区会城冈州大道中12号</w:t>
            </w:r>
          </w:p>
        </w:tc>
        <w:tc>
          <w:tcPr>
            <w:tcW w:w="1905" w:type="dxa"/>
            <w:noWrap w:val="0"/>
            <w:vAlign w:val="center"/>
          </w:tcPr>
          <w:p w14:paraId="7183B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0750-6390323</w:t>
            </w:r>
          </w:p>
        </w:tc>
      </w:tr>
      <w:tr w14:paraId="24EF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39" w:type="dxa"/>
            <w:noWrap w:val="0"/>
            <w:vAlign w:val="center"/>
          </w:tcPr>
          <w:p w14:paraId="0D20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台山市</w:t>
            </w:r>
          </w:p>
        </w:tc>
        <w:tc>
          <w:tcPr>
            <w:tcW w:w="3423" w:type="dxa"/>
            <w:noWrap w:val="0"/>
            <w:vAlign w:val="center"/>
          </w:tcPr>
          <w:p w14:paraId="27658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台山市人才交流管理办公室</w:t>
            </w:r>
          </w:p>
        </w:tc>
        <w:tc>
          <w:tcPr>
            <w:tcW w:w="3180" w:type="dxa"/>
            <w:noWrap w:val="0"/>
            <w:vAlign w:val="center"/>
          </w:tcPr>
          <w:p w14:paraId="0F1B5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台山市台城舜德路178号青创智谷311室</w:t>
            </w:r>
          </w:p>
        </w:tc>
        <w:tc>
          <w:tcPr>
            <w:tcW w:w="1905" w:type="dxa"/>
            <w:noWrap w:val="0"/>
            <w:vAlign w:val="center"/>
          </w:tcPr>
          <w:p w14:paraId="18A1E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0750-5650985</w:t>
            </w:r>
          </w:p>
        </w:tc>
      </w:tr>
      <w:tr w14:paraId="1DEF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9" w:type="dxa"/>
            <w:noWrap w:val="0"/>
            <w:vAlign w:val="center"/>
          </w:tcPr>
          <w:p w14:paraId="6E9A7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开平市</w:t>
            </w:r>
          </w:p>
        </w:tc>
        <w:tc>
          <w:tcPr>
            <w:tcW w:w="3423" w:type="dxa"/>
            <w:noWrap w:val="0"/>
            <w:vAlign w:val="center"/>
          </w:tcPr>
          <w:p w14:paraId="0DFF0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开平市人力资源和社会保障局职业能力建设股</w:t>
            </w:r>
          </w:p>
        </w:tc>
        <w:tc>
          <w:tcPr>
            <w:tcW w:w="3180" w:type="dxa"/>
            <w:noWrap w:val="0"/>
            <w:vAlign w:val="center"/>
          </w:tcPr>
          <w:p w14:paraId="08AB1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开平市三埠街道曙光东路168号</w:t>
            </w:r>
          </w:p>
        </w:tc>
        <w:tc>
          <w:tcPr>
            <w:tcW w:w="1905" w:type="dxa"/>
            <w:noWrap w:val="0"/>
            <w:vAlign w:val="center"/>
          </w:tcPr>
          <w:p w14:paraId="681F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0750-2260938</w:t>
            </w:r>
          </w:p>
        </w:tc>
      </w:tr>
      <w:tr w14:paraId="37B8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9" w:type="dxa"/>
            <w:noWrap w:val="0"/>
            <w:vAlign w:val="center"/>
          </w:tcPr>
          <w:p w14:paraId="210E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鹤山市</w:t>
            </w:r>
          </w:p>
        </w:tc>
        <w:tc>
          <w:tcPr>
            <w:tcW w:w="3423" w:type="dxa"/>
            <w:noWrap w:val="0"/>
            <w:vAlign w:val="center"/>
          </w:tcPr>
          <w:p w14:paraId="45E34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鹤山市人力资源和社会保障局高层次人才服务专窗</w:t>
            </w:r>
          </w:p>
        </w:tc>
        <w:tc>
          <w:tcPr>
            <w:tcW w:w="3180" w:type="dxa"/>
            <w:noWrap w:val="0"/>
            <w:vAlign w:val="center"/>
          </w:tcPr>
          <w:p w14:paraId="4FCD2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鹤山市沙坪街道水围新村八座138号</w:t>
            </w:r>
          </w:p>
        </w:tc>
        <w:tc>
          <w:tcPr>
            <w:tcW w:w="1905" w:type="dxa"/>
            <w:noWrap w:val="0"/>
            <w:vAlign w:val="center"/>
          </w:tcPr>
          <w:p w14:paraId="21AB2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0750-8933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101</w:t>
            </w:r>
          </w:p>
        </w:tc>
      </w:tr>
      <w:tr w14:paraId="3169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39" w:type="dxa"/>
            <w:noWrap w:val="0"/>
            <w:vAlign w:val="center"/>
          </w:tcPr>
          <w:p w14:paraId="4D9CE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恩平市</w:t>
            </w:r>
          </w:p>
        </w:tc>
        <w:tc>
          <w:tcPr>
            <w:tcW w:w="3423" w:type="dxa"/>
            <w:noWrap w:val="0"/>
            <w:vAlign w:val="center"/>
          </w:tcPr>
          <w:p w14:paraId="4B5D5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恩平市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人力资源和社会保障局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就业促进和职业能力建设股</w:t>
            </w:r>
          </w:p>
        </w:tc>
        <w:tc>
          <w:tcPr>
            <w:tcW w:w="3180" w:type="dxa"/>
            <w:noWrap w:val="0"/>
            <w:vAlign w:val="center"/>
          </w:tcPr>
          <w:p w14:paraId="162A1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恩平市冯如广场侧市人社局三楼</w:t>
            </w:r>
          </w:p>
        </w:tc>
        <w:tc>
          <w:tcPr>
            <w:tcW w:w="1905" w:type="dxa"/>
            <w:noWrap w:val="0"/>
            <w:vAlign w:val="center"/>
          </w:tcPr>
          <w:p w14:paraId="70B8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0750-7717369</w:t>
            </w:r>
          </w:p>
        </w:tc>
      </w:tr>
    </w:tbl>
    <w:p w14:paraId="672CA46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</w:p>
    <w:sectPr>
      <w:pgSz w:w="11906" w:h="16838"/>
      <w:pgMar w:top="1701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E4"/>
    <w:rsid w:val="00030888"/>
    <w:rsid w:val="00066D82"/>
    <w:rsid w:val="000C0674"/>
    <w:rsid w:val="000C4986"/>
    <w:rsid w:val="000D129D"/>
    <w:rsid w:val="000D48E0"/>
    <w:rsid w:val="001006E4"/>
    <w:rsid w:val="00141E8E"/>
    <w:rsid w:val="001A2DA1"/>
    <w:rsid w:val="001D656B"/>
    <w:rsid w:val="001E5611"/>
    <w:rsid w:val="00221141"/>
    <w:rsid w:val="00247785"/>
    <w:rsid w:val="00257019"/>
    <w:rsid w:val="002703D0"/>
    <w:rsid w:val="003474CD"/>
    <w:rsid w:val="003841B4"/>
    <w:rsid w:val="003E37A5"/>
    <w:rsid w:val="004201A4"/>
    <w:rsid w:val="00425D7D"/>
    <w:rsid w:val="00510E9F"/>
    <w:rsid w:val="005E5EBE"/>
    <w:rsid w:val="00605E33"/>
    <w:rsid w:val="006666ED"/>
    <w:rsid w:val="00674C23"/>
    <w:rsid w:val="006C175E"/>
    <w:rsid w:val="007616D4"/>
    <w:rsid w:val="007B2072"/>
    <w:rsid w:val="009053A6"/>
    <w:rsid w:val="00A04412"/>
    <w:rsid w:val="00A4490D"/>
    <w:rsid w:val="00AA1B03"/>
    <w:rsid w:val="00AA48CB"/>
    <w:rsid w:val="00BE6D12"/>
    <w:rsid w:val="00C648E8"/>
    <w:rsid w:val="00CE2263"/>
    <w:rsid w:val="00D07C33"/>
    <w:rsid w:val="00D23191"/>
    <w:rsid w:val="00D61DDC"/>
    <w:rsid w:val="00DF7A22"/>
    <w:rsid w:val="00E3306D"/>
    <w:rsid w:val="00FD7BD0"/>
    <w:rsid w:val="00FE38AE"/>
    <w:rsid w:val="01520363"/>
    <w:rsid w:val="05807837"/>
    <w:rsid w:val="0DA43871"/>
    <w:rsid w:val="10390BE8"/>
    <w:rsid w:val="12B24C82"/>
    <w:rsid w:val="14445DAD"/>
    <w:rsid w:val="154E2299"/>
    <w:rsid w:val="16D56904"/>
    <w:rsid w:val="179B53AD"/>
    <w:rsid w:val="1B2D1D95"/>
    <w:rsid w:val="1BA3160C"/>
    <w:rsid w:val="1D67577A"/>
    <w:rsid w:val="1FD53D5E"/>
    <w:rsid w:val="20D3D358"/>
    <w:rsid w:val="240370EB"/>
    <w:rsid w:val="24727DCD"/>
    <w:rsid w:val="27FFA7A2"/>
    <w:rsid w:val="29D95DA6"/>
    <w:rsid w:val="2CA67125"/>
    <w:rsid w:val="2FFFA556"/>
    <w:rsid w:val="33B51A84"/>
    <w:rsid w:val="33F425AD"/>
    <w:rsid w:val="37AA7E8E"/>
    <w:rsid w:val="3EDEA3B7"/>
    <w:rsid w:val="3FBF287B"/>
    <w:rsid w:val="3FFB0ACB"/>
    <w:rsid w:val="42010CB6"/>
    <w:rsid w:val="43D50437"/>
    <w:rsid w:val="43E91A02"/>
    <w:rsid w:val="47BF7730"/>
    <w:rsid w:val="47C22C96"/>
    <w:rsid w:val="47E851AE"/>
    <w:rsid w:val="4BAD1C48"/>
    <w:rsid w:val="4DCDE373"/>
    <w:rsid w:val="4E2D4BE1"/>
    <w:rsid w:val="4E726A98"/>
    <w:rsid w:val="4ECE6BF3"/>
    <w:rsid w:val="4EEAA617"/>
    <w:rsid w:val="53260566"/>
    <w:rsid w:val="53ED6D16"/>
    <w:rsid w:val="56E683E7"/>
    <w:rsid w:val="571E77BD"/>
    <w:rsid w:val="57C42856"/>
    <w:rsid w:val="5BBB1356"/>
    <w:rsid w:val="5BFE7A0C"/>
    <w:rsid w:val="5CA72002"/>
    <w:rsid w:val="5D4930BA"/>
    <w:rsid w:val="5D8CAFE5"/>
    <w:rsid w:val="5F9F2782"/>
    <w:rsid w:val="606972B6"/>
    <w:rsid w:val="69F22A3C"/>
    <w:rsid w:val="6A8B2F63"/>
    <w:rsid w:val="6BFB4234"/>
    <w:rsid w:val="6E3FBCCC"/>
    <w:rsid w:val="703F76B1"/>
    <w:rsid w:val="711C2B67"/>
    <w:rsid w:val="73FF05A2"/>
    <w:rsid w:val="74B60741"/>
    <w:rsid w:val="755A380D"/>
    <w:rsid w:val="763E52AA"/>
    <w:rsid w:val="77115E2A"/>
    <w:rsid w:val="772E1464"/>
    <w:rsid w:val="775E302B"/>
    <w:rsid w:val="776A7994"/>
    <w:rsid w:val="778F7133"/>
    <w:rsid w:val="78FC0A78"/>
    <w:rsid w:val="799F58C5"/>
    <w:rsid w:val="7B86199C"/>
    <w:rsid w:val="7BDA2A5B"/>
    <w:rsid w:val="7E7F978D"/>
    <w:rsid w:val="7EC6DAEA"/>
    <w:rsid w:val="7EDCC482"/>
    <w:rsid w:val="7F4FC335"/>
    <w:rsid w:val="7FBE0C70"/>
    <w:rsid w:val="7FEFB92D"/>
    <w:rsid w:val="7FF7568D"/>
    <w:rsid w:val="9EBE2DD7"/>
    <w:rsid w:val="AFC342E4"/>
    <w:rsid w:val="B177B5D2"/>
    <w:rsid w:val="B5DFE776"/>
    <w:rsid w:val="B5F122D7"/>
    <w:rsid w:val="BFFE426E"/>
    <w:rsid w:val="D3FF5471"/>
    <w:rsid w:val="D577325E"/>
    <w:rsid w:val="D7E62FA5"/>
    <w:rsid w:val="DFFC1300"/>
    <w:rsid w:val="E7FE9385"/>
    <w:rsid w:val="E9D3994A"/>
    <w:rsid w:val="E9F36FCA"/>
    <w:rsid w:val="EABF735D"/>
    <w:rsid w:val="EBBDB809"/>
    <w:rsid w:val="EBFFC4FF"/>
    <w:rsid w:val="EEFE7F9C"/>
    <w:rsid w:val="F6D61438"/>
    <w:rsid w:val="F7F60E92"/>
    <w:rsid w:val="FBFE731E"/>
    <w:rsid w:val="FF777655"/>
    <w:rsid w:val="FF7B003C"/>
    <w:rsid w:val="FFF356F8"/>
    <w:rsid w:val="FFFD9D15"/>
    <w:rsid w:val="FFFE9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简体"/>
      <w:b/>
      <w:bCs/>
      <w:sz w:val="44"/>
      <w:szCs w:val="32"/>
    </w:rPr>
  </w:style>
  <w:style w:type="character" w:styleId="9">
    <w:name w:val="annotation reference"/>
    <w:qFormat/>
    <w:uiPriority w:val="0"/>
    <w:rPr>
      <w:sz w:val="21"/>
      <w:szCs w:val="21"/>
    </w:rPr>
  </w:style>
  <w:style w:type="paragraph" w:customStyle="1" w:styleId="10">
    <w:name w:val="BodyText"/>
    <w:basedOn w:val="1"/>
    <w:next w:val="6"/>
    <w:qFormat/>
    <w:uiPriority w:val="0"/>
    <w:pPr>
      <w:spacing w:after="120"/>
      <w:jc w:val="both"/>
      <w:textAlignment w:val="baseline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454</Characters>
  <Lines>30</Lines>
  <Paragraphs>8</Paragraphs>
  <TotalTime>3</TotalTime>
  <ScaleCrop>false</ScaleCrop>
  <LinksUpToDate>false</LinksUpToDate>
  <CharactersWithSpaces>454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2019-08-22T11:34:00Z</dcterms:created>
  <dc:creator>吴美兰</dc:creator>
  <cp:lastModifiedBy>lee</cp:lastModifiedBy>
  <cp:lastPrinted>2025-05-25T16:51:00Z</cp:lastPrinted>
  <dcterms:modified xsi:type="dcterms:W3CDTF">2025-09-29T01:05:17Z</dcterms:modified>
  <dc:title>《江门市高层次人才认定评定办法》政策解读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eyJoZGlkIjoiZjFhMzE4NjA3NjFkZGY2NmMwZDBiNzJiM2RkYmQyZWEiLCJ1c2VySWQiOiI5MDI1NDMyMjcifQ==</vt:lpwstr>
  </property>
  <property fmtid="{D5CDD505-2E9C-101B-9397-08002B2CF9AE}" pid="4" name="ICV">
    <vt:lpwstr>163606906D6F14BEFEC94F680D3EE92B</vt:lpwstr>
  </property>
</Properties>
</file>