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“信用中国”和“信用江门”的截图信息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AFFDC739"/>
    <w:rsid w:val="FDA77B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uiPriority w:val="99"/>
    <w:rPr>
      <w:sz w:val="18"/>
      <w:szCs w:val="18"/>
    </w:rPr>
  </w:style>
  <w:style w:type="character" w:customStyle="1" w:styleId="13">
    <w:name w:val="页眉 Char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236</Words>
  <Characters>1347</Characters>
  <Lines>11</Lines>
  <Paragraphs>3</Paragraphs>
  <TotalTime>0</TotalTime>
  <ScaleCrop>false</ScaleCrop>
  <LinksUpToDate>false</LinksUpToDate>
  <CharactersWithSpaces>1580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2021-08-06T19:25:00Z</dcterms:created>
  <dc:creator>张海盈</dc:creator>
  <cp:lastModifiedBy>greatwall</cp:lastModifiedBy>
  <cp:lastPrinted>2021-09-29T00:12:00Z</cp:lastPrinted>
  <dcterms:modified xsi:type="dcterms:W3CDTF">2025-10-20T10:25:55Z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