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FF" w:rsidRDefault="00C95938" w:rsidP="00C95938">
      <w:pPr>
        <w:adjustRightInd w:val="0"/>
        <w:snapToGrid w:val="0"/>
        <w:spacing w:line="594" w:lineRule="exact"/>
        <w:jc w:val="center"/>
        <w:rPr>
          <w:rFonts w:ascii="Times New Roman" w:eastAsia="微软雅黑" w:hAnsi="Times New Roman" w:cs="Times New Roman"/>
          <w:color w:val="000000"/>
          <w:sz w:val="32"/>
          <w:szCs w:val="32"/>
          <w:lang w:bidi="ar"/>
        </w:rPr>
      </w:pPr>
      <w:r>
        <w:rPr>
          <w:rFonts w:ascii="Times New Roman" w:eastAsia="方正小标宋简体" w:hAnsi="Times New Roman" w:cs="Times New Roman" w:hint="eastAsia"/>
          <w:color w:val="000000"/>
          <w:sz w:val="44"/>
          <w:szCs w:val="44"/>
          <w:lang w:bidi="ar"/>
        </w:rPr>
        <w:t>江门市</w:t>
      </w:r>
      <w:r w:rsidRPr="00C95938">
        <w:rPr>
          <w:rFonts w:ascii="Times New Roman" w:eastAsia="方正小标宋简体" w:hAnsi="Times New Roman" w:cs="Times New Roman" w:hint="eastAsia"/>
          <w:color w:val="000000"/>
          <w:sz w:val="44"/>
          <w:szCs w:val="44"/>
          <w:lang w:bidi="ar"/>
        </w:rPr>
        <w:t>商用电热食品加工设备质量监督抽查实施细则</w:t>
      </w:r>
      <w:r w:rsidR="008B56FF" w:rsidRPr="008B56FF">
        <w:rPr>
          <w:rFonts w:ascii="Times New Roman" w:eastAsia="微软雅黑" w:hAnsi="Times New Roman" w:cs="Times New Roman"/>
          <w:color w:val="000000"/>
          <w:sz w:val="32"/>
          <w:szCs w:val="32"/>
          <w:lang w:bidi="ar"/>
        </w:rPr>
        <w:t xml:space="preserve"> </w:t>
      </w:r>
      <w:r w:rsidR="008B56FF" w:rsidRPr="00C95938">
        <w:rPr>
          <w:rFonts w:ascii="Times New Roman" w:eastAsia="方正小标宋简体" w:hAnsi="Times New Roman" w:cs="Times New Roman"/>
          <w:color w:val="000000"/>
          <w:sz w:val="44"/>
          <w:szCs w:val="44"/>
          <w:lang w:bidi="ar"/>
        </w:rPr>
        <w:t>（</w:t>
      </w:r>
      <w:r w:rsidR="008B56FF" w:rsidRPr="00C95938">
        <w:rPr>
          <w:rFonts w:ascii="Times New Roman" w:eastAsia="方正小标宋简体" w:hAnsi="Times New Roman" w:cs="Times New Roman" w:hint="eastAsia"/>
          <w:color w:val="000000"/>
          <w:sz w:val="44"/>
          <w:szCs w:val="44"/>
          <w:lang w:bidi="ar"/>
        </w:rPr>
        <w:t>2025</w:t>
      </w:r>
      <w:r w:rsidR="008B56FF" w:rsidRPr="00C95938">
        <w:rPr>
          <w:rFonts w:ascii="Times New Roman" w:eastAsia="方正小标宋简体" w:hAnsi="Times New Roman" w:cs="Times New Roman" w:hint="eastAsia"/>
          <w:color w:val="000000"/>
          <w:sz w:val="44"/>
          <w:szCs w:val="44"/>
          <w:lang w:bidi="ar"/>
        </w:rPr>
        <w:t>年版</w:t>
      </w:r>
      <w:r w:rsidR="008B56FF" w:rsidRPr="00C95938">
        <w:rPr>
          <w:rFonts w:ascii="Times New Roman" w:eastAsia="方正小标宋简体" w:hAnsi="Times New Roman" w:cs="Times New Roman"/>
          <w:color w:val="000000"/>
          <w:sz w:val="44"/>
          <w:szCs w:val="44"/>
          <w:lang w:bidi="ar"/>
        </w:rPr>
        <w:t>）</w:t>
      </w:r>
    </w:p>
    <w:p w:rsidR="008B56FF" w:rsidRDefault="008B56FF" w:rsidP="008B56FF">
      <w:pPr>
        <w:adjustRightInd w:val="0"/>
        <w:snapToGrid w:val="0"/>
        <w:spacing w:line="594" w:lineRule="exact"/>
        <w:jc w:val="center"/>
        <w:rPr>
          <w:rFonts w:ascii="Times New Roman" w:eastAsia="微软雅黑" w:hAnsi="Times New Roman" w:cs="Times New Roman" w:hint="eastAsia"/>
          <w:color w:val="000000"/>
          <w:sz w:val="32"/>
          <w:szCs w:val="32"/>
        </w:rPr>
      </w:pPr>
    </w:p>
    <w:p w:rsidR="00C95938" w:rsidRPr="00C95938" w:rsidRDefault="00C95938" w:rsidP="00C95938">
      <w:pPr>
        <w:snapToGrid w:val="0"/>
        <w:spacing w:line="590" w:lineRule="exact"/>
        <w:ind w:firstLineChars="200" w:firstLine="640"/>
        <w:rPr>
          <w:rFonts w:ascii="Times New Roman" w:eastAsia="黑体" w:hAnsi="Times New Roman" w:cs="Times New Roman"/>
          <w:color w:val="000000"/>
          <w:sz w:val="32"/>
          <w:szCs w:val="32"/>
        </w:rPr>
      </w:pPr>
      <w:r w:rsidRPr="00C95938">
        <w:rPr>
          <w:rFonts w:ascii="Times New Roman" w:eastAsia="黑体" w:hAnsi="Times New Roman" w:cs="Times New Roman"/>
          <w:color w:val="000000"/>
          <w:sz w:val="32"/>
          <w:szCs w:val="32"/>
        </w:rPr>
        <w:t xml:space="preserve">1 </w:t>
      </w:r>
      <w:r w:rsidRPr="00C95938">
        <w:rPr>
          <w:rFonts w:ascii="Times New Roman" w:eastAsia="黑体" w:hAnsi="Times New Roman" w:cs="Times New Roman"/>
          <w:color w:val="000000"/>
          <w:sz w:val="32"/>
          <w:szCs w:val="32"/>
        </w:rPr>
        <w:t>抽样方法</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以随机抽样的方式在被抽样生产者的待销产品中抽取。</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随机数一般可使用随机数表等方法产生。</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整机：每批次产品抽取样品</w:t>
      </w:r>
      <w:r w:rsidRPr="00C95938">
        <w:rPr>
          <w:rFonts w:ascii="Times New Roman" w:eastAsia="仿宋_GB2312" w:hAnsi="Times New Roman" w:cs="Times New Roman"/>
          <w:color w:val="000000"/>
          <w:sz w:val="32"/>
          <w:szCs w:val="32"/>
        </w:rPr>
        <w:t>2</w:t>
      </w:r>
      <w:r w:rsidRPr="00C95938">
        <w:rPr>
          <w:rFonts w:ascii="Times New Roman" w:eastAsia="仿宋_GB2312" w:hAnsi="Times New Roman" w:cs="Times New Roman"/>
          <w:color w:val="000000"/>
          <w:sz w:val="32"/>
          <w:szCs w:val="32"/>
        </w:rPr>
        <w:t>台，其中</w:t>
      </w:r>
      <w:r w:rsidRPr="00C95938">
        <w:rPr>
          <w:rFonts w:ascii="Times New Roman" w:eastAsia="仿宋_GB2312" w:hAnsi="Times New Roman" w:cs="Times New Roman"/>
          <w:color w:val="000000"/>
          <w:sz w:val="32"/>
          <w:szCs w:val="32"/>
        </w:rPr>
        <w:t>1</w:t>
      </w:r>
      <w:r w:rsidRPr="00C95938">
        <w:rPr>
          <w:rFonts w:ascii="Times New Roman" w:eastAsia="仿宋_GB2312" w:hAnsi="Times New Roman" w:cs="Times New Roman"/>
          <w:color w:val="000000"/>
          <w:sz w:val="32"/>
          <w:szCs w:val="32"/>
        </w:rPr>
        <w:t>台作为检验样品，</w:t>
      </w:r>
      <w:r w:rsidRPr="00C95938">
        <w:rPr>
          <w:rFonts w:ascii="Times New Roman" w:eastAsia="仿宋_GB2312" w:hAnsi="Times New Roman" w:cs="Times New Roman"/>
          <w:color w:val="000000"/>
          <w:sz w:val="32"/>
          <w:szCs w:val="32"/>
        </w:rPr>
        <w:t>1</w:t>
      </w:r>
      <w:r w:rsidRPr="00C95938">
        <w:rPr>
          <w:rFonts w:ascii="Times New Roman" w:eastAsia="仿宋_GB2312" w:hAnsi="Times New Roman" w:cs="Times New Roman"/>
          <w:color w:val="000000"/>
          <w:sz w:val="32"/>
          <w:szCs w:val="32"/>
        </w:rPr>
        <w:t>台作为备用样品。</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材料样块：抽取金属材料，但带涂（镀）层的金属材料除外。</w:t>
      </w:r>
      <w:proofErr w:type="gramStart"/>
      <w:r w:rsidRPr="00C95938">
        <w:rPr>
          <w:rFonts w:ascii="Times New Roman" w:eastAsia="仿宋_GB2312" w:hAnsi="Times New Roman" w:cs="Times New Roman"/>
          <w:color w:val="000000"/>
          <w:sz w:val="32"/>
          <w:szCs w:val="32"/>
        </w:rPr>
        <w:t>材料样块在</w:t>
      </w:r>
      <w:proofErr w:type="gramEnd"/>
      <w:r w:rsidRPr="00C95938">
        <w:rPr>
          <w:rFonts w:ascii="Times New Roman" w:eastAsia="仿宋_GB2312" w:hAnsi="Times New Roman" w:cs="Times New Roman"/>
          <w:color w:val="000000"/>
          <w:sz w:val="32"/>
          <w:szCs w:val="32"/>
        </w:rPr>
        <w:t>直接接触食品的部件上截取，或在与其部件的材质、材料牌号和生产商相同的原材料上截取。每批次产品</w:t>
      </w:r>
      <w:proofErr w:type="gramStart"/>
      <w:r w:rsidRPr="00C95938">
        <w:rPr>
          <w:rFonts w:ascii="Times New Roman" w:eastAsia="仿宋_GB2312" w:hAnsi="Times New Roman" w:cs="Times New Roman"/>
          <w:color w:val="000000"/>
          <w:sz w:val="32"/>
          <w:szCs w:val="32"/>
        </w:rPr>
        <w:t>截取样块</w:t>
      </w:r>
      <w:r w:rsidRPr="00C95938">
        <w:rPr>
          <w:rFonts w:ascii="Times New Roman" w:eastAsia="仿宋_GB2312" w:hAnsi="Times New Roman" w:cs="Times New Roman"/>
          <w:color w:val="000000"/>
          <w:sz w:val="32"/>
          <w:szCs w:val="32"/>
        </w:rPr>
        <w:t>6</w:t>
      </w:r>
      <w:r w:rsidRPr="00C95938">
        <w:rPr>
          <w:rFonts w:ascii="Times New Roman" w:eastAsia="仿宋_GB2312" w:hAnsi="Times New Roman" w:cs="Times New Roman"/>
          <w:color w:val="000000"/>
          <w:sz w:val="32"/>
          <w:szCs w:val="32"/>
        </w:rPr>
        <w:t>组</w:t>
      </w:r>
      <w:proofErr w:type="gramEnd"/>
      <w:r w:rsidRPr="00C95938">
        <w:rPr>
          <w:rFonts w:ascii="Times New Roman" w:eastAsia="仿宋_GB2312" w:hAnsi="Times New Roman" w:cs="Times New Roman"/>
          <w:color w:val="000000"/>
          <w:sz w:val="32"/>
          <w:szCs w:val="32"/>
        </w:rPr>
        <w:t>，</w:t>
      </w:r>
      <w:proofErr w:type="gramStart"/>
      <w:r w:rsidRPr="00C95938">
        <w:rPr>
          <w:rFonts w:ascii="Times New Roman" w:eastAsia="仿宋_GB2312" w:hAnsi="Times New Roman" w:cs="Times New Roman"/>
          <w:color w:val="000000"/>
          <w:sz w:val="32"/>
          <w:szCs w:val="32"/>
        </w:rPr>
        <w:t>每组样块应</w:t>
      </w:r>
      <w:proofErr w:type="gramEnd"/>
      <w:r w:rsidRPr="00C95938">
        <w:rPr>
          <w:rFonts w:ascii="Times New Roman" w:eastAsia="仿宋_GB2312" w:hAnsi="Times New Roman" w:cs="Times New Roman"/>
          <w:color w:val="000000"/>
          <w:sz w:val="32"/>
          <w:szCs w:val="32"/>
        </w:rPr>
        <w:t>满足表面积</w:t>
      </w:r>
      <w:r w:rsidRPr="00C95938">
        <w:rPr>
          <w:rFonts w:ascii="Times New Roman" w:eastAsia="仿宋_GB2312" w:hAnsi="Times New Roman" w:cs="Times New Roman"/>
          <w:color w:val="000000"/>
          <w:sz w:val="32"/>
          <w:szCs w:val="32"/>
        </w:rPr>
        <w:t>≥50cm</w:t>
      </w:r>
      <w:r w:rsidRPr="00C95938">
        <w:rPr>
          <w:rFonts w:ascii="Times New Roman" w:eastAsia="仿宋_GB2312" w:hAnsi="Times New Roman" w:cs="Times New Roman"/>
          <w:color w:val="000000"/>
          <w:sz w:val="32"/>
          <w:szCs w:val="32"/>
          <w:vertAlign w:val="superscript"/>
        </w:rPr>
        <w:t>2</w:t>
      </w:r>
      <w:r w:rsidRPr="00C95938">
        <w:rPr>
          <w:rFonts w:ascii="Times New Roman" w:eastAsia="仿宋_GB2312" w:hAnsi="Times New Roman" w:cs="Times New Roman"/>
          <w:color w:val="000000"/>
          <w:sz w:val="32"/>
          <w:szCs w:val="32"/>
        </w:rPr>
        <w:t>，其中</w:t>
      </w:r>
      <w:r w:rsidRPr="00C95938">
        <w:rPr>
          <w:rFonts w:ascii="Times New Roman" w:eastAsia="仿宋_GB2312" w:hAnsi="Times New Roman" w:cs="Times New Roman"/>
          <w:color w:val="000000"/>
          <w:sz w:val="32"/>
          <w:szCs w:val="32"/>
        </w:rPr>
        <w:t>3</w:t>
      </w:r>
      <w:r w:rsidRPr="00C95938">
        <w:rPr>
          <w:rFonts w:ascii="Times New Roman" w:eastAsia="仿宋_GB2312" w:hAnsi="Times New Roman" w:cs="Times New Roman"/>
          <w:color w:val="000000"/>
          <w:sz w:val="32"/>
          <w:szCs w:val="32"/>
        </w:rPr>
        <w:t>组作为检验样品，</w:t>
      </w:r>
      <w:r w:rsidRPr="00C95938">
        <w:rPr>
          <w:rFonts w:ascii="Times New Roman" w:eastAsia="仿宋_GB2312" w:hAnsi="Times New Roman" w:cs="Times New Roman"/>
          <w:color w:val="000000"/>
          <w:sz w:val="32"/>
          <w:szCs w:val="32"/>
        </w:rPr>
        <w:t>3</w:t>
      </w:r>
      <w:r w:rsidRPr="00C95938">
        <w:rPr>
          <w:rFonts w:ascii="Times New Roman" w:eastAsia="仿宋_GB2312" w:hAnsi="Times New Roman" w:cs="Times New Roman"/>
          <w:color w:val="000000"/>
          <w:sz w:val="32"/>
          <w:szCs w:val="32"/>
        </w:rPr>
        <w:t>组作为备用样品。</w:t>
      </w:r>
    </w:p>
    <w:p w:rsidR="00C95938" w:rsidRPr="00C95938" w:rsidRDefault="00C95938" w:rsidP="00C95938">
      <w:pPr>
        <w:snapToGrid w:val="0"/>
        <w:spacing w:line="590" w:lineRule="exact"/>
        <w:ind w:firstLineChars="200" w:firstLine="640"/>
        <w:rPr>
          <w:rFonts w:ascii="Times New Roman" w:eastAsia="黑体" w:hAnsi="Times New Roman" w:cs="Times New Roman"/>
          <w:color w:val="000000"/>
          <w:sz w:val="32"/>
          <w:szCs w:val="32"/>
        </w:rPr>
      </w:pPr>
      <w:r w:rsidRPr="00C95938">
        <w:rPr>
          <w:rFonts w:ascii="Times New Roman" w:eastAsia="黑体" w:hAnsi="Times New Roman" w:cs="Times New Roman"/>
          <w:color w:val="000000"/>
          <w:sz w:val="32"/>
          <w:szCs w:val="32"/>
        </w:rPr>
        <w:t xml:space="preserve">2 </w:t>
      </w:r>
      <w:r w:rsidRPr="00C95938">
        <w:rPr>
          <w:rFonts w:ascii="Times New Roman" w:eastAsia="黑体" w:hAnsi="Times New Roman" w:cs="Times New Roman"/>
          <w:color w:val="000000"/>
          <w:sz w:val="32"/>
          <w:szCs w:val="32"/>
        </w:rPr>
        <w:t>检验依据</w:t>
      </w:r>
    </w:p>
    <w:p w:rsidR="00C95938" w:rsidRPr="00C95938" w:rsidRDefault="00C95938" w:rsidP="00C95938">
      <w:pPr>
        <w:adjustRightInd w:val="0"/>
        <w:snapToGrid w:val="0"/>
        <w:spacing w:line="590" w:lineRule="exact"/>
        <w:jc w:val="center"/>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表</w:t>
      </w:r>
      <w:r w:rsidRPr="00C95938">
        <w:rPr>
          <w:rFonts w:ascii="Times New Roman" w:eastAsia="仿宋_GB2312" w:hAnsi="Times New Roman" w:cs="Times New Roman"/>
          <w:color w:val="000000"/>
          <w:sz w:val="32"/>
          <w:szCs w:val="32"/>
        </w:rPr>
        <w:t xml:space="preserve">1 </w:t>
      </w:r>
      <w:r w:rsidRPr="00C95938">
        <w:rPr>
          <w:rFonts w:ascii="Times New Roman" w:eastAsia="仿宋_GB2312" w:hAnsi="Times New Roman" w:cs="Times New Roman"/>
          <w:color w:val="000000"/>
          <w:sz w:val="32"/>
          <w:szCs w:val="32"/>
        </w:rPr>
        <w:t>商用电热食品加工设备</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3847"/>
        <w:gridCol w:w="4548"/>
      </w:tblGrid>
      <w:tr w:rsidR="00C95938" w:rsidRPr="00C95938" w:rsidTr="00BE5D25">
        <w:trPr>
          <w:trHeight w:val="509"/>
          <w:tblHeader/>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黑体" w:hAnsi="Times New Roman" w:cs="Times New Roman"/>
                <w:color w:val="000000"/>
                <w:sz w:val="24"/>
                <w:szCs w:val="24"/>
              </w:rPr>
            </w:pPr>
            <w:r w:rsidRPr="00C95938">
              <w:rPr>
                <w:rFonts w:ascii="Times New Roman" w:eastAsia="黑体" w:hAnsi="Times New Roman" w:cs="Times New Roman"/>
                <w:color w:val="000000"/>
                <w:sz w:val="24"/>
                <w:szCs w:val="24"/>
              </w:rPr>
              <w:t>序号</w:t>
            </w:r>
          </w:p>
        </w:tc>
        <w:tc>
          <w:tcPr>
            <w:tcW w:w="3847" w:type="dxa"/>
            <w:vAlign w:val="center"/>
          </w:tcPr>
          <w:p w:rsidR="00C95938" w:rsidRPr="00C95938" w:rsidRDefault="00C95938" w:rsidP="00C95938">
            <w:pPr>
              <w:adjustRightInd w:val="0"/>
              <w:snapToGrid w:val="0"/>
              <w:spacing w:line="360" w:lineRule="exact"/>
              <w:jc w:val="center"/>
              <w:rPr>
                <w:rFonts w:ascii="Times New Roman" w:eastAsia="黑体" w:hAnsi="Times New Roman" w:cs="Times New Roman"/>
                <w:color w:val="000000"/>
                <w:sz w:val="24"/>
                <w:szCs w:val="24"/>
              </w:rPr>
            </w:pPr>
            <w:r w:rsidRPr="00C95938">
              <w:rPr>
                <w:rFonts w:ascii="Times New Roman" w:eastAsia="黑体" w:hAnsi="Times New Roman" w:cs="Times New Roman"/>
                <w:color w:val="000000"/>
                <w:sz w:val="24"/>
                <w:szCs w:val="24"/>
              </w:rPr>
              <w:t>检验项目</w:t>
            </w:r>
          </w:p>
        </w:tc>
        <w:tc>
          <w:tcPr>
            <w:tcW w:w="4548" w:type="dxa"/>
            <w:vAlign w:val="center"/>
          </w:tcPr>
          <w:p w:rsidR="00C95938" w:rsidRPr="00C95938" w:rsidRDefault="00C95938" w:rsidP="00C95938">
            <w:pPr>
              <w:adjustRightInd w:val="0"/>
              <w:snapToGrid w:val="0"/>
              <w:spacing w:line="360" w:lineRule="exact"/>
              <w:jc w:val="center"/>
              <w:rPr>
                <w:rFonts w:ascii="Times New Roman" w:eastAsia="黑体" w:hAnsi="Times New Roman" w:cs="Times New Roman"/>
                <w:color w:val="000000"/>
                <w:sz w:val="24"/>
                <w:szCs w:val="24"/>
              </w:rPr>
            </w:pPr>
            <w:r w:rsidRPr="00C95938">
              <w:rPr>
                <w:rFonts w:ascii="Times New Roman" w:eastAsia="黑体" w:hAnsi="Times New Roman" w:cs="Times New Roman"/>
                <w:color w:val="000000"/>
                <w:sz w:val="24"/>
                <w:szCs w:val="24"/>
              </w:rPr>
              <w:t>检验方法</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砷</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31604.38—2016</w:t>
            </w:r>
            <w:r w:rsidRPr="00C95938">
              <w:rPr>
                <w:rFonts w:ascii="Times New Roman" w:eastAsia="仿宋_GB2312" w:hAnsi="Times New Roman" w:cs="Times New Roman"/>
                <w:color w:val="000000"/>
                <w:sz w:val="24"/>
                <w:szCs w:val="24"/>
              </w:rPr>
              <w:t>第二部分或</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镉</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31604.24—2016</w:t>
            </w:r>
            <w:r w:rsidRPr="00C95938">
              <w:rPr>
                <w:rFonts w:ascii="Times New Roman" w:eastAsia="仿宋_GB2312" w:hAnsi="Times New Roman" w:cs="Times New Roman"/>
                <w:color w:val="000000"/>
                <w:sz w:val="24"/>
                <w:szCs w:val="24"/>
              </w:rPr>
              <w:t>或</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3</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铅</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31604.34—2016</w:t>
            </w:r>
            <w:r w:rsidRPr="00C95938">
              <w:rPr>
                <w:rFonts w:ascii="Times New Roman" w:eastAsia="仿宋_GB2312" w:hAnsi="Times New Roman" w:cs="Times New Roman"/>
                <w:color w:val="000000"/>
                <w:sz w:val="24"/>
                <w:szCs w:val="24"/>
              </w:rPr>
              <w:t>第二部分或</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4</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镍</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31604.33—2016</w:t>
            </w:r>
            <w:r w:rsidRPr="00C95938">
              <w:rPr>
                <w:rFonts w:ascii="Times New Roman" w:eastAsia="仿宋_GB2312" w:hAnsi="Times New Roman" w:cs="Times New Roman"/>
                <w:color w:val="000000"/>
                <w:sz w:val="24"/>
                <w:szCs w:val="24"/>
              </w:rPr>
              <w:t>或</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5</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铬</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31604.25—2016</w:t>
            </w:r>
            <w:r w:rsidRPr="00C95938">
              <w:rPr>
                <w:rFonts w:ascii="Times New Roman" w:eastAsia="仿宋_GB2312" w:hAnsi="Times New Roman" w:cs="Times New Roman"/>
                <w:color w:val="000000"/>
                <w:sz w:val="24"/>
                <w:szCs w:val="24"/>
              </w:rPr>
              <w:t>或</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6</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锑</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7</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铝</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8</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钴</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9</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铜</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10</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锰</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11</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proofErr w:type="gramStart"/>
            <w:r w:rsidRPr="00C95938">
              <w:rPr>
                <w:rFonts w:ascii="Times New Roman" w:eastAsia="仿宋_GB2312" w:hAnsi="Times New Roman" w:cs="Times New Roman"/>
                <w:color w:val="000000"/>
                <w:sz w:val="24"/>
                <w:szCs w:val="24"/>
              </w:rPr>
              <w:t>钼</w:t>
            </w:r>
            <w:proofErr w:type="gramEnd"/>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12</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锡</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13</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锌</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31604.49—2023</w:t>
            </w:r>
            <w:r w:rsidRPr="00C95938">
              <w:rPr>
                <w:rFonts w:ascii="Times New Roman" w:eastAsia="仿宋_GB2312" w:hAnsi="Times New Roman" w:cs="Times New Roman"/>
                <w:color w:val="000000"/>
                <w:sz w:val="24"/>
                <w:szCs w:val="24"/>
              </w:rPr>
              <w:t>第二篇</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14</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对触及带电部件的防护</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15</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输入功率和电流</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16</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工作温度下的泄漏电流和电气强度</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17</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泄漏电流和电气强度</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18</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非正常工作</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19</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稳定性和机械危险</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20</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机械强度</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21</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结构</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22</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内部布线</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23</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电源连接和外部软线</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24</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外部导线用接线端子</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25</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接地措施</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722"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lastRenderedPageBreak/>
              <w:t>26</w:t>
            </w:r>
          </w:p>
        </w:tc>
        <w:tc>
          <w:tcPr>
            <w:tcW w:w="3847"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螺钉和连接</w:t>
            </w:r>
          </w:p>
        </w:tc>
        <w:tc>
          <w:tcPr>
            <w:tcW w:w="4548" w:type="dxa"/>
            <w:vAlign w:val="center"/>
          </w:tcPr>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4706.1—2005</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4706.33—2008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4706.34—2008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4706.35—2008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4706.36—2014</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4706.37—2008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4706.39—2008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4706.40—2008</w:t>
            </w:r>
          </w:p>
          <w:p w:rsidR="00C95938" w:rsidRPr="00C95938" w:rsidRDefault="00C95938" w:rsidP="00C95938">
            <w:pPr>
              <w:adjustRightInd w:val="0"/>
              <w:snapToGrid w:val="0"/>
              <w:spacing w:line="360" w:lineRule="exact"/>
              <w:jc w:val="center"/>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GB 4706.52—2008</w:t>
            </w:r>
          </w:p>
        </w:tc>
      </w:tr>
      <w:tr w:rsidR="00C95938" w:rsidRPr="00C95938" w:rsidTr="00BE5D25">
        <w:trPr>
          <w:trHeight w:val="20"/>
          <w:jc w:val="center"/>
        </w:trPr>
        <w:tc>
          <w:tcPr>
            <w:tcW w:w="9117" w:type="dxa"/>
            <w:gridSpan w:val="3"/>
          </w:tcPr>
          <w:p w:rsidR="00C95938" w:rsidRPr="00C95938" w:rsidRDefault="00C95938" w:rsidP="00C95938">
            <w:pPr>
              <w:adjustRightInd w:val="0"/>
              <w:snapToGrid w:val="0"/>
              <w:spacing w:line="360" w:lineRule="exact"/>
              <w:jc w:val="left"/>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注：</w:t>
            </w:r>
            <w:r w:rsidRPr="00C95938">
              <w:rPr>
                <w:rFonts w:ascii="Times New Roman" w:eastAsia="仿宋_GB2312" w:hAnsi="Times New Roman" w:cs="Times New Roman"/>
                <w:color w:val="000000"/>
                <w:sz w:val="24"/>
                <w:szCs w:val="24"/>
              </w:rPr>
              <w:t>1.</w:t>
            </w:r>
            <w:r w:rsidRPr="00C95938">
              <w:rPr>
                <w:rFonts w:ascii="Times New Roman" w:eastAsia="仿宋_GB2312" w:hAnsi="Times New Roman" w:cs="Times New Roman"/>
                <w:color w:val="000000"/>
                <w:sz w:val="24"/>
                <w:szCs w:val="24"/>
              </w:rPr>
              <w:t>本表的第</w:t>
            </w:r>
            <w:r w:rsidRPr="00C95938">
              <w:rPr>
                <w:rFonts w:ascii="Times New Roman" w:eastAsia="仿宋_GB2312" w:hAnsi="Times New Roman" w:cs="Times New Roman"/>
                <w:color w:val="000000"/>
                <w:sz w:val="24"/>
                <w:szCs w:val="24"/>
              </w:rPr>
              <w:t>18</w:t>
            </w:r>
            <w:r w:rsidRPr="00C95938">
              <w:rPr>
                <w:rFonts w:ascii="Times New Roman" w:eastAsia="仿宋_GB2312" w:hAnsi="Times New Roman" w:cs="Times New Roman"/>
                <w:color w:val="000000"/>
                <w:sz w:val="24"/>
                <w:szCs w:val="24"/>
              </w:rPr>
              <w:t>项不检测</w:t>
            </w:r>
            <w:r w:rsidRPr="00C95938">
              <w:rPr>
                <w:rFonts w:ascii="Times New Roman" w:eastAsia="仿宋_GB2312" w:hAnsi="Times New Roman" w:cs="Times New Roman"/>
                <w:color w:val="000000"/>
                <w:sz w:val="24"/>
                <w:szCs w:val="24"/>
              </w:rPr>
              <w:t>GB 4706.1—2005</w:t>
            </w:r>
            <w:r w:rsidRPr="00C95938">
              <w:rPr>
                <w:rFonts w:ascii="Times New Roman" w:eastAsia="仿宋_GB2312" w:hAnsi="Times New Roman" w:cs="Times New Roman"/>
                <w:color w:val="000000"/>
                <w:sz w:val="24"/>
                <w:szCs w:val="24"/>
              </w:rPr>
              <w:t>第</w:t>
            </w:r>
            <w:r w:rsidRPr="00C95938">
              <w:rPr>
                <w:rFonts w:ascii="Times New Roman" w:eastAsia="仿宋_GB2312" w:hAnsi="Times New Roman" w:cs="Times New Roman"/>
                <w:color w:val="000000"/>
                <w:sz w:val="24"/>
                <w:szCs w:val="24"/>
              </w:rPr>
              <w:t>19.11.4</w:t>
            </w:r>
            <w:r w:rsidRPr="00C95938">
              <w:rPr>
                <w:rFonts w:ascii="Times New Roman" w:eastAsia="仿宋_GB2312" w:hAnsi="Times New Roman" w:cs="Times New Roman"/>
                <w:color w:val="000000"/>
                <w:sz w:val="24"/>
                <w:szCs w:val="24"/>
              </w:rPr>
              <w:t>条试验。</w:t>
            </w:r>
          </w:p>
          <w:p w:rsidR="00C95938" w:rsidRPr="00C95938" w:rsidRDefault="00C95938" w:rsidP="00C95938">
            <w:pPr>
              <w:adjustRightInd w:val="0"/>
              <w:snapToGrid w:val="0"/>
              <w:spacing w:line="360" w:lineRule="exact"/>
              <w:jc w:val="left"/>
              <w:rPr>
                <w:rFonts w:ascii="Times New Roman" w:eastAsia="仿宋_GB2312" w:hAnsi="Times New Roman" w:cs="Times New Roman"/>
                <w:color w:val="000000"/>
                <w:sz w:val="24"/>
                <w:szCs w:val="24"/>
              </w:rPr>
            </w:pPr>
            <w:r w:rsidRPr="00C95938">
              <w:rPr>
                <w:rFonts w:ascii="Times New Roman" w:eastAsia="仿宋_GB2312" w:hAnsi="Times New Roman" w:cs="Times New Roman"/>
                <w:color w:val="000000"/>
                <w:sz w:val="24"/>
                <w:szCs w:val="24"/>
              </w:rPr>
              <w:t>2.</w:t>
            </w:r>
            <w:r w:rsidRPr="00C95938">
              <w:rPr>
                <w:rFonts w:ascii="Times New Roman" w:eastAsia="仿宋_GB2312" w:hAnsi="Times New Roman" w:cs="Times New Roman"/>
                <w:color w:val="000000"/>
                <w:sz w:val="24"/>
                <w:szCs w:val="24"/>
              </w:rPr>
              <w:t>本表的第</w:t>
            </w:r>
            <w:r w:rsidRPr="00C95938">
              <w:rPr>
                <w:rFonts w:ascii="Times New Roman" w:eastAsia="仿宋_GB2312" w:hAnsi="Times New Roman" w:cs="Times New Roman"/>
                <w:color w:val="000000"/>
                <w:sz w:val="24"/>
                <w:szCs w:val="24"/>
              </w:rPr>
              <w:t>21</w:t>
            </w:r>
            <w:r w:rsidRPr="00C95938">
              <w:rPr>
                <w:rFonts w:ascii="Times New Roman" w:eastAsia="仿宋_GB2312" w:hAnsi="Times New Roman" w:cs="Times New Roman"/>
                <w:color w:val="000000"/>
                <w:sz w:val="24"/>
                <w:szCs w:val="24"/>
              </w:rPr>
              <w:t>项不检测</w:t>
            </w:r>
            <w:r w:rsidRPr="00C95938">
              <w:rPr>
                <w:rFonts w:ascii="Times New Roman" w:eastAsia="仿宋_GB2312" w:hAnsi="Times New Roman" w:cs="Times New Roman"/>
                <w:color w:val="000000"/>
                <w:sz w:val="24"/>
                <w:szCs w:val="24"/>
              </w:rPr>
              <w:t>GB 4706.1—2005</w:t>
            </w:r>
            <w:r w:rsidRPr="00C95938">
              <w:rPr>
                <w:rFonts w:ascii="Times New Roman" w:eastAsia="仿宋_GB2312" w:hAnsi="Times New Roman" w:cs="Times New Roman"/>
                <w:color w:val="000000"/>
                <w:sz w:val="24"/>
                <w:szCs w:val="24"/>
              </w:rPr>
              <w:t>第</w:t>
            </w:r>
            <w:r w:rsidRPr="00C95938">
              <w:rPr>
                <w:rFonts w:ascii="Times New Roman" w:eastAsia="仿宋_GB2312" w:hAnsi="Times New Roman" w:cs="Times New Roman"/>
                <w:color w:val="000000"/>
                <w:sz w:val="24"/>
                <w:szCs w:val="24"/>
              </w:rPr>
              <w:t>22.46</w:t>
            </w:r>
            <w:r w:rsidRPr="00C95938">
              <w:rPr>
                <w:rFonts w:ascii="Times New Roman" w:eastAsia="仿宋_GB2312" w:hAnsi="Times New Roman" w:cs="Times New Roman"/>
                <w:color w:val="000000"/>
                <w:sz w:val="24"/>
                <w:szCs w:val="24"/>
              </w:rPr>
              <w:t>条试验。</w:t>
            </w:r>
          </w:p>
        </w:tc>
      </w:tr>
    </w:tbl>
    <w:p w:rsidR="00C95938" w:rsidRPr="00C95938" w:rsidRDefault="00C95938" w:rsidP="00C95938">
      <w:pPr>
        <w:adjustRightInd w:val="0"/>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执行企业标准、团体标准、地方标准的产品，检验项目参照上述内容执行。</w:t>
      </w:r>
    </w:p>
    <w:p w:rsidR="00C95938" w:rsidRPr="00C95938" w:rsidRDefault="00C95938" w:rsidP="00C95938">
      <w:pPr>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凡是注日期的文件，其随后所有的修改单（不包括勘误的内容）或修订版不适用于本细则。凡是不注日期的文件，其最新版本适用于本细则。</w:t>
      </w:r>
    </w:p>
    <w:p w:rsidR="00C95938" w:rsidRPr="00C95938" w:rsidRDefault="00C95938" w:rsidP="00C95938">
      <w:pPr>
        <w:spacing w:line="590" w:lineRule="exact"/>
        <w:ind w:firstLineChars="200" w:firstLine="640"/>
        <w:rPr>
          <w:rFonts w:ascii="Times New Roman" w:eastAsia="黑体" w:hAnsi="Times New Roman" w:cs="Times New Roman"/>
          <w:color w:val="000000"/>
          <w:sz w:val="32"/>
          <w:szCs w:val="32"/>
        </w:rPr>
      </w:pPr>
      <w:r w:rsidRPr="00C95938">
        <w:rPr>
          <w:rFonts w:ascii="Times New Roman" w:eastAsia="黑体" w:hAnsi="Times New Roman" w:cs="Times New Roman"/>
          <w:color w:val="000000"/>
          <w:sz w:val="32"/>
          <w:szCs w:val="32"/>
        </w:rPr>
        <w:t xml:space="preserve">3 </w:t>
      </w:r>
      <w:r w:rsidRPr="00C95938">
        <w:rPr>
          <w:rFonts w:ascii="Times New Roman" w:eastAsia="黑体" w:hAnsi="Times New Roman" w:cs="Times New Roman"/>
          <w:color w:val="000000"/>
          <w:sz w:val="32"/>
          <w:szCs w:val="32"/>
        </w:rPr>
        <w:t>判定规则</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3.1</w:t>
      </w:r>
      <w:r w:rsidRPr="00C95938">
        <w:rPr>
          <w:rFonts w:ascii="Times New Roman" w:eastAsia="仿宋_GB2312" w:hAnsi="Times New Roman" w:cs="Times New Roman"/>
          <w:color w:val="000000"/>
          <w:sz w:val="32"/>
          <w:szCs w:val="32"/>
        </w:rPr>
        <w:t>依据标准</w:t>
      </w:r>
    </w:p>
    <w:p w:rsidR="00C95938" w:rsidRPr="00C95938" w:rsidRDefault="00C95938" w:rsidP="00C95938">
      <w:pPr>
        <w:adjustRightInd w:val="0"/>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GB 4806.9—2023 </w:t>
      </w:r>
      <w:r w:rsidRPr="00C95938">
        <w:rPr>
          <w:rFonts w:ascii="Times New Roman" w:eastAsia="仿宋_GB2312" w:hAnsi="Times New Roman" w:cs="Times New Roman"/>
          <w:color w:val="000000"/>
          <w:sz w:val="32"/>
          <w:szCs w:val="32"/>
        </w:rPr>
        <w:t>食品安全国家标准食品接触用金属材料及制品</w:t>
      </w:r>
    </w:p>
    <w:p w:rsidR="00C95938" w:rsidRPr="00C95938" w:rsidRDefault="00C95938" w:rsidP="00C95938">
      <w:pPr>
        <w:adjustRightInd w:val="0"/>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GB 4706.1—2005 </w:t>
      </w:r>
      <w:r w:rsidRPr="00C95938">
        <w:rPr>
          <w:rFonts w:ascii="Times New Roman" w:eastAsia="仿宋_GB2312" w:hAnsi="Times New Roman" w:cs="Times New Roman"/>
          <w:color w:val="000000"/>
          <w:sz w:val="32"/>
          <w:szCs w:val="32"/>
        </w:rPr>
        <w:t>家用和类似用途电器的</w:t>
      </w:r>
      <w:proofErr w:type="gramStart"/>
      <w:r w:rsidRPr="00C95938">
        <w:rPr>
          <w:rFonts w:ascii="Times New Roman" w:eastAsia="仿宋_GB2312" w:hAnsi="Times New Roman" w:cs="Times New Roman"/>
          <w:color w:val="000000"/>
          <w:sz w:val="32"/>
          <w:szCs w:val="32"/>
        </w:rPr>
        <w:t>安全第</w:t>
      </w:r>
      <w:r w:rsidRPr="00C95938">
        <w:rPr>
          <w:rFonts w:ascii="Times New Roman" w:eastAsia="仿宋_GB2312" w:hAnsi="Times New Roman" w:cs="Times New Roman"/>
          <w:color w:val="000000"/>
          <w:sz w:val="32"/>
          <w:szCs w:val="32"/>
        </w:rPr>
        <w:t>1</w:t>
      </w:r>
      <w:proofErr w:type="gramEnd"/>
      <w:r w:rsidRPr="00C95938">
        <w:rPr>
          <w:rFonts w:ascii="Times New Roman" w:eastAsia="仿宋_GB2312" w:hAnsi="Times New Roman" w:cs="Times New Roman"/>
          <w:color w:val="000000"/>
          <w:sz w:val="32"/>
          <w:szCs w:val="32"/>
        </w:rPr>
        <w:t>部分：通用要求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4706.33—2008 </w:t>
      </w:r>
      <w:r w:rsidRPr="00C95938">
        <w:rPr>
          <w:rFonts w:ascii="Times New Roman" w:eastAsia="仿宋_GB2312" w:hAnsi="Times New Roman" w:cs="Times New Roman"/>
          <w:color w:val="000000"/>
          <w:sz w:val="32"/>
          <w:szCs w:val="32"/>
        </w:rPr>
        <w:t>家用和类似用途电器的安全</w:t>
      </w:r>
      <w:proofErr w:type="gramStart"/>
      <w:r w:rsidRPr="00C95938">
        <w:rPr>
          <w:rFonts w:ascii="Times New Roman" w:eastAsia="仿宋_GB2312" w:hAnsi="Times New Roman" w:cs="Times New Roman"/>
          <w:color w:val="000000"/>
          <w:sz w:val="32"/>
          <w:szCs w:val="32"/>
        </w:rPr>
        <w:t>商用电深油</w:t>
      </w:r>
      <w:proofErr w:type="gramEnd"/>
      <w:r w:rsidRPr="00C95938">
        <w:rPr>
          <w:rFonts w:ascii="Times New Roman" w:eastAsia="仿宋_GB2312" w:hAnsi="Times New Roman" w:cs="Times New Roman"/>
          <w:color w:val="000000"/>
          <w:sz w:val="32"/>
          <w:szCs w:val="32"/>
        </w:rPr>
        <w:t>炸锅的特殊要求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4706.34—2008 </w:t>
      </w:r>
      <w:r w:rsidRPr="00C95938">
        <w:rPr>
          <w:rFonts w:ascii="Times New Roman" w:eastAsia="仿宋_GB2312" w:hAnsi="Times New Roman" w:cs="Times New Roman"/>
          <w:color w:val="000000"/>
          <w:sz w:val="32"/>
          <w:szCs w:val="32"/>
        </w:rPr>
        <w:t>家用和类似用途电器的安全商用电</w:t>
      </w:r>
      <w:r w:rsidRPr="00C95938">
        <w:rPr>
          <w:rFonts w:ascii="Times New Roman" w:eastAsia="仿宋_GB2312" w:hAnsi="Times New Roman" w:cs="Times New Roman"/>
          <w:color w:val="000000"/>
          <w:sz w:val="32"/>
          <w:szCs w:val="32"/>
        </w:rPr>
        <w:lastRenderedPageBreak/>
        <w:t>强制对流烤炉、蒸汽炊具和蒸汽对流炉的特殊要求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4706.35—2008 </w:t>
      </w:r>
      <w:r w:rsidRPr="00C95938">
        <w:rPr>
          <w:rFonts w:ascii="Times New Roman" w:eastAsia="仿宋_GB2312" w:hAnsi="Times New Roman" w:cs="Times New Roman"/>
          <w:color w:val="000000"/>
          <w:sz w:val="32"/>
          <w:szCs w:val="32"/>
        </w:rPr>
        <w:t>家用和类似用途电器的安全</w:t>
      </w:r>
      <w:proofErr w:type="gramStart"/>
      <w:r w:rsidRPr="00C95938">
        <w:rPr>
          <w:rFonts w:ascii="Times New Roman" w:eastAsia="仿宋_GB2312" w:hAnsi="Times New Roman" w:cs="Times New Roman"/>
          <w:color w:val="000000"/>
          <w:sz w:val="32"/>
          <w:szCs w:val="32"/>
        </w:rPr>
        <w:t>商用电煮锅</w:t>
      </w:r>
      <w:proofErr w:type="gramEnd"/>
      <w:r w:rsidRPr="00C95938">
        <w:rPr>
          <w:rFonts w:ascii="Times New Roman" w:eastAsia="仿宋_GB2312" w:hAnsi="Times New Roman" w:cs="Times New Roman"/>
          <w:color w:val="000000"/>
          <w:sz w:val="32"/>
          <w:szCs w:val="32"/>
        </w:rPr>
        <w:t>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4706.36—2014 </w:t>
      </w:r>
      <w:r w:rsidRPr="00C95938">
        <w:rPr>
          <w:rFonts w:ascii="Times New Roman" w:eastAsia="仿宋_GB2312" w:hAnsi="Times New Roman" w:cs="Times New Roman"/>
          <w:color w:val="000000"/>
          <w:sz w:val="32"/>
          <w:szCs w:val="32"/>
        </w:rPr>
        <w:t>家用和类似用途电器的安全商用电开水器和液体加热器的特殊要求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4706.37—2008 </w:t>
      </w:r>
      <w:r w:rsidRPr="00C95938">
        <w:rPr>
          <w:rFonts w:ascii="Times New Roman" w:eastAsia="仿宋_GB2312" w:hAnsi="Times New Roman" w:cs="Times New Roman"/>
          <w:color w:val="000000"/>
          <w:sz w:val="32"/>
          <w:szCs w:val="32"/>
        </w:rPr>
        <w:t>家用和类似用途电器的安全商用单双面电热</w:t>
      </w:r>
      <w:proofErr w:type="gramStart"/>
      <w:r w:rsidRPr="00C95938">
        <w:rPr>
          <w:rFonts w:ascii="Times New Roman" w:eastAsia="仿宋_GB2312" w:hAnsi="Times New Roman" w:cs="Times New Roman"/>
          <w:color w:val="000000"/>
          <w:sz w:val="32"/>
          <w:szCs w:val="32"/>
        </w:rPr>
        <w:t>铛</w:t>
      </w:r>
      <w:proofErr w:type="gramEnd"/>
      <w:r w:rsidRPr="00C95938">
        <w:rPr>
          <w:rFonts w:ascii="Times New Roman" w:eastAsia="仿宋_GB2312" w:hAnsi="Times New Roman" w:cs="Times New Roman"/>
          <w:color w:val="000000"/>
          <w:sz w:val="32"/>
          <w:szCs w:val="32"/>
        </w:rPr>
        <w:t>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4706.39—2008 </w:t>
      </w:r>
      <w:r w:rsidRPr="00C95938">
        <w:rPr>
          <w:rFonts w:ascii="Times New Roman" w:eastAsia="仿宋_GB2312" w:hAnsi="Times New Roman" w:cs="Times New Roman"/>
          <w:color w:val="000000"/>
          <w:sz w:val="32"/>
          <w:szCs w:val="32"/>
        </w:rPr>
        <w:t>家用和类似用途电器的安全商用电烤炉和烤面包炉的特殊要求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4706.40—2008 </w:t>
      </w:r>
      <w:r w:rsidRPr="00C95938">
        <w:rPr>
          <w:rFonts w:ascii="Times New Roman" w:eastAsia="仿宋_GB2312" w:hAnsi="Times New Roman" w:cs="Times New Roman"/>
          <w:color w:val="000000"/>
          <w:sz w:val="32"/>
          <w:szCs w:val="32"/>
        </w:rPr>
        <w:t>家用和类似用途电器的安全商用多用途电平锅的特殊要求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 4706.52—2008 </w:t>
      </w:r>
      <w:r w:rsidRPr="00C95938">
        <w:rPr>
          <w:rFonts w:ascii="Times New Roman" w:eastAsia="仿宋_GB2312" w:hAnsi="Times New Roman" w:cs="Times New Roman"/>
          <w:color w:val="000000"/>
          <w:sz w:val="32"/>
          <w:szCs w:val="32"/>
        </w:rPr>
        <w:t>家用和类似用途电器的安全商用电炉灶、烤箱、灶和</w:t>
      </w:r>
      <w:proofErr w:type="gramStart"/>
      <w:r w:rsidRPr="00C95938">
        <w:rPr>
          <w:rFonts w:ascii="Times New Roman" w:eastAsia="仿宋_GB2312" w:hAnsi="Times New Roman" w:cs="Times New Roman"/>
          <w:color w:val="000000"/>
          <w:sz w:val="32"/>
          <w:szCs w:val="32"/>
        </w:rPr>
        <w:t>灶单元的</w:t>
      </w:r>
      <w:proofErr w:type="gramEnd"/>
      <w:r w:rsidRPr="00C95938">
        <w:rPr>
          <w:rFonts w:ascii="Times New Roman" w:eastAsia="仿宋_GB2312" w:hAnsi="Times New Roman" w:cs="Times New Roman"/>
          <w:color w:val="000000"/>
          <w:sz w:val="32"/>
          <w:szCs w:val="32"/>
        </w:rPr>
        <w:t>特殊要求</w:t>
      </w:r>
    </w:p>
    <w:p w:rsidR="00C95938" w:rsidRPr="00C95938" w:rsidRDefault="00C95938" w:rsidP="00C95938">
      <w:pPr>
        <w:adjustRightInd w:val="0"/>
        <w:snapToGrid w:val="0"/>
        <w:spacing w:line="590" w:lineRule="exact"/>
        <w:ind w:firstLineChars="171" w:firstLine="54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 xml:space="preserve"> GB/T 10644—2022  </w:t>
      </w:r>
      <w:r w:rsidRPr="00C95938">
        <w:rPr>
          <w:rFonts w:ascii="Times New Roman" w:eastAsia="仿宋_GB2312" w:hAnsi="Times New Roman" w:cs="Times New Roman"/>
          <w:color w:val="000000"/>
          <w:sz w:val="32"/>
          <w:szCs w:val="32"/>
        </w:rPr>
        <w:t>电热食品烤炉</w:t>
      </w:r>
      <w:bookmarkStart w:id="0" w:name="_GoBack"/>
      <w:bookmarkEnd w:id="0"/>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现行有效的企业标准、团体标准、地方标准及产品明示质量要求</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3.2</w:t>
      </w:r>
      <w:r w:rsidRPr="00C95938">
        <w:rPr>
          <w:rFonts w:ascii="Times New Roman" w:eastAsia="仿宋_GB2312" w:hAnsi="Times New Roman" w:cs="Times New Roman"/>
          <w:color w:val="000000"/>
          <w:sz w:val="32"/>
          <w:szCs w:val="32"/>
        </w:rPr>
        <w:t>判定原则</w:t>
      </w:r>
    </w:p>
    <w:p w:rsidR="00C95938" w:rsidRPr="00C95938" w:rsidRDefault="00C95938" w:rsidP="00C95938">
      <w:pPr>
        <w:snapToGrid w:val="0"/>
        <w:spacing w:line="590" w:lineRule="exact"/>
        <w:ind w:firstLineChars="200" w:firstLine="640"/>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经检验，检验项目全部合格，判定为被抽查产品所检项目未发现不合格；检验项目中任一项或一项以上不合格，判定为被抽查产品不合格。</w:t>
      </w:r>
    </w:p>
    <w:p w:rsidR="00C95938" w:rsidRPr="00C95938" w:rsidRDefault="00C95938" w:rsidP="00C95938">
      <w:pPr>
        <w:snapToGrid w:val="0"/>
        <w:spacing w:line="590" w:lineRule="exact"/>
        <w:ind w:firstLineChars="199" w:firstLine="63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若被检产品明示的质量要求高于本细则中检验项目依据的标准要求时，应按被检产品明示的质量要求判定。</w:t>
      </w:r>
    </w:p>
    <w:p w:rsidR="00C95938" w:rsidRPr="00C95938" w:rsidRDefault="00C95938" w:rsidP="00C95938">
      <w:pPr>
        <w:snapToGrid w:val="0"/>
        <w:spacing w:line="590" w:lineRule="exact"/>
        <w:ind w:firstLineChars="199" w:firstLine="63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若被检产品明示的质量要求低于本细则中检验项目依</w:t>
      </w:r>
      <w:r w:rsidRPr="00C95938">
        <w:rPr>
          <w:rFonts w:ascii="Times New Roman" w:eastAsia="仿宋_GB2312" w:hAnsi="Times New Roman" w:cs="Times New Roman"/>
          <w:color w:val="000000"/>
          <w:sz w:val="32"/>
          <w:szCs w:val="32"/>
        </w:rPr>
        <w:lastRenderedPageBreak/>
        <w:t>据的强制性标准要求时，应按照强制性标准要求判定。</w:t>
      </w:r>
    </w:p>
    <w:p w:rsidR="00C95938" w:rsidRPr="00C95938" w:rsidRDefault="00C95938" w:rsidP="00C95938">
      <w:pPr>
        <w:snapToGrid w:val="0"/>
        <w:spacing w:line="590" w:lineRule="exact"/>
        <w:ind w:firstLineChars="199" w:firstLine="63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若被检产品明示的质量要求低于或包含本细则中检验项目依据的推荐性标准要求时，应以被检产品明示的质量要求判定。</w:t>
      </w:r>
    </w:p>
    <w:p w:rsidR="00C95938" w:rsidRPr="00C95938" w:rsidRDefault="00C95938" w:rsidP="00C95938">
      <w:pPr>
        <w:snapToGrid w:val="0"/>
        <w:spacing w:line="590" w:lineRule="exact"/>
        <w:ind w:firstLineChars="199" w:firstLine="63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若被检产品明示的质量要求缺少本细则中检验项目依据的强制性标准要求时，应按照强制性标准要求判定。</w:t>
      </w:r>
    </w:p>
    <w:p w:rsidR="00C95938" w:rsidRPr="00C95938" w:rsidRDefault="00C95938" w:rsidP="00C95938">
      <w:pPr>
        <w:snapToGrid w:val="0"/>
        <w:spacing w:line="590" w:lineRule="exact"/>
        <w:ind w:firstLineChars="199" w:firstLine="637"/>
        <w:rPr>
          <w:rFonts w:ascii="Times New Roman" w:eastAsia="仿宋_GB2312" w:hAnsi="Times New Roman" w:cs="Times New Roman"/>
          <w:color w:val="000000"/>
          <w:sz w:val="32"/>
          <w:szCs w:val="32"/>
        </w:rPr>
      </w:pPr>
      <w:r w:rsidRPr="00C95938">
        <w:rPr>
          <w:rFonts w:ascii="Times New Roman" w:eastAsia="仿宋_GB2312" w:hAnsi="Times New Roman" w:cs="Times New Roman"/>
          <w:color w:val="000000"/>
          <w:sz w:val="32"/>
          <w:szCs w:val="32"/>
        </w:rPr>
        <w:t>若被检产品明示的质量要求缺少本细则中检验项目依据的推荐性标准要求时，该项目不参与判定。</w:t>
      </w:r>
    </w:p>
    <w:p w:rsidR="00C95938" w:rsidRPr="00C95938" w:rsidRDefault="00C95938" w:rsidP="00C95938">
      <w:pPr>
        <w:snapToGrid w:val="0"/>
        <w:spacing w:line="590" w:lineRule="exact"/>
        <w:rPr>
          <w:rFonts w:ascii="Times New Roman" w:eastAsia="仿宋_GB2312" w:hAnsi="Times New Roman" w:cs="Times New Roman"/>
          <w:color w:val="000000"/>
          <w:sz w:val="32"/>
          <w:szCs w:val="32"/>
        </w:rPr>
      </w:pPr>
    </w:p>
    <w:p w:rsidR="00C95938" w:rsidRPr="00C95938" w:rsidRDefault="00C95938" w:rsidP="00C95938">
      <w:pPr>
        <w:widowControl/>
        <w:jc w:val="left"/>
        <w:rPr>
          <w:rFonts w:ascii="Times New Roman" w:eastAsia="黑体" w:hAnsi="Times New Roman" w:cs="Times New Roman"/>
          <w:color w:val="000000"/>
          <w:sz w:val="32"/>
          <w:szCs w:val="24"/>
        </w:rPr>
      </w:pPr>
    </w:p>
    <w:p w:rsidR="00C95938" w:rsidRPr="00C95938" w:rsidRDefault="00C95938" w:rsidP="008B56FF">
      <w:pPr>
        <w:adjustRightInd w:val="0"/>
        <w:snapToGrid w:val="0"/>
        <w:spacing w:line="594" w:lineRule="exact"/>
        <w:jc w:val="center"/>
        <w:rPr>
          <w:rFonts w:ascii="Times New Roman" w:eastAsia="微软雅黑" w:hAnsi="Times New Roman" w:cs="Times New Roman"/>
          <w:color w:val="000000"/>
          <w:sz w:val="32"/>
          <w:szCs w:val="32"/>
        </w:rPr>
      </w:pPr>
    </w:p>
    <w:sectPr w:rsidR="00C95938" w:rsidRPr="00C959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6FF" w:rsidRDefault="008B56FF" w:rsidP="008B56FF">
      <w:r>
        <w:separator/>
      </w:r>
    </w:p>
  </w:endnote>
  <w:endnote w:type="continuationSeparator" w:id="0">
    <w:p w:rsidR="008B56FF" w:rsidRDefault="008B56FF" w:rsidP="008B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6FF" w:rsidRDefault="008B56FF" w:rsidP="008B56FF">
      <w:r>
        <w:separator/>
      </w:r>
    </w:p>
  </w:footnote>
  <w:footnote w:type="continuationSeparator" w:id="0">
    <w:p w:rsidR="008B56FF" w:rsidRDefault="008B56FF" w:rsidP="008B5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4F"/>
    <w:rsid w:val="00201502"/>
    <w:rsid w:val="003868D1"/>
    <w:rsid w:val="008B56FF"/>
    <w:rsid w:val="00C95938"/>
    <w:rsid w:val="00D2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6FF"/>
    <w:rPr>
      <w:sz w:val="18"/>
      <w:szCs w:val="18"/>
    </w:rPr>
  </w:style>
  <w:style w:type="paragraph" w:styleId="a4">
    <w:name w:val="footer"/>
    <w:basedOn w:val="a"/>
    <w:link w:val="Char0"/>
    <w:uiPriority w:val="99"/>
    <w:unhideWhenUsed/>
    <w:rsid w:val="008B56FF"/>
    <w:pPr>
      <w:tabs>
        <w:tab w:val="center" w:pos="4153"/>
        <w:tab w:val="right" w:pos="8306"/>
      </w:tabs>
      <w:snapToGrid w:val="0"/>
      <w:jc w:val="left"/>
    </w:pPr>
    <w:rPr>
      <w:sz w:val="18"/>
      <w:szCs w:val="18"/>
    </w:rPr>
  </w:style>
  <w:style w:type="character" w:customStyle="1" w:styleId="Char0">
    <w:name w:val="页脚 Char"/>
    <w:basedOn w:val="a0"/>
    <w:link w:val="a4"/>
    <w:uiPriority w:val="99"/>
    <w:rsid w:val="008B56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6FF"/>
    <w:rPr>
      <w:sz w:val="18"/>
      <w:szCs w:val="18"/>
    </w:rPr>
  </w:style>
  <w:style w:type="paragraph" w:styleId="a4">
    <w:name w:val="footer"/>
    <w:basedOn w:val="a"/>
    <w:link w:val="Char0"/>
    <w:uiPriority w:val="99"/>
    <w:unhideWhenUsed/>
    <w:rsid w:val="008B56FF"/>
    <w:pPr>
      <w:tabs>
        <w:tab w:val="center" w:pos="4153"/>
        <w:tab w:val="right" w:pos="8306"/>
      </w:tabs>
      <w:snapToGrid w:val="0"/>
      <w:jc w:val="left"/>
    </w:pPr>
    <w:rPr>
      <w:sz w:val="18"/>
      <w:szCs w:val="18"/>
    </w:rPr>
  </w:style>
  <w:style w:type="character" w:customStyle="1" w:styleId="Char0">
    <w:name w:val="页脚 Char"/>
    <w:basedOn w:val="a0"/>
    <w:link w:val="a4"/>
    <w:uiPriority w:val="99"/>
    <w:rsid w:val="008B56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554</Words>
  <Characters>3164</Characters>
  <Application>Microsoft Office Word</Application>
  <DocSecurity>0</DocSecurity>
  <Lines>26</Lines>
  <Paragraphs>7</Paragraphs>
  <ScaleCrop>false</ScaleCrop>
  <Company>Microsoft</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2025-07-31T06:46:00Z</dcterms:created>
  <dcterms:modified xsi:type="dcterms:W3CDTF">2025-07-31T08:12:00Z</dcterms:modified>
</cp:coreProperties>
</file>