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val="en-US" w:eastAsia="zh-CN"/>
        </w:rPr>
        <w:t>3</w:t>
      </w:r>
    </w:p>
    <w:p>
      <w:pPr>
        <w:rPr>
          <w:rFonts w:ascii="宋体" w:hAnsi="宋体"/>
          <w:color w:val="auto"/>
          <w:sz w:val="28"/>
          <w:szCs w:val="28"/>
        </w:rPr>
      </w:pPr>
    </w:p>
    <w:p>
      <w:pPr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编号：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市（区）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</w:rPr>
        <w:t>号</w:t>
      </w:r>
    </w:p>
    <w:p>
      <w:pPr>
        <w:spacing w:line="560" w:lineRule="exact"/>
        <w:jc w:val="center"/>
        <w:rPr>
          <w:rFonts w:ascii="宋体" w:hAnsi="宋体" w:eastAsia="方正小标宋_GBK" w:cs="方正小标宋_GBK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方正小标宋_GBK"/>
          <w:color w:val="auto"/>
          <w:sz w:val="44"/>
          <w:szCs w:val="44"/>
        </w:rPr>
      </w:pPr>
      <w:r>
        <w:rPr>
          <w:rFonts w:hint="eastAsia" w:ascii="宋体" w:hAnsi="宋体" w:eastAsia="方正小标宋_GBK"/>
          <w:color w:val="auto"/>
          <w:sz w:val="44"/>
          <w:szCs w:val="44"/>
        </w:rPr>
        <w:t>不动产登记“交地即交证即抵押”</w:t>
      </w:r>
    </w:p>
    <w:p>
      <w:pPr>
        <w:spacing w:line="560" w:lineRule="exact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  <w:r>
        <w:rPr>
          <w:rFonts w:hint="eastAsia" w:ascii="宋体" w:hAnsi="宋体" w:eastAsia="方正小标宋_GBK"/>
          <w:color w:val="auto"/>
          <w:sz w:val="44"/>
          <w:szCs w:val="44"/>
        </w:rPr>
        <w:t>业务申报及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承诺书</w:t>
      </w:r>
    </w:p>
    <w:p>
      <w:pPr>
        <w:spacing w:line="560" w:lineRule="exact"/>
        <w:jc w:val="center"/>
        <w:rPr>
          <w:rFonts w:hint="eastAsia" w:ascii="宋体" w:hAnsi="宋体" w:eastAsia="方正小标宋_GBK" w:cs="Calibri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lang w:eastAsia="zh-CN"/>
        </w:rPr>
        <w:t>（样本）</w:t>
      </w:r>
    </w:p>
    <w:p>
      <w:pPr>
        <w:spacing w:line="560" w:lineRule="exact"/>
        <w:ind w:firstLine="640" w:firstLineChars="200"/>
        <w:rPr>
          <w:rFonts w:ascii="宋体" w:hAnsi="宋体" w:eastAsia="方正仿宋_GBK" w:cs="方正仿宋_GBK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本企业已取得位于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的国有建设用地使用权。本企业自愿申请参加不动产登记“交地即交证及抵押”业务，并承诺缴款方式约定为一次性付清，并在交地（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日）前缴清土地出让（划拨）价款及税费，同步向金融机构提出融资贷款申请。若缴款方式不是约定为一次性付清，或未能在交地前缴清土地出让价款及税费的，或融资贷款申请未获金融机构审批通过，本单位依法承担相应责任，并退出“交地即交证”或“交地即交证即抵押”业务。</w:t>
      </w:r>
    </w:p>
    <w:p>
      <w:pPr>
        <w:pStyle w:val="2"/>
        <w:ind w:firstLine="640"/>
        <w:rPr>
          <w:color w:val="auto"/>
        </w:rPr>
      </w:pPr>
    </w:p>
    <w:p>
      <w:pPr>
        <w:spacing w:line="560" w:lineRule="exact"/>
        <w:jc w:val="center"/>
        <w:rPr>
          <w:rFonts w:ascii="宋体" w:hAnsi="宋体" w:eastAsia="仿宋_GB2312" w:cs="宋体"/>
          <w:color w:val="auto"/>
          <w:sz w:val="30"/>
          <w:szCs w:val="30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  </w:t>
      </w:r>
    </w:p>
    <w:p>
      <w:pPr>
        <w:pStyle w:val="2"/>
        <w:spacing w:after="0" w:line="560" w:lineRule="exact"/>
        <w:ind w:left="0" w:leftChars="0" w:firstLine="640"/>
        <w:rPr>
          <w:rFonts w:ascii="宋体" w:hAnsi="宋体"/>
          <w:color w:val="auto"/>
        </w:rPr>
      </w:pPr>
    </w:p>
    <w:p>
      <w:pPr>
        <w:spacing w:line="560" w:lineRule="exact"/>
        <w:ind w:firstLine="600"/>
        <w:jc w:val="center"/>
        <w:rPr>
          <w:rFonts w:ascii="宋体" w:hAnsi="宋体" w:eastAsia="仿宋_GB2312" w:cs="宋体"/>
          <w:color w:val="auto"/>
          <w:sz w:val="30"/>
          <w:szCs w:val="30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  企业名称（公章）：</w:t>
      </w:r>
    </w:p>
    <w:p>
      <w:pPr>
        <w:spacing w:line="560" w:lineRule="exact"/>
        <w:ind w:firstLine="600"/>
        <w:jc w:val="center"/>
        <w:rPr>
          <w:rFonts w:ascii="宋体" w:hAnsi="宋体"/>
          <w:color w:val="auto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法定代表人（签字）： </w:t>
      </w:r>
    </w:p>
    <w:p>
      <w:pPr>
        <w:spacing w:line="560" w:lineRule="exact"/>
        <w:jc w:val="center"/>
        <w:rPr>
          <w:rFonts w:ascii="宋体" w:hAnsi="宋体" w:eastAsia="仿宋_GB2312" w:cs="宋体"/>
          <w:color w:val="auto"/>
          <w:sz w:val="30"/>
          <w:szCs w:val="30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                                        </w:t>
      </w:r>
    </w:p>
    <w:p>
      <w:pPr>
        <w:spacing w:line="560" w:lineRule="exact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30"/>
          <w:szCs w:val="30"/>
        </w:rPr>
        <w:t xml:space="preserve">                            </w:t>
      </w: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67"/>
    <w:rsid w:val="00053386"/>
    <w:rsid w:val="00335AA5"/>
    <w:rsid w:val="005262A4"/>
    <w:rsid w:val="00584A67"/>
    <w:rsid w:val="00590767"/>
    <w:rsid w:val="0061694E"/>
    <w:rsid w:val="0062188A"/>
    <w:rsid w:val="009B2330"/>
    <w:rsid w:val="00B238B5"/>
    <w:rsid w:val="00E56830"/>
    <w:rsid w:val="5FC7A0D6"/>
    <w:rsid w:val="6AEF68C3"/>
    <w:rsid w:val="DFFDE23F"/>
    <w:rsid w:val="EFB6D223"/>
    <w:rsid w:val="EFFFE220"/>
    <w:rsid w:val="FBA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  <w:rPr>
      <w:rFonts w:ascii="仿宋_GB2312"/>
      <w:sz w:val="32"/>
      <w:szCs w:val="32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0"/>
    <w:rPr>
      <w:rFonts w:ascii="仿宋_GB2312"/>
      <w:sz w:val="32"/>
      <w:szCs w:val="32"/>
    </w:rPr>
  </w:style>
  <w:style w:type="paragraph" w:customStyle="1" w:styleId="12">
    <w:name w:val="列表段落"/>
    <w:basedOn w:val="1"/>
    <w:qFormat/>
    <w:uiPriority w:val="0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</Words>
  <Characters>369</Characters>
  <Lines>3</Lines>
  <Paragraphs>1</Paragraphs>
  <TotalTime>27</TotalTime>
  <ScaleCrop>false</ScaleCrop>
  <LinksUpToDate>false</LinksUpToDate>
  <CharactersWithSpaces>432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2025-06-07T15:37:00Z</dcterms:created>
  <dc:creator>郑淑娴(UE000784)</dc:creator>
  <cp:lastModifiedBy>丁旋韦</cp:lastModifiedBy>
  <dcterms:modified xsi:type="dcterms:W3CDTF">2025-07-14T17:33:56Z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2B917B89FF73F5D104CF7468A99A6289</vt:lpwstr>
  </property>
</Properties>
</file>