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87" w:tblpY="2763"/>
        <w:tblOverlap w:val="never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007"/>
        <w:gridCol w:w="5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日期</w:t>
            </w: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时间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400" w:firstLineChars="8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8月20日</w:t>
            </w: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9:00-9:15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学员报到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9:15-9:30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开班仪式，领导致辞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9:30-12:00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专题课程（构建区域经济高质量发展新格局——国家战略与江门实践）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14:30-17:30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专题课程（工业互联网背景下传统制造业智能化转型）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8月21日</w:t>
            </w: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9:00-12:00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专题课程（解码人工智能，探索未来产业）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14:30-17:30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现场教学：广东大冶摩托车技术有限公司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8月22日</w:t>
            </w:r>
          </w:p>
        </w:tc>
        <w:tc>
          <w:tcPr>
            <w:tcW w:w="20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8:30-17:30</w:t>
            </w:r>
          </w:p>
        </w:tc>
        <w:tc>
          <w:tcPr>
            <w:tcW w:w="5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现场教学：珠海格力电器股份有限公司</w:t>
            </w:r>
          </w:p>
        </w:tc>
      </w:tr>
    </w:tbl>
    <w:p>
      <w:pPr>
        <w:keepNext w:val="0"/>
        <w:keepLines w:val="0"/>
        <w:widowControl/>
        <w:suppressLineNumbers w:val="0"/>
        <w:suppressAutoHyphens/>
        <w:jc w:val="center"/>
        <w:rPr>
          <w:rFonts w:hint="eastAsia" w:ascii="Times New Roman" w:hAnsi="Times New Roman" w:eastAsia="方正大标宋_GBK" w:cs="方正大标宋_GBK"/>
          <w:sz w:val="42"/>
          <w:szCs w:val="42"/>
          <w:lang w:eastAsia="zh-CN"/>
        </w:rPr>
      </w:pPr>
      <w:r>
        <w:rPr>
          <w:rFonts w:hint="eastAsia" w:ascii="Times New Roman" w:hAnsi="Times New Roman" w:eastAsia="方正大标宋_GBK" w:cs="方正大标宋_GBK"/>
          <w:sz w:val="42"/>
          <w:szCs w:val="42"/>
          <w:lang w:eastAsia="zh-CN"/>
        </w:rPr>
        <w:t>2025年企业家培训班课程表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仿宋_GBK" w:cs="方正仿宋_GBK"/>
          <w:kern w:val="0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0"/>
          <w:sz w:val="30"/>
          <w:szCs w:val="30"/>
          <w:lang w:val="en-US" w:eastAsia="zh-CN" w:bidi="ar"/>
        </w:rPr>
        <w:t>第一期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仿宋_GBK" w:cs="方正仿宋_GBK"/>
          <w:kern w:val="0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0"/>
          <w:sz w:val="30"/>
          <w:szCs w:val="30"/>
          <w:lang w:val="en-US" w:eastAsia="zh-CN" w:bidi="ar"/>
        </w:rPr>
        <w:t>第二期</w:t>
      </w:r>
    </w:p>
    <w:tbl>
      <w:tblPr>
        <w:tblStyle w:val="2"/>
        <w:tblW w:w="9215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977"/>
        <w:gridCol w:w="5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日期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时间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400" w:firstLineChars="800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8月27日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9:00-9:15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学员报到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9:15-9:30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开班仪式，领导致辞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9:30-12:00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专题课程（构建区域经济高质量发展新格局——国家战略与江门实践）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14:30-17:30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专题课程（工业互联网背景下传统制造业智能化转型）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8月28日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9:00-12:00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专题课程（解码人工智能，探索未来产业）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14:30-17:30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现场教学：松田电工（台山）有限公司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8月29日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8:30-17:30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0"/>
                <w:szCs w:val="30"/>
                <w:lang w:val="en-US" w:eastAsia="zh-CN" w:bidi="ar"/>
              </w:rPr>
              <w:t>现场教学：汤臣倍健股份有限公司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7514B"/>
    <w:rsid w:val="3387514B"/>
    <w:rsid w:val="3BDE71ED"/>
    <w:rsid w:val="51420184"/>
    <w:rsid w:val="6FF368E6"/>
    <w:rsid w:val="7BFF7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2025-07-12T01:53:00Z</dcterms:created>
  <dc:creator>林九艳</dc:creator>
  <cp:lastModifiedBy>41913</cp:lastModifiedBy>
  <dcterms:modified xsi:type="dcterms:W3CDTF">2025-07-14T02:32:37Z</dcterms:modified>
  <dc:title>日期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CD0146AE51731A63568B7068EC8033B2</vt:lpwstr>
  </property>
</Properties>
</file>