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0E4F1">
      <w:pPr>
        <w:tabs>
          <w:tab w:val="center" w:pos="4536"/>
          <w:tab w:val="right" w:pos="9072"/>
        </w:tabs>
        <w:spacing w:line="700" w:lineRule="exact"/>
        <w:contextualSpacing/>
        <w:jc w:val="left"/>
        <w:rPr>
          <w:rFonts w:ascii="宋体" w:hAnsi="宋体" w:eastAsia="宋体"/>
          <w:b/>
          <w:bCs/>
          <w:kern w:val="0"/>
          <w:sz w:val="44"/>
        </w:rPr>
      </w:pPr>
    </w:p>
    <w:p w14:paraId="0D0EAB7F">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5</w:t>
      </w:r>
      <w:r>
        <w:rPr>
          <w:rFonts w:hint="eastAsia"/>
          <w:kern w:val="0"/>
        </w:rPr>
        <w:t>〕</w:t>
      </w:r>
      <w:r>
        <w:rPr>
          <w:rFonts w:hint="eastAsia"/>
          <w:kern w:val="0"/>
          <w:lang w:val="en-US" w:eastAsia="zh-CN"/>
        </w:rPr>
        <w:t>14</w:t>
      </w:r>
      <w:r>
        <w:rPr>
          <w:rFonts w:hint="eastAsia"/>
          <w:kern w:val="0"/>
        </w:rPr>
        <w:t>号</w:t>
      </w:r>
    </w:p>
    <w:p w14:paraId="4653FB15">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14:paraId="4B4ECFA7">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14:paraId="46B050C0">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14:paraId="31CF32D1">
      <w:pPr>
        <w:keepNext w:val="0"/>
        <w:keepLines w:val="0"/>
        <w:pageBreakBefore w:val="0"/>
        <w:widowControl w:val="0"/>
        <w:kinsoku/>
        <w:overflowPunct/>
        <w:topLinePunct w:val="0"/>
        <w:autoSpaceDE/>
        <w:autoSpaceDN/>
        <w:bidi w:val="0"/>
        <w:adjustRightInd/>
        <w:snapToGrid/>
        <w:spacing w:line="560" w:lineRule="exact"/>
        <w:ind w:left="1077" w:leftChars="200" w:hanging="453" w:hangingChars="145"/>
        <w:textAlignment w:val="auto"/>
        <w:rPr>
          <w:rFonts w:hint="default" w:ascii="仿宋_GB2312" w:eastAsia="仿宋_GB2312"/>
          <w:szCs w:val="32"/>
          <w:lang w:val="en-US" w:eastAsia="zh-CN"/>
        </w:rPr>
      </w:pPr>
      <w:r>
        <w:rPr>
          <w:rFonts w:hint="eastAsia" w:ascii="仿宋" w:hAnsi="仿宋" w:eastAsia="仿宋" w:cs="仿宋"/>
          <w:szCs w:val="32"/>
        </w:rPr>
        <w:t>当</w:t>
      </w:r>
      <w:r>
        <w:rPr>
          <w:rFonts w:hint="eastAsia" w:ascii="仿宋" w:hAnsi="仿宋" w:eastAsia="仿宋" w:cs="仿宋"/>
          <w:szCs w:val="32"/>
          <w:lang w:val="en-US" w:eastAsia="zh-CN"/>
        </w:rPr>
        <w:t>事人：</w:t>
      </w:r>
      <w:r>
        <w:rPr>
          <w:rFonts w:hint="eastAsia" w:ascii="仿宋_GB2312" w:hAnsi="仿宋_GB2312" w:cs="仿宋_GB2312"/>
          <w:szCs w:val="32"/>
          <w:lang w:val="en-US" w:eastAsia="zh-CN"/>
        </w:rPr>
        <w:t>江门高宝隆物流基地有限公司</w:t>
      </w:r>
    </w:p>
    <w:p w14:paraId="65C5880E">
      <w:pPr>
        <w:keepNext w:val="0"/>
        <w:keepLines w:val="0"/>
        <w:pageBreakBefore w:val="0"/>
        <w:widowControl w:val="0"/>
        <w:kinsoku/>
        <w:overflowPunct/>
        <w:topLinePunct w:val="0"/>
        <w:autoSpaceDE/>
        <w:autoSpaceDN/>
        <w:bidi w:val="0"/>
        <w:adjustRightInd/>
        <w:snapToGrid/>
        <w:spacing w:line="56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91440705663368914Y</w:t>
      </w:r>
    </w:p>
    <w:p w14:paraId="01F259D6">
      <w:pPr>
        <w:keepNext w:val="0"/>
        <w:keepLines w:val="0"/>
        <w:pageBreakBefore w:val="0"/>
        <w:widowControl w:val="0"/>
        <w:kinsoku/>
        <w:overflowPunct/>
        <w:topLinePunct w:val="0"/>
        <w:autoSpaceDE/>
        <w:autoSpaceDN/>
        <w:bidi w:val="0"/>
        <w:adjustRightInd/>
        <w:snapToGrid/>
        <w:spacing w:line="560" w:lineRule="exact"/>
        <w:ind w:left="2130" w:leftChars="190" w:hanging="1538" w:hangingChars="493"/>
        <w:textAlignment w:val="auto"/>
        <w:rPr>
          <w:rFonts w:hint="default" w:ascii="仿宋_GB2312" w:eastAsia="仿宋_GB2312"/>
          <w:szCs w:val="32"/>
          <w:lang w:val="en-US" w:eastAsia="zh-CN"/>
        </w:rPr>
      </w:pPr>
      <w:r>
        <w:rPr>
          <w:rFonts w:hint="eastAsia" w:ascii="仿宋_GB2312"/>
          <w:szCs w:val="32"/>
        </w:rPr>
        <w:t>经营场所：江门市新会区</w:t>
      </w:r>
      <w:r>
        <w:rPr>
          <w:rFonts w:hint="eastAsia" w:ascii="仿宋_GB2312"/>
          <w:szCs w:val="32"/>
          <w:lang w:val="en-US" w:eastAsia="zh-CN"/>
        </w:rPr>
        <w:t>今古洲中心区23-05、23-06</w:t>
      </w:r>
    </w:p>
    <w:p w14:paraId="03ECDD23">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rPr>
      </w:pPr>
      <w:r>
        <w:rPr>
          <w:rFonts w:hint="eastAsia" w:ascii="仿宋_GB2312"/>
          <w:szCs w:val="32"/>
          <w:lang w:val="en-US" w:eastAsia="zh-CN"/>
        </w:rPr>
        <w:t>法定代表人</w:t>
      </w:r>
      <w:r>
        <w:rPr>
          <w:rFonts w:hint="eastAsia" w:ascii="仿宋_GB2312"/>
          <w:szCs w:val="32"/>
        </w:rPr>
        <w:t>：</w:t>
      </w:r>
      <w:r>
        <w:rPr>
          <w:rFonts w:hint="eastAsia" w:ascii="仿宋_GB2312"/>
          <w:szCs w:val="32"/>
          <w:lang w:val="en-US" w:eastAsia="zh-CN"/>
        </w:rPr>
        <w:t>陈志行</w:t>
      </w:r>
    </w:p>
    <w:p w14:paraId="724E8AF1">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jc w:val="both"/>
        <w:textAlignment w:val="auto"/>
        <w:rPr>
          <w:rFonts w:hint="eastAsia" w:ascii="仿宋" w:hAnsi="仿宋" w:eastAsia="仿宋" w:cs="仿宋"/>
          <w:sz w:val="32"/>
          <w:szCs w:val="32"/>
        </w:rPr>
      </w:pPr>
      <w:r>
        <w:rPr>
          <w:rFonts w:hint="eastAsia" w:ascii="仿宋_GB2312" w:hAnsi="仿宋_GB2312" w:cs="仿宋_GB2312"/>
          <w:szCs w:val="32"/>
          <w:lang w:val="en-US" w:eastAsia="zh-CN"/>
        </w:rPr>
        <w:t>江门高宝隆物流基地有限公司</w:t>
      </w:r>
      <w:r>
        <w:rPr>
          <w:rFonts w:hint="eastAsia" w:ascii="仿宋" w:hAnsi="仿宋" w:eastAsia="仿宋" w:cs="仿宋"/>
          <w:sz w:val="32"/>
          <w:szCs w:val="32"/>
        </w:rPr>
        <w:t>环境违法一案，我局经过调查，现已审查终结。</w:t>
      </w:r>
    </w:p>
    <w:p w14:paraId="4514794E">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jc w:val="both"/>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14:paraId="16D9136E">
      <w:pPr>
        <w:keepNext w:val="0"/>
        <w:keepLines w:val="0"/>
        <w:pageBreakBefore w:val="0"/>
        <w:widowControl w:val="0"/>
        <w:kinsoku/>
        <w:wordWrap/>
        <w:overflowPunct/>
        <w:topLinePunct w:val="0"/>
        <w:autoSpaceDE/>
        <w:autoSpaceDN/>
        <w:bidi w:val="0"/>
        <w:adjustRightInd/>
        <w:snapToGrid/>
        <w:spacing w:line="560" w:lineRule="exact"/>
        <w:ind w:firstLine="618" w:firstLineChars="198"/>
        <w:jc w:val="both"/>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Cs w:val="32"/>
          <w:lang w:val="en-US" w:eastAsia="zh-CN"/>
        </w:rPr>
        <w:t>1月</w:t>
      </w:r>
      <w:r>
        <w:rPr>
          <w:rFonts w:hint="eastAsia" w:ascii="仿宋" w:hAnsi="仿宋" w:eastAsia="仿宋" w:cs="仿宋"/>
          <w:sz w:val="32"/>
          <w:szCs w:val="32"/>
        </w:rPr>
        <w:t>，我局执法人员对</w:t>
      </w:r>
      <w:r>
        <w:rPr>
          <w:rFonts w:hint="eastAsia" w:ascii="仿宋_GB2312" w:hAnsi="仿宋_GB2312" w:cs="仿宋_GB2312"/>
          <w:szCs w:val="32"/>
          <w:lang w:val="en-US" w:eastAsia="zh-CN"/>
        </w:rPr>
        <w:t>江门高宝隆物流基地有限公司</w:t>
      </w:r>
      <w:r>
        <w:rPr>
          <w:rFonts w:hint="eastAsia" w:ascii="仿宋" w:hAnsi="仿宋" w:eastAsia="仿宋" w:cs="仿宋"/>
          <w:sz w:val="32"/>
          <w:szCs w:val="32"/>
        </w:rPr>
        <w:t>进行的现场检查和调查发现：</w:t>
      </w:r>
    </w:p>
    <w:p w14:paraId="6F1D33C5">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_GB2312" w:hAnsi="Times New Roman" w:cs="Times New Roman"/>
          <w:szCs w:val="32"/>
          <w:lang w:val="en-US" w:eastAsia="zh-CN"/>
        </w:rPr>
        <w:t>你单位在水污染事故发生后，未及时启动水污染事故的应急方案，未采取有关应急措施</w:t>
      </w:r>
      <w:r>
        <w:rPr>
          <w:rFonts w:hint="eastAsia" w:ascii="仿宋" w:hAnsi="仿宋" w:eastAsia="仿宋" w:cs="仿宋"/>
          <w:sz w:val="32"/>
          <w:szCs w:val="32"/>
        </w:rPr>
        <w:t>。</w:t>
      </w:r>
    </w:p>
    <w:p w14:paraId="119662B2">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以上事实，</w:t>
      </w:r>
      <w:r>
        <w:rPr>
          <w:rFonts w:hint="eastAsia" w:ascii="仿宋_GB2312"/>
          <w:szCs w:val="32"/>
        </w:rPr>
        <w:t>有当事人签名确认的《江门市生态环境局现场检查</w:t>
      </w:r>
      <w:r>
        <w:rPr>
          <w:rFonts w:hint="eastAsia" w:ascii="仿宋_GB2312"/>
          <w:szCs w:val="32"/>
          <w:lang w:eastAsia="zh-CN"/>
        </w:rPr>
        <w:t>（</w:t>
      </w:r>
      <w:r>
        <w:rPr>
          <w:rFonts w:hint="eastAsia" w:ascii="仿宋_GB2312"/>
          <w:szCs w:val="32"/>
          <w:lang w:val="en-US" w:eastAsia="zh-CN"/>
        </w:rPr>
        <w:t>勘察</w:t>
      </w:r>
      <w:r>
        <w:rPr>
          <w:rFonts w:hint="eastAsia" w:ascii="仿宋_GB2312"/>
          <w:szCs w:val="32"/>
          <w:lang w:eastAsia="zh-CN"/>
        </w:rPr>
        <w:t>）</w:t>
      </w:r>
      <w:r>
        <w:rPr>
          <w:rFonts w:hint="eastAsia" w:ascii="仿宋_GB2312"/>
          <w:szCs w:val="32"/>
          <w:lang w:val="en-US" w:eastAsia="zh-CN"/>
        </w:rPr>
        <w:t>记</w:t>
      </w:r>
      <w:r>
        <w:rPr>
          <w:rFonts w:hint="eastAsia" w:ascii="仿宋_GB2312"/>
          <w:szCs w:val="32"/>
        </w:rPr>
        <w:t>录》、《江门市生态环境局调查询问笔录》</w:t>
      </w:r>
      <w:r>
        <w:rPr>
          <w:rFonts w:hint="eastAsia" w:ascii="仿宋_GB2312"/>
          <w:szCs w:val="32"/>
          <w:lang w:eastAsia="zh-CN"/>
        </w:rPr>
        <w:t>，《</w:t>
      </w:r>
      <w:r>
        <w:rPr>
          <w:rFonts w:hint="eastAsia" w:ascii="仿宋_GB2312"/>
          <w:szCs w:val="32"/>
          <w:lang w:val="en-US" w:eastAsia="zh-CN"/>
        </w:rPr>
        <w:t>江门高宝隆物流基地有限公司突发环境事件应急预案</w:t>
      </w:r>
      <w:r>
        <w:rPr>
          <w:rFonts w:hint="eastAsia" w:ascii="仿宋_GB2312"/>
          <w:szCs w:val="32"/>
          <w:lang w:eastAsia="zh-CN"/>
        </w:rPr>
        <w:t>》，</w:t>
      </w:r>
      <w:r>
        <w:rPr>
          <w:rFonts w:hint="eastAsia" w:ascii="仿宋_GB2312"/>
          <w:szCs w:val="32"/>
          <w:lang w:val="en-US" w:eastAsia="zh-CN"/>
        </w:rPr>
        <w:t>你单位提交的《丁苯胶乳安全技术使用说明书（MSDS）》，江门市新会区环境监测站出具的监测报告{（新）环境监测（2025）第01220002号}</w:t>
      </w:r>
      <w:r>
        <w:rPr>
          <w:rFonts w:hint="eastAsia" w:ascii="仿宋_GB2312"/>
          <w:szCs w:val="32"/>
        </w:rPr>
        <w:t>和我局执法人员现场拍摄的照片</w:t>
      </w:r>
      <w:r>
        <w:rPr>
          <w:rFonts w:hint="eastAsia" w:ascii="仿宋_GB2312"/>
          <w:szCs w:val="32"/>
          <w:lang w:eastAsia="zh-CN"/>
        </w:rPr>
        <w:t>、</w:t>
      </w:r>
      <w:r>
        <w:rPr>
          <w:rFonts w:hint="eastAsia" w:ascii="仿宋_GB2312"/>
          <w:szCs w:val="32"/>
          <w:lang w:val="en-US" w:eastAsia="zh-CN"/>
        </w:rPr>
        <w:t>视频</w:t>
      </w:r>
      <w:r>
        <w:rPr>
          <w:rFonts w:hint="eastAsia" w:ascii="仿宋_GB2312"/>
          <w:szCs w:val="32"/>
        </w:rPr>
        <w:t>等证据为证</w:t>
      </w:r>
      <w:r>
        <w:rPr>
          <w:rFonts w:hint="eastAsia" w:ascii="仿宋" w:hAnsi="仿宋" w:eastAsia="仿宋" w:cs="仿宋"/>
          <w:sz w:val="32"/>
          <w:szCs w:val="32"/>
        </w:rPr>
        <w:t>。</w:t>
      </w:r>
    </w:p>
    <w:p w14:paraId="2D723EB6">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你单位的上述行为违反了</w:t>
      </w:r>
      <w:r>
        <w:rPr>
          <w:rFonts w:hint="eastAsia" w:ascii="仿宋_GB2312"/>
        </w:rPr>
        <w:t>《</w:t>
      </w:r>
      <w:r>
        <w:rPr>
          <w:rFonts w:hint="eastAsia" w:ascii="仿宋_GB2312"/>
          <w:lang w:val="en-US" w:eastAsia="zh-CN"/>
        </w:rPr>
        <w:t>中华人民共和国水污染防治法</w:t>
      </w:r>
      <w:r>
        <w:rPr>
          <w:rFonts w:hint="eastAsia" w:ascii="仿宋_GB2312"/>
        </w:rPr>
        <w:t>》第</w:t>
      </w:r>
      <w:r>
        <w:rPr>
          <w:rFonts w:hint="eastAsia" w:ascii="仿宋_GB2312"/>
          <w:lang w:val="en-US" w:eastAsia="zh-CN"/>
        </w:rPr>
        <w:t>七十八</w:t>
      </w:r>
      <w:r>
        <w:rPr>
          <w:rFonts w:hint="eastAsia" w:ascii="仿宋_GB2312"/>
        </w:rPr>
        <w:t>条</w:t>
      </w:r>
      <w:r>
        <w:rPr>
          <w:rFonts w:hint="eastAsia" w:ascii="仿宋_GB2312"/>
          <w:lang w:val="en-US" w:eastAsia="zh-CN"/>
        </w:rPr>
        <w:t>第一款</w:t>
      </w:r>
      <w:r>
        <w:rPr>
          <w:rFonts w:hint="eastAsia" w:ascii="仿宋" w:hAnsi="仿宋" w:eastAsia="仿宋" w:cs="仿宋"/>
          <w:sz w:val="32"/>
          <w:szCs w:val="32"/>
        </w:rPr>
        <w:t>的规定，依法应当予以处罚。</w:t>
      </w:r>
    </w:p>
    <w:p w14:paraId="712A82D7">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我局于202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5</w:t>
      </w:r>
      <w:r>
        <w:rPr>
          <w:rFonts w:hint="eastAsia" w:ascii="仿宋" w:hAnsi="仿宋" w:eastAsia="仿宋" w:cs="仿宋"/>
          <w:sz w:val="32"/>
          <w:szCs w:val="32"/>
        </w:rPr>
        <w:t>日告知你单位违法事实、处罚依据和拟作出的处罚决定，并告知你单位有权进行陈述申辩。你单位未提出陈述申辩。考虑你单位已在地市级以上主要媒体上公开道歉、作出生态环境守法承诺，并及时改正违法行为。根据《广东省生态环境行政处罚自由裁量权规定》第十四条规定，我局同意对你单位从轻处罚。</w:t>
      </w:r>
    </w:p>
    <w:p w14:paraId="70699638">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以上事实，有我局202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3</w:t>
      </w:r>
      <w:r>
        <w:rPr>
          <w:rFonts w:hint="eastAsia" w:ascii="仿宋" w:hAnsi="仿宋" w:eastAsia="仿宋" w:cs="仿宋"/>
          <w:sz w:val="32"/>
          <w:szCs w:val="32"/>
        </w:rPr>
        <w:t>日《行政处罚</w:t>
      </w:r>
      <w:r>
        <w:rPr>
          <w:rFonts w:hint="eastAsia" w:ascii="仿宋" w:hAnsi="仿宋" w:eastAsia="仿宋" w:cs="仿宋"/>
          <w:sz w:val="32"/>
          <w:szCs w:val="32"/>
          <w:lang w:val="en-US" w:eastAsia="zh-CN"/>
        </w:rPr>
        <w:t>事先</w:t>
      </w:r>
      <w:r>
        <w:rPr>
          <w:rFonts w:hint="eastAsia" w:ascii="仿宋" w:hAnsi="仿宋" w:eastAsia="仿宋" w:cs="仿宋"/>
          <w:sz w:val="32"/>
          <w:szCs w:val="32"/>
        </w:rPr>
        <w:t>告知书》（江新环罚告〔202</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val="en-US" w:eastAsia="zh-CN"/>
        </w:rPr>
        <w:t>11</w:t>
      </w:r>
      <w:r>
        <w:rPr>
          <w:rFonts w:hint="eastAsia" w:ascii="仿宋" w:hAnsi="仿宋" w:eastAsia="仿宋" w:cs="仿宋"/>
          <w:sz w:val="32"/>
          <w:szCs w:val="32"/>
        </w:rPr>
        <w:t>号）及202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5</w:t>
      </w:r>
      <w:r>
        <w:rPr>
          <w:rFonts w:hint="eastAsia" w:ascii="仿宋" w:hAnsi="仿宋" w:eastAsia="仿宋" w:cs="仿宋"/>
          <w:sz w:val="32"/>
          <w:szCs w:val="32"/>
        </w:rPr>
        <w:t>日送达回执为证及你单位提交的</w:t>
      </w:r>
      <w:r>
        <w:rPr>
          <w:rFonts w:hint="eastAsia" w:ascii="仿宋" w:hAnsi="仿宋" w:eastAsia="仿宋" w:cs="仿宋"/>
          <w:sz w:val="32"/>
          <w:szCs w:val="32"/>
          <w:highlight w:val="none"/>
        </w:rPr>
        <w:t>《生态环境行政违法当事人公开道歉承诺守法从轻处罚申请书》、《</w:t>
      </w:r>
      <w:r>
        <w:rPr>
          <w:rFonts w:hint="eastAsia" w:ascii="仿宋_GB2312" w:hAnsi="仿宋_GB2312" w:cs="仿宋_GB2312"/>
          <w:szCs w:val="32"/>
          <w:lang w:val="en-US" w:eastAsia="zh-CN"/>
        </w:rPr>
        <w:t>江门高宝隆物流基地有限公司</w:t>
      </w:r>
      <w:r>
        <w:rPr>
          <w:rFonts w:hint="eastAsia" w:ascii="仿宋_GB2312"/>
          <w:szCs w:val="32"/>
          <w:lang w:val="en-US" w:eastAsia="zh-CN"/>
        </w:rPr>
        <w:t>生态环境</w:t>
      </w:r>
      <w:r>
        <w:rPr>
          <w:rFonts w:hint="eastAsia" w:ascii="仿宋" w:hAnsi="仿宋" w:eastAsia="仿宋" w:cs="仿宋"/>
          <w:sz w:val="32"/>
          <w:szCs w:val="32"/>
          <w:highlight w:val="none"/>
        </w:rPr>
        <w:t>公开道歉承诺书》、</w:t>
      </w:r>
      <w:r>
        <w:rPr>
          <w:rFonts w:hint="eastAsia" w:ascii="仿宋" w:hAnsi="仿宋" w:eastAsia="仿宋" w:cs="仿宋"/>
          <w:sz w:val="32"/>
          <w:szCs w:val="32"/>
          <w:highlight w:val="none"/>
          <w:lang w:eastAsia="zh-CN"/>
        </w:rPr>
        <w:t>《</w:t>
      </w:r>
      <w:r>
        <w:rPr>
          <w:rFonts w:hint="eastAsia" w:ascii="仿宋_GB2312" w:hAnsi="仿宋_GB2312" w:cs="仿宋_GB2312"/>
          <w:szCs w:val="32"/>
          <w:lang w:val="en-US" w:eastAsia="zh-CN"/>
        </w:rPr>
        <w:t>江门高宝隆物流基地有限公司</w:t>
      </w:r>
      <w:r>
        <w:rPr>
          <w:rFonts w:hint="eastAsia" w:ascii="仿宋_GB2312"/>
          <w:szCs w:val="32"/>
          <w:lang w:val="en-US" w:eastAsia="zh-CN"/>
        </w:rPr>
        <w:t>及法定代表人陈志行生态环境</w:t>
      </w:r>
      <w:r>
        <w:rPr>
          <w:rFonts w:hint="eastAsia" w:ascii="仿宋" w:hAnsi="仿宋" w:eastAsia="仿宋" w:cs="仿宋"/>
          <w:sz w:val="32"/>
          <w:szCs w:val="32"/>
          <w:highlight w:val="none"/>
          <w:lang w:val="en-US" w:eastAsia="zh-CN"/>
        </w:rPr>
        <w:t>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关于高宝隆公司液袋渗漏事故情况说明及整改报告</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中国商报</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13</w:t>
      </w:r>
      <w:r>
        <w:rPr>
          <w:rFonts w:hint="eastAsia" w:ascii="仿宋" w:hAnsi="仿宋" w:eastAsia="仿宋" w:cs="仿宋"/>
          <w:sz w:val="32"/>
          <w:szCs w:val="32"/>
          <w:highlight w:val="none"/>
        </w:rPr>
        <w:t>日刊</w:t>
      </w:r>
      <w:r>
        <w:rPr>
          <w:rFonts w:hint="eastAsia" w:ascii="仿宋" w:hAnsi="仿宋" w:eastAsia="仿宋" w:cs="仿宋"/>
          <w:sz w:val="32"/>
          <w:szCs w:val="32"/>
        </w:rPr>
        <w:t>及我局现场复查材料等为证。</w:t>
      </w:r>
    </w:p>
    <w:p w14:paraId="0C948981">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jc w:val="both"/>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二、行政处罚的依据、种类及其</w:t>
      </w:r>
      <w:r>
        <w:rPr>
          <w:rFonts w:hint="eastAsia" w:ascii="仿宋" w:hAnsi="仿宋" w:eastAsia="仿宋" w:cs="仿宋"/>
          <w:b/>
          <w:sz w:val="32"/>
          <w:szCs w:val="32"/>
        </w:rPr>
        <w:t>履行方式和期限</w:t>
      </w:r>
    </w:p>
    <w:p w14:paraId="7BCFBB9D">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_GB2312"/>
          <w:lang w:val="en-US" w:eastAsia="zh-CN"/>
        </w:rPr>
        <w:t>中华人民</w:t>
      </w:r>
      <w:r>
        <w:rPr>
          <w:rFonts w:hint="eastAsia" w:ascii="仿宋_GB2312" w:hAnsi="仿宋" w:cs="Times New Roman"/>
          <w:szCs w:val="32"/>
          <w:lang w:val="en-US" w:eastAsia="zh-CN"/>
        </w:rPr>
        <w:t>共和国水污染防治法</w:t>
      </w:r>
      <w:r>
        <w:rPr>
          <w:rFonts w:hint="eastAsia" w:ascii="仿宋_GB2312" w:hAnsi="仿宋" w:cs="Times New Roman"/>
          <w:szCs w:val="32"/>
        </w:rPr>
        <w:t>》第</w:t>
      </w:r>
      <w:r>
        <w:rPr>
          <w:rFonts w:hint="eastAsia" w:ascii="仿宋_GB2312" w:hAnsi="仿宋" w:cs="Times New Roman"/>
          <w:szCs w:val="32"/>
          <w:lang w:val="en-US" w:eastAsia="zh-CN"/>
        </w:rPr>
        <w:t>九十三</w:t>
      </w:r>
      <w:r>
        <w:rPr>
          <w:rFonts w:hint="eastAsia" w:ascii="仿宋_GB2312" w:hAnsi="仿宋" w:cs="Times New Roman"/>
          <w:szCs w:val="32"/>
        </w:rPr>
        <w:t>条</w:t>
      </w:r>
      <w:r>
        <w:rPr>
          <w:rFonts w:hint="eastAsia" w:ascii="仿宋_GB2312" w:hAnsi="仿宋" w:cs="Times New Roman"/>
          <w:szCs w:val="32"/>
          <w:lang w:val="en-US" w:eastAsia="zh-CN"/>
        </w:rPr>
        <w:t>第二项</w:t>
      </w:r>
      <w:r>
        <w:rPr>
          <w:rFonts w:hint="eastAsia" w:ascii="仿宋_GB2312" w:hAnsi="仿宋" w:cs="Times New Roman"/>
          <w:szCs w:val="32"/>
        </w:rPr>
        <w:t>规定</w:t>
      </w:r>
      <w:r>
        <w:rPr>
          <w:rFonts w:hint="eastAsia" w:ascii="仿宋_GB2312" w:hAnsi="仿宋" w:cs="Times New Roman"/>
          <w:szCs w:val="32"/>
          <w:lang w:eastAsia="zh-CN"/>
        </w:rPr>
        <w:t>，</w:t>
      </w:r>
      <w:r>
        <w:rPr>
          <w:rFonts w:hint="eastAsia" w:ascii="仿宋_GB2312" w:hAnsi="仿宋" w:cs="Times New Roman"/>
          <w:szCs w:val="32"/>
          <w:lang w:val="en-US" w:eastAsia="zh-CN"/>
        </w:rPr>
        <w:t>企业事业单位有下列行为之一的，由县级以上人民政府环境保护主管部门责令改正；情节严重的，处二万元以上十万元以下的罚款：（二）水污染事故发生后，未及时启动水污染事故的应急方案，采取有关应急措施的</w:t>
      </w:r>
      <w:r>
        <w:rPr>
          <w:rFonts w:hint="eastAsia" w:ascii="仿宋" w:hAnsi="仿宋" w:eastAsia="仿宋" w:cs="仿宋"/>
          <w:sz w:val="32"/>
          <w:szCs w:val="32"/>
        </w:rPr>
        <w:t>。</w:t>
      </w:r>
    </w:p>
    <w:p w14:paraId="48A5CB10">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b/>
          <w:sz w:val="32"/>
          <w:szCs w:val="32"/>
        </w:rPr>
      </w:pPr>
      <w:r>
        <w:rPr>
          <w:rFonts w:hint="eastAsia" w:ascii="仿宋" w:hAnsi="仿宋" w:eastAsia="仿宋" w:cs="仿宋"/>
          <w:b/>
          <w:sz w:val="32"/>
          <w:szCs w:val="32"/>
        </w:rPr>
        <w:t>依据上述和《广东省生态环境行政处罚自由裁量权规定》附件1《广东省生态环境违法行为行政处罚罚款金额裁量表》</w:t>
      </w:r>
      <w:r>
        <w:rPr>
          <w:rFonts w:hint="eastAsia" w:ascii="仿宋" w:hAnsi="仿宋" w:eastAsia="仿宋" w:cs="仿宋"/>
          <w:b/>
          <w:sz w:val="32"/>
          <w:szCs w:val="32"/>
          <w:lang w:val="en-US" w:eastAsia="zh-CN"/>
        </w:rPr>
        <w:t>2.35及《江门市实施&lt;广东省生态环境行政处罚自由裁量权规定&gt;细则》第六条、第七条、第十条</w:t>
      </w:r>
      <w:r>
        <w:rPr>
          <w:rFonts w:hint="eastAsia" w:ascii="仿宋" w:hAnsi="仿宋" w:eastAsia="仿宋" w:cs="仿宋"/>
          <w:b/>
          <w:sz w:val="32"/>
          <w:szCs w:val="32"/>
        </w:rPr>
        <w:t>的有关规定，我局</w:t>
      </w:r>
      <w:r>
        <w:rPr>
          <w:rFonts w:hint="eastAsia" w:ascii="仿宋" w:hAnsi="仿宋" w:eastAsia="仿宋" w:cs="仿宋"/>
          <w:b/>
          <w:sz w:val="32"/>
          <w:szCs w:val="32"/>
          <w:lang w:val="en-US" w:eastAsia="zh-CN"/>
        </w:rPr>
        <w:t>决定</w:t>
      </w:r>
      <w:r>
        <w:rPr>
          <w:rFonts w:hint="eastAsia" w:ascii="仿宋" w:hAnsi="仿宋" w:eastAsia="仿宋" w:cs="仿宋"/>
          <w:b/>
          <w:sz w:val="32"/>
          <w:szCs w:val="32"/>
        </w:rPr>
        <w:t>对你单位处罚款人民币</w:t>
      </w:r>
      <w:r>
        <w:rPr>
          <w:rFonts w:hint="eastAsia" w:ascii="仿宋" w:hAnsi="仿宋" w:eastAsia="仿宋" w:cs="仿宋"/>
          <w:b/>
          <w:sz w:val="32"/>
          <w:szCs w:val="32"/>
          <w:lang w:val="en-US" w:eastAsia="zh-CN"/>
        </w:rPr>
        <w:t>2.6625</w:t>
      </w:r>
      <w:r>
        <w:rPr>
          <w:rFonts w:hint="eastAsia" w:ascii="仿宋" w:hAnsi="仿宋" w:eastAsia="仿宋" w:cs="仿宋"/>
          <w:b/>
          <w:sz w:val="32"/>
          <w:szCs w:val="32"/>
        </w:rPr>
        <w:t>万元（大写：</w:t>
      </w:r>
      <w:r>
        <w:rPr>
          <w:rFonts w:hint="eastAsia" w:ascii="仿宋" w:hAnsi="仿宋" w:eastAsia="仿宋" w:cs="仿宋"/>
          <w:b/>
          <w:sz w:val="32"/>
          <w:szCs w:val="32"/>
          <w:lang w:val="en-US" w:eastAsia="zh-CN"/>
        </w:rPr>
        <w:t>贰万陆仟陆佰贰拾伍</w:t>
      </w:r>
      <w:r>
        <w:rPr>
          <w:rFonts w:hint="eastAsia" w:ascii="仿宋" w:hAnsi="仿宋" w:eastAsia="仿宋" w:cs="仿宋"/>
          <w:b/>
          <w:sz w:val="32"/>
          <w:szCs w:val="32"/>
        </w:rPr>
        <w:t>元）。</w:t>
      </w:r>
    </w:p>
    <w:p w14:paraId="4A91C3EE">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hint="eastAsia" w:ascii="仿宋" w:hAnsi="仿宋" w:eastAsia="仿宋" w:cs="仿宋"/>
          <w:kern w:val="2"/>
          <w:sz w:val="32"/>
          <w:szCs w:val="32"/>
          <w:lang w:val="en-US" w:eastAsia="zh-CN"/>
        </w:rPr>
        <w:t>广东省非税收入一般缴款书（电子）</w:t>
      </w:r>
      <w:r>
        <w:rPr>
          <w:rFonts w:hint="eastAsia" w:ascii="仿宋" w:hAnsi="仿宋" w:eastAsia="仿宋" w:cs="仿宋"/>
          <w:kern w:val="2"/>
          <w:sz w:val="32"/>
          <w:szCs w:val="32"/>
        </w:rPr>
        <w:t>》并将罚款缴至指定银行和账号。收款银行、账户名称、账号详见《</w:t>
      </w:r>
      <w:r>
        <w:rPr>
          <w:rFonts w:hint="eastAsia" w:ascii="仿宋" w:hAnsi="仿宋" w:eastAsia="仿宋" w:cs="仿宋"/>
          <w:kern w:val="2"/>
          <w:sz w:val="32"/>
          <w:szCs w:val="32"/>
          <w:lang w:val="en-US" w:eastAsia="zh-CN"/>
        </w:rPr>
        <w:t>新会区非税收入转账须知</w:t>
      </w:r>
      <w:r>
        <w:rPr>
          <w:rFonts w:hint="eastAsia" w:ascii="仿宋" w:hAnsi="仿宋" w:eastAsia="仿宋" w:cs="仿宋"/>
          <w:kern w:val="2"/>
          <w:sz w:val="32"/>
          <w:szCs w:val="32"/>
        </w:rPr>
        <w:t>》。（江门市生态环境局新会分局地址：江门市新会区会城镇东门路11号；联系电话：0750-6109081）</w:t>
      </w:r>
    </w:p>
    <w:p w14:paraId="2287FF9A">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14:paraId="09ED911E">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14:paraId="07169112">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w:t>
      </w:r>
      <w:r>
        <w:rPr>
          <w:rFonts w:hint="eastAsia" w:ascii="仿宋" w:hAnsi="仿宋" w:eastAsia="仿宋" w:cs="仿宋"/>
          <w:kern w:val="0"/>
          <w:sz w:val="32"/>
          <w:szCs w:val="32"/>
          <w:lang w:val="en-US" w:eastAsia="zh-CN"/>
        </w:rPr>
        <w:t>新会</w:t>
      </w:r>
      <w:r>
        <w:rPr>
          <w:rFonts w:hint="eastAsia" w:ascii="仿宋" w:hAnsi="仿宋" w:eastAsia="仿宋" w:cs="仿宋"/>
          <w:kern w:val="0"/>
          <w:sz w:val="32"/>
          <w:szCs w:val="32"/>
        </w:rPr>
        <w:t>区人民法院提起行政诉讼。</w:t>
      </w:r>
    </w:p>
    <w:p w14:paraId="44AB9560">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14:paraId="50F9B5B5">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14:paraId="3E5E8C9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14:paraId="4CAF2E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14:paraId="29148986">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14:paraId="7B0EA294">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20</w:t>
      </w:r>
      <w:bookmarkStart w:id="0" w:name="_GoBack"/>
      <w:bookmarkEnd w:id="0"/>
      <w:r>
        <w:rPr>
          <w:rFonts w:hint="eastAsia" w:ascii="仿宋" w:hAnsi="仿宋" w:eastAsia="仿宋" w:cs="仿宋"/>
          <w:kern w:val="0"/>
          <w:sz w:val="32"/>
          <w:szCs w:val="32"/>
        </w:rPr>
        <w:t xml:space="preserve">日 </w:t>
      </w:r>
    </w:p>
    <w:p w14:paraId="1A64AD10">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0BE52E18">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17378830">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41387760">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314DF198">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57CD041C">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122F8A7D">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025456DE">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23C3F79F">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61B19B7A">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7E515168">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6D3F5CC9">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rPr>
      </w:pPr>
      <w:r>
        <w:rPr>
          <w:rFonts w:hint="eastAsia" w:ascii="仿宋" w:hAnsi="仿宋" w:eastAsia="仿宋" w:cs="仿宋"/>
          <w:kern w:val="0"/>
          <w:sz w:val="32"/>
          <w:szCs w:val="32"/>
        </w:rPr>
        <w:t>抄送：</w:t>
      </w:r>
      <w:r>
        <w:rPr>
          <w:rFonts w:hint="eastAsia" w:ascii="仿宋" w:hAnsi="仿宋" w:eastAsia="仿宋" w:cs="仿宋"/>
          <w:kern w:val="0"/>
          <w:sz w:val="32"/>
          <w:szCs w:val="32"/>
          <w:lang w:val="en-US" w:eastAsia="zh-CN"/>
        </w:rPr>
        <w:t>会城经济发展</w:t>
      </w:r>
      <w:r>
        <w:rPr>
          <w:rFonts w:hint="eastAsia" w:ascii="仿宋" w:hAnsi="仿宋" w:eastAsia="仿宋" w:cs="仿宋"/>
          <w:kern w:val="0"/>
          <w:sz w:val="32"/>
          <w:szCs w:val="32"/>
        </w:rPr>
        <w:t>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648D4">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96D0E35">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429B">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D5090AA">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318F3">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0A3BA">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D080A">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155F10"/>
    <w:rsid w:val="045D7A44"/>
    <w:rsid w:val="047333D2"/>
    <w:rsid w:val="04983D5F"/>
    <w:rsid w:val="04B9598A"/>
    <w:rsid w:val="04F76DD4"/>
    <w:rsid w:val="051B0039"/>
    <w:rsid w:val="063E0A32"/>
    <w:rsid w:val="06A56CC2"/>
    <w:rsid w:val="074F648B"/>
    <w:rsid w:val="08E03AB3"/>
    <w:rsid w:val="097B6C43"/>
    <w:rsid w:val="0A5C7E2B"/>
    <w:rsid w:val="0D026C5D"/>
    <w:rsid w:val="0D305CD2"/>
    <w:rsid w:val="0D604782"/>
    <w:rsid w:val="0EE411DE"/>
    <w:rsid w:val="0F380715"/>
    <w:rsid w:val="10B34097"/>
    <w:rsid w:val="10E36028"/>
    <w:rsid w:val="122378EF"/>
    <w:rsid w:val="13481A0F"/>
    <w:rsid w:val="15C87B68"/>
    <w:rsid w:val="15F14959"/>
    <w:rsid w:val="16232CE1"/>
    <w:rsid w:val="164A16A5"/>
    <w:rsid w:val="16504AAA"/>
    <w:rsid w:val="16BB2D6C"/>
    <w:rsid w:val="18CB43A7"/>
    <w:rsid w:val="19FB10D4"/>
    <w:rsid w:val="1A061D22"/>
    <w:rsid w:val="1AED1685"/>
    <w:rsid w:val="1AF31481"/>
    <w:rsid w:val="1AFA6FC9"/>
    <w:rsid w:val="1B9A4789"/>
    <w:rsid w:val="1C5D6DE0"/>
    <w:rsid w:val="1C8F393E"/>
    <w:rsid w:val="1EE460EA"/>
    <w:rsid w:val="1F3248A2"/>
    <w:rsid w:val="201523AB"/>
    <w:rsid w:val="20E617A0"/>
    <w:rsid w:val="222C6442"/>
    <w:rsid w:val="2341634B"/>
    <w:rsid w:val="23BC22A8"/>
    <w:rsid w:val="24407B41"/>
    <w:rsid w:val="24F301AC"/>
    <w:rsid w:val="25DC4417"/>
    <w:rsid w:val="27ED5AF1"/>
    <w:rsid w:val="28CB2D97"/>
    <w:rsid w:val="2B0378E1"/>
    <w:rsid w:val="2C1E043E"/>
    <w:rsid w:val="2C6D6758"/>
    <w:rsid w:val="2CD77C60"/>
    <w:rsid w:val="2DA42B43"/>
    <w:rsid w:val="2DB23175"/>
    <w:rsid w:val="2DF906E3"/>
    <w:rsid w:val="2E0C4F1C"/>
    <w:rsid w:val="2E442D9C"/>
    <w:rsid w:val="2E901CF3"/>
    <w:rsid w:val="2FBC75FE"/>
    <w:rsid w:val="2FC132E8"/>
    <w:rsid w:val="30624308"/>
    <w:rsid w:val="30FF50DE"/>
    <w:rsid w:val="310274C8"/>
    <w:rsid w:val="318F6C0A"/>
    <w:rsid w:val="32257A5E"/>
    <w:rsid w:val="32D37D7A"/>
    <w:rsid w:val="34390A78"/>
    <w:rsid w:val="34C56359"/>
    <w:rsid w:val="37056953"/>
    <w:rsid w:val="379D08B2"/>
    <w:rsid w:val="37AD077D"/>
    <w:rsid w:val="386F51D4"/>
    <w:rsid w:val="39900FC9"/>
    <w:rsid w:val="3B2B62A3"/>
    <w:rsid w:val="3B4C771B"/>
    <w:rsid w:val="3B543BE4"/>
    <w:rsid w:val="3CF67395"/>
    <w:rsid w:val="3D202C0E"/>
    <w:rsid w:val="3D423235"/>
    <w:rsid w:val="3D631F35"/>
    <w:rsid w:val="3E057F88"/>
    <w:rsid w:val="3F7B0E77"/>
    <w:rsid w:val="40214BCE"/>
    <w:rsid w:val="40EC3119"/>
    <w:rsid w:val="42581D82"/>
    <w:rsid w:val="42764AD5"/>
    <w:rsid w:val="42A25B31"/>
    <w:rsid w:val="43244531"/>
    <w:rsid w:val="4364101B"/>
    <w:rsid w:val="439A14F5"/>
    <w:rsid w:val="45882A2B"/>
    <w:rsid w:val="48825F81"/>
    <w:rsid w:val="48C621C4"/>
    <w:rsid w:val="49BA6F32"/>
    <w:rsid w:val="49C4596D"/>
    <w:rsid w:val="49CF19C3"/>
    <w:rsid w:val="49E862B8"/>
    <w:rsid w:val="4AA77651"/>
    <w:rsid w:val="4B696B71"/>
    <w:rsid w:val="4BC66ACD"/>
    <w:rsid w:val="4CD57BEF"/>
    <w:rsid w:val="4CFE2E04"/>
    <w:rsid w:val="4E4A08ED"/>
    <w:rsid w:val="50A447B5"/>
    <w:rsid w:val="51EB5190"/>
    <w:rsid w:val="531A485A"/>
    <w:rsid w:val="537F46B4"/>
    <w:rsid w:val="548F7932"/>
    <w:rsid w:val="562C577E"/>
    <w:rsid w:val="562C712C"/>
    <w:rsid w:val="56494CBE"/>
    <w:rsid w:val="56E51C9D"/>
    <w:rsid w:val="570322C8"/>
    <w:rsid w:val="58CA2088"/>
    <w:rsid w:val="59172546"/>
    <w:rsid w:val="5AAD3E10"/>
    <w:rsid w:val="5DE27D97"/>
    <w:rsid w:val="5ED53B93"/>
    <w:rsid w:val="5EEB1905"/>
    <w:rsid w:val="602711A7"/>
    <w:rsid w:val="602D574A"/>
    <w:rsid w:val="60F47F7A"/>
    <w:rsid w:val="6251055B"/>
    <w:rsid w:val="62BB6394"/>
    <w:rsid w:val="636F2DC9"/>
    <w:rsid w:val="63BD3D82"/>
    <w:rsid w:val="63C93BBB"/>
    <w:rsid w:val="64775CE1"/>
    <w:rsid w:val="64DA6310"/>
    <w:rsid w:val="65D07217"/>
    <w:rsid w:val="65F94B59"/>
    <w:rsid w:val="662C3C3B"/>
    <w:rsid w:val="69B1292E"/>
    <w:rsid w:val="6AB0475B"/>
    <w:rsid w:val="6BD36413"/>
    <w:rsid w:val="6BE73944"/>
    <w:rsid w:val="6CAC4EE0"/>
    <w:rsid w:val="6CF7043C"/>
    <w:rsid w:val="6D391EE1"/>
    <w:rsid w:val="6D917E66"/>
    <w:rsid w:val="709046C4"/>
    <w:rsid w:val="710F5414"/>
    <w:rsid w:val="71D96332"/>
    <w:rsid w:val="72161FAF"/>
    <w:rsid w:val="728C4FED"/>
    <w:rsid w:val="72D14B2D"/>
    <w:rsid w:val="730C565B"/>
    <w:rsid w:val="73B228EE"/>
    <w:rsid w:val="75F23E97"/>
    <w:rsid w:val="7722562D"/>
    <w:rsid w:val="779E1C22"/>
    <w:rsid w:val="77BB75AF"/>
    <w:rsid w:val="78EB04B8"/>
    <w:rsid w:val="79BC1E8F"/>
    <w:rsid w:val="79EB071C"/>
    <w:rsid w:val="79F44681"/>
    <w:rsid w:val="7AF65FE7"/>
    <w:rsid w:val="7B346B4D"/>
    <w:rsid w:val="7B7452F6"/>
    <w:rsid w:val="7BB37756"/>
    <w:rsid w:val="7C6E3EF9"/>
    <w:rsid w:val="7D730CDE"/>
    <w:rsid w:val="7E753125"/>
    <w:rsid w:val="7FE71C3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autoRedefine/>
    <w:qFormat/>
    <w:uiPriority w:val="99"/>
    <w:pPr>
      <w:ind w:firstLine="780"/>
    </w:pPr>
    <w:rPr>
      <w:kern w:val="0"/>
      <w:sz w:val="24"/>
    </w:r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Char"/>
    <w:link w:val="2"/>
    <w:autoRedefine/>
    <w:qFormat/>
    <w:locked/>
    <w:uiPriority w:val="99"/>
    <w:rPr>
      <w:rFonts w:ascii="Times New Roman" w:hAnsi="Times New Roman" w:eastAsia="仿宋_GB2312"/>
      <w:sz w:val="24"/>
    </w:rPr>
  </w:style>
  <w:style w:type="character" w:customStyle="1" w:styleId="11">
    <w:name w:val="页脚 Char"/>
    <w:link w:val="5"/>
    <w:autoRedefine/>
    <w:qFormat/>
    <w:locked/>
    <w:uiPriority w:val="99"/>
    <w:rPr>
      <w:rFonts w:ascii="Times New Roman" w:hAnsi="Times New Roman" w:eastAsia="仿宋_GB2312"/>
      <w:sz w:val="18"/>
    </w:rPr>
  </w:style>
  <w:style w:type="character" w:customStyle="1" w:styleId="12">
    <w:name w:val="页眉 Char"/>
    <w:link w:val="6"/>
    <w:autoRedefine/>
    <w:qFormat/>
    <w:locked/>
    <w:uiPriority w:val="99"/>
    <w:rPr>
      <w:rFonts w:ascii="Times New Roman" w:hAnsi="Times New Roman" w:eastAsia="仿宋_GB2312"/>
      <w:sz w:val="18"/>
    </w:rPr>
  </w:style>
  <w:style w:type="character" w:customStyle="1" w:styleId="13">
    <w:name w:val="批注框文本 Char"/>
    <w:link w:val="4"/>
    <w:autoRedefine/>
    <w:semiHidden/>
    <w:qFormat/>
    <w:locked/>
    <w:uiPriority w:val="99"/>
    <w:rPr>
      <w:rFonts w:ascii="Times New Roman" w:hAnsi="Times New Roman" w:eastAsia="仿宋_GB2312"/>
      <w:sz w:val="18"/>
    </w:rPr>
  </w:style>
  <w:style w:type="character" w:customStyle="1" w:styleId="14">
    <w:name w:val="日期 Char"/>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1564</Words>
  <Characters>1649</Characters>
  <Lines>12</Lines>
  <Paragraphs>3</Paragraphs>
  <TotalTime>0</TotalTime>
  <ScaleCrop>false</ScaleCrop>
  <LinksUpToDate>false</LinksUpToDate>
  <CharactersWithSpaces>1709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2023-07-08T07:06:00Z</dcterms:created>
  <dc:creator>Administrator</dc:creator>
  <cp:lastModifiedBy>(*^_^*)</cp:lastModifiedBy>
  <cp:lastPrinted>2023-09-11T09:26:00Z</cp:lastPrinted>
  <dcterms:modified xsi:type="dcterms:W3CDTF">2025-03-20T03:54:20Z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7D95C61840EF4D4A912B212B32C8EAC6_13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eyJoZGlkIjoiMWZjZjc1ZDA1OThmYzg4MWMzNGZkMThiMjhiZjM0MDUiLCJ1c2VySWQiOiIzOTQ5ODU3OTUifQ==</vt:lpwstr>
  </property>
</Properties>
</file>