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6 -->
  <w:body>
    <w:p w14:paraId="14C59913">
      <w:pPr>
        <w:pStyle w:val="NoSpacing"/>
        <w:spacing w:before="1540" w:after="240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  <w:r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5274310" cy="1432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632264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0F23F">
      <w:pPr>
        <w:pStyle w:val="NoSpacing"/>
        <w:spacing w:before="100" w:beforeAutospacing="1" w:after="100" w:afterAutospacing="1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p w14:paraId="7396B0E9">
      <w:pPr>
        <w:pStyle w:val="NoSpacing"/>
        <w:spacing w:before="100" w:beforeAutospacing="1" w:after="100" w:afterAutospacing="1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sdt>
      <w:sdtPr>
        <w:rPr>
          <w:rFonts w:ascii="宋体" w:eastAsia="宋体" w:hAnsi="宋体" w:hint="eastAsia"/>
          <w:sz w:val="48"/>
          <w:szCs w:val="28"/>
        </w:rPr>
        <w:alias w:val="标题"/>
        <w:id w:val="1735040861"/>
        <w:placeholder>
          <w:docPart w:val="C2D4F81C6FEF4CA9A823B2AF50D58228"/>
        </w:placeholder>
        <w:text/>
      </w:sdtPr>
      <w:sdtEndPr>
        <w:rPr>
          <w:rFonts w:ascii="宋体" w:eastAsia="宋体" w:hAnsi="宋体" w:hint="eastAsia"/>
          <w:sz w:val="48"/>
          <w:szCs w:val="28"/>
        </w:rPr>
      </w:sdtEndPr>
      <w:sdtContent>
        <w:p w14:paraId="242D605A">
          <w:pPr>
            <w:pStyle w:val="NoSpacing"/>
            <w:pBdr>
              <w:top w:val="single" w:sz="6" w:space="6" w:color="4F81BD" w:themeColor="accent1"/>
              <w:bottom w:val="single" w:sz="6" w:space="6" w:color="4F81BD" w:themeColor="accent1"/>
            </w:pBdr>
            <w:spacing w:after="240"/>
            <w:jc w:val="center"/>
            <w:rPr>
              <w:rFonts w:ascii="宋体" w:eastAsia="宋体" w:hAnsi="宋体" w:cstheme="majorBidi"/>
              <w:caps/>
              <w:sz w:val="80"/>
              <w:szCs w:val="80"/>
            </w:rPr>
          </w:pPr>
          <w:r>
            <w:rPr>
              <w:rFonts w:ascii="宋体" w:eastAsia="宋体" w:hAnsi="宋体" w:hint="eastAsia"/>
              <w:sz w:val="48"/>
              <w:szCs w:val="28"/>
            </w:rPr>
            <w:t>江门市202</w:t>
          </w:r>
          <w:r>
            <w:rPr>
              <w:rFonts w:ascii="宋体" w:eastAsia="宋体" w:hAnsi="宋体" w:hint="eastAsia"/>
              <w:sz w:val="48"/>
              <w:szCs w:val="28"/>
              <w:lang w:val="en-US" w:eastAsia="zh-CN"/>
            </w:rPr>
            <w:t>5</w:t>
          </w:r>
          <w:r>
            <w:rPr>
              <w:rFonts w:ascii="宋体" w:eastAsia="宋体" w:hAnsi="宋体" w:hint="eastAsia"/>
              <w:sz w:val="48"/>
              <w:szCs w:val="28"/>
            </w:rPr>
            <w:t>年非营利组织免税资格认定申报操作手册</w:t>
          </w:r>
        </w:p>
      </w:sdtContent>
    </w:sdt>
    <w:p w14:paraId="3F85E2F9">
      <w:pPr>
        <w:pStyle w:val="NoSpacing"/>
        <w:jc w:val="center"/>
        <w:rPr>
          <w:rFonts w:ascii="宋体" w:eastAsia="宋体" w:hAnsi="宋体"/>
          <w:sz w:val="48"/>
          <w:szCs w:val="28"/>
        </w:rPr>
      </w:pPr>
    </w:p>
    <w:p w14:paraId="0FD6E556">
      <w:pPr>
        <w:pStyle w:val="NoSpacing"/>
        <w:spacing w:before="480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p w14:paraId="7A0CFC19">
      <w:pPr>
        <w:kinsoku w:val="0"/>
        <w:overflowPunct w:val="0"/>
        <w:spacing w:line="360" w:lineRule="auto"/>
        <w:jc w:val="left"/>
        <w:rPr>
          <w:rFonts w:ascii="宋体" w:hAnsi="宋体"/>
        </w:rPr>
      </w:pPr>
      <w:r>
        <w:rPr>
          <w:rFonts w:ascii="宋体" w:hAnsi="宋体"/>
          <w:color w:val="4F81BD" w:themeColor="accent1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6884670</wp:posOffset>
                </wp:positionV>
                <wp:extent cx="5615940" cy="55753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1594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aps/>
                                <w:sz w:val="28"/>
                                <w:szCs w:val="28"/>
                              </w:rPr>
                              <w:t>主办</w:t>
                            </w:r>
                            <w:r>
                              <w:rPr>
                                <w:rFonts w:ascii="宋体" w:eastAsia="宋体" w:hAnsi="宋体" w:hint="eastAsia"/>
                                <w:caps/>
                                <w:sz w:val="28"/>
                                <w:szCs w:val="28"/>
                              </w:rPr>
                              <w:t>单位：江门市人民政府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承办单位：江门市政务数据管理局、江门市财政局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承建单位：广州政企互联科技有限公司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</w:pPr>
                          </w:p>
                          <w:p>
                            <w:pPr>
                              <w:pStyle w:val="NoSpacing"/>
                            </w:pP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02</w:t>
                            </w:r>
                            <w:r>
                              <w:rPr>
                                <w:rFonts w:ascii="宋体" w:eastAsia="宋体" w:hAnsi="宋体" w:hint="eastAsia"/>
                                <w:sz w:val="28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="宋体" w:eastAsia="宋体" w:hAnsi="宋体" w:hint="eastAsia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442.2pt;height:43.9pt;margin-top:542.1pt;margin-left:0;mso-height-relative:page;mso-position-horizontal:right;mso-position-horizontal-relative:margin;mso-position-vertical-relative:page;mso-width-percent:1000;mso-width-relative:margin;position:absolute;v-text-anchor:bottom;z-index:251659264" coordsize="21600,21600" filled="f" stroked="f">
                <o:lock v:ext="edit" aspectratio="f"/>
                <v:textbox style="mso-fit-shape-to-text:t" inset="0,0,0,0">
                  <w:txbxContent>
                    <w:p w14:paraId="2AF506FB"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aps/>
                          <w:sz w:val="28"/>
                          <w:szCs w:val="28"/>
                        </w:rPr>
                        <w:t>主办</w:t>
                      </w:r>
                      <w:r>
                        <w:rPr>
                          <w:rFonts w:ascii="宋体" w:eastAsia="宋体" w:hAnsi="宋体" w:hint="eastAsia"/>
                          <w:caps/>
                          <w:sz w:val="28"/>
                          <w:szCs w:val="28"/>
                        </w:rPr>
                        <w:t>单位：江门市人民政府</w:t>
                      </w:r>
                    </w:p>
                    <w:p w14:paraId="758BD1C2"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承办单位：江门市政务数据管理局、江门市财政局</w:t>
                      </w:r>
                    </w:p>
                    <w:p w14:paraId="7C818819"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承建单位：广州政企互联科技有限公司</w:t>
                      </w:r>
                    </w:p>
                    <w:p w14:paraId="76EEB7D9">
                      <w:pPr>
                        <w:pStyle w:val="NoSpacing"/>
                        <w:jc w:val="center"/>
                      </w:pPr>
                    </w:p>
                    <w:p w14:paraId="62F3095E">
                      <w:pPr>
                        <w:pStyle w:val="NoSpacing"/>
                      </w:pPr>
                    </w:p>
                    <w:p w14:paraId="47BB7036"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02</w:t>
                      </w:r>
                      <w:r>
                        <w:rPr>
                          <w:rFonts w:ascii="宋体" w:eastAsia="宋体" w:hAnsi="宋体" w:hint="eastAsia"/>
                          <w:sz w:val="28"/>
                          <w:lang w:val="en-US" w:eastAsia="zh-CN"/>
                        </w:rPr>
                        <w:t>5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年</w:t>
                      </w:r>
                      <w:r>
                        <w:rPr>
                          <w:rFonts w:ascii="宋体" w:eastAsia="宋体" w:hAnsi="宋体" w:hint="eastAsia"/>
                          <w:sz w:val="28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hAnsi="宋体"/>
        </w:rPr>
        <w:br w:type="page"/>
      </w:r>
      <w:bookmarkStart w:id="0" w:name="_Hlk85643970"/>
      <w:r>
        <w:rPr>
          <w:rFonts w:ascii="宋体" w:hAnsi="宋体" w:cs="宋体" w:hint="eastAsia"/>
          <w:sz w:val="24"/>
        </w:rPr>
        <w:t>为了更好的为您服务，请仔细阅读本使用手册，谢谢！</w:t>
      </w:r>
    </w:p>
    <w:p w14:paraId="17DC73E7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平台网址：</w:t>
      </w:r>
      <w:r>
        <w:rPr>
          <w:rStyle w:val="Hyperlink"/>
          <w:rFonts w:ascii="宋体" w:hAnsi="宋体" w:cs="宋体"/>
          <w:sz w:val="24"/>
        </w:rPr>
        <w:t>https://jht.jiangmen.gov.cn/#/home</w:t>
      </w:r>
    </w:p>
    <w:p w14:paraId="4951221D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推荐登录浏览器：建议使用谷歌Chrome浏览器、3</w:t>
      </w:r>
      <w:r>
        <w:rPr>
          <w:rFonts w:ascii="宋体" w:hAnsi="宋体" w:cs="宋体"/>
          <w:sz w:val="24"/>
        </w:rPr>
        <w:t>60</w:t>
      </w:r>
      <w:r>
        <w:rPr>
          <w:rFonts w:ascii="宋体" w:hAnsi="宋体" w:cs="宋体" w:hint="eastAsia"/>
          <w:sz w:val="24"/>
        </w:rPr>
        <w:t>浏览器（</w:t>
      </w:r>
      <w:r>
        <w:rPr>
          <w:rFonts w:ascii="宋体" w:hAnsi="宋体" w:cs="宋体" w:hint="eastAsia"/>
          <w:sz w:val="24"/>
          <w:lang w:val="en-US" w:eastAsia="zh-CN"/>
        </w:rPr>
        <w:t>极</w:t>
      </w:r>
      <w:r>
        <w:rPr>
          <w:rFonts w:ascii="宋体" w:hAnsi="宋体" w:cs="宋体" w:hint="eastAsia"/>
          <w:sz w:val="24"/>
        </w:rPr>
        <w:t>速模式）</w:t>
      </w:r>
    </w:p>
    <w:p w14:paraId="5B17AB2C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谷歌Chrome浏览器下载网址：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Hyperlink"/>
          <w:rFonts w:ascii="宋体" w:hAnsi="宋体" w:cs="宋体" w:hint="eastAsia"/>
          <w:sz w:val="24"/>
        </w:rPr>
        <w:t>https://www.google.cn/chrome/</w:t>
      </w:r>
      <w:r>
        <w:rPr>
          <w:rStyle w:val="Hyperlink"/>
          <w:rFonts w:ascii="宋体" w:hAnsi="宋体" w:cs="宋体" w:hint="eastAsia"/>
          <w:sz w:val="24"/>
        </w:rPr>
        <w:fldChar w:fldCharType="end"/>
      </w:r>
    </w:p>
    <w:p w14:paraId="331C1A3C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技术咨询电话：075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</w:rPr>
        <w:t>-</w:t>
      </w:r>
      <w:r>
        <w:rPr>
          <w:rFonts w:ascii="宋体" w:hAnsi="宋体" w:cs="宋体"/>
          <w:sz w:val="24"/>
        </w:rPr>
        <w:t>3501</w:t>
      </w:r>
      <w:r>
        <w:rPr>
          <w:rFonts w:ascii="宋体" w:hAnsi="宋体" w:cs="宋体" w:hint="eastAsia"/>
          <w:sz w:val="24"/>
          <w:lang w:val="en-US" w:eastAsia="zh-CN"/>
        </w:rPr>
        <w:t>69</w:t>
      </w:r>
      <w:r>
        <w:rPr>
          <w:rFonts w:ascii="宋体" w:hAnsi="宋体" w:cs="宋体"/>
          <w:sz w:val="24"/>
        </w:rPr>
        <w:t>2</w:t>
      </w:r>
    </w:p>
    <w:p w14:paraId="13F768BC"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  <w:lang w:val="en-US" w:eastAsia="zh-CN"/>
        </w:rPr>
        <w:t>咨询QQ群：755928342、733017132、677814686</w:t>
      </w:r>
    </w:p>
    <w:p w14:paraId="5834ED85">
      <w:pPr>
        <w:widowControl w:val="0"/>
        <w:numPr>
          <w:ilvl w:val="0"/>
          <w:numId w:val="0"/>
        </w:numPr>
        <w:kinsoku w:val="0"/>
        <w:overflowPunct w:val="0"/>
        <w:autoSpaceDE w:val="0"/>
        <w:autoSpaceDN w:val="0"/>
        <w:spacing w:before="156" w:beforeLines="50" w:line="360" w:lineRule="auto"/>
        <w:ind w:right="105" w:rightChars="50"/>
        <w:jc w:val="left"/>
        <w:rPr>
          <w:rFonts w:ascii="宋体" w:hAnsi="宋体" w:cs="宋体"/>
          <w:sz w:val="24"/>
        </w:rPr>
        <w:sectPr>
          <w:headerReference w:type="default" r:id="rId6"/>
          <w:footerReference w:type="default" r:id="rId7"/>
          <w:footerReference w:type="first" r:id="rId8"/>
          <w:pgSz w:w="11906" w:h="16838"/>
          <w:pgMar w:top="1440" w:right="1531" w:bottom="1440" w:left="1531" w:header="851" w:footer="992" w:gutter="0"/>
          <w:pgNumType w:fmt="decimal"/>
          <w:cols w:num="1" w:space="425"/>
          <w:docGrid w:type="lines" w:linePitch="312" w:charSpace="0"/>
        </w:sectPr>
      </w:pPr>
    </w:p>
    <w:p w14:paraId="419B9A64">
      <w:pPr>
        <w:widowControl/>
        <w:jc w:val="left"/>
        <w:rPr>
          <w:rFonts w:ascii="宋体" w:hAnsi="宋体"/>
        </w:rPr>
      </w:pPr>
      <w:bookmarkEnd w:id="0"/>
    </w:p>
    <w:sdt>
      <w:sdtPr>
        <w:rPr>
          <w:rFonts w:ascii="宋体" w:hAnsi="宋体"/>
        </w:rPr>
        <w:id w:val="147468250"/>
        <w:docPartObj>
          <w:docPartGallery w:val="Table of Contents"/>
          <w:docPartUnique/>
        </w:docPartObj>
      </w:sdtPr>
      <w:sdtEndPr>
        <w:rPr>
          <w:rFonts w:ascii="宋体" w:hAnsi="宋体"/>
          <w:b/>
        </w:rPr>
      </w:sdtEndPr>
      <w:sdtContent>
        <w:p w14:paraId="79B5935B">
          <w:pPr>
            <w:jc w:val="center"/>
          </w:pPr>
          <w:r>
            <w:rPr>
              <w:rFonts w:ascii="宋体" w:hAnsi="宋体"/>
            </w:rPr>
            <w:t>目录</w:t>
          </w:r>
        </w:p>
        <w:p w14:paraId="1969C691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"_Toc29253"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一、 注册</w:t>
          </w:r>
          <w:r>
            <w:tab/>
          </w:r>
          <w:r>
            <w:fldChar w:fldCharType="begin"/>
          </w:r>
          <w:r>
            <w:instrText xml:space="preserve"> PAGEREF _Toc29253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E4C56B8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"_Toc953" </w:instrText>
          </w:r>
          <w:r>
            <w:fldChar w:fldCharType="separate"/>
          </w:r>
          <w:r>
            <w:rPr>
              <w:rFonts w:hint="eastAsia"/>
              <w:szCs w:val="44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_Toc953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ECB624E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"_Toc17221"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三、申报项目</w:t>
          </w:r>
          <w:r>
            <w:tab/>
          </w:r>
          <w:r>
            <w:fldChar w:fldCharType="begin"/>
          </w:r>
          <w:r>
            <w:instrText xml:space="preserve"> PAGEREF _Toc17221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164503A"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"_Toc5919"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3.1、查找项目</w:t>
          </w:r>
          <w:r>
            <w:tab/>
          </w:r>
          <w:r>
            <w:fldChar w:fldCharType="begin"/>
          </w:r>
          <w:r>
            <w:instrText xml:space="preserve"> PAGEREF _Toc5919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DD36AE4"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"_Toc22915"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3.2、申报项目</w:t>
          </w:r>
          <w:r>
            <w:tab/>
          </w:r>
          <w:r>
            <w:fldChar w:fldCharType="begin"/>
          </w:r>
          <w:r>
            <w:instrText xml:space="preserve"> PAGEREF _Toc22915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6BCABCA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"_Toc14379"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四、项目进度</w:t>
          </w:r>
          <w:r>
            <w:tab/>
          </w:r>
          <w:r>
            <w:fldChar w:fldCharType="begin"/>
          </w:r>
          <w:r>
            <w:instrText xml:space="preserve"> PAGEREF _Toc14379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4A88A6A6"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"_Toc19370"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4.1查询项目审核进度</w:t>
          </w:r>
          <w:r>
            <w:tab/>
          </w:r>
          <w:r>
            <w:fldChar w:fldCharType="begin"/>
          </w:r>
          <w:r>
            <w:instrText xml:space="preserve"> PAGEREF _Toc19370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D7A0C4D"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"_Toc24571"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4.2退回修改</w:t>
          </w:r>
          <w:r>
            <w:tab/>
          </w:r>
          <w:r>
            <w:fldChar w:fldCharType="begin"/>
          </w:r>
          <w:r>
            <w:instrText xml:space="preserve"> PAGEREF _Toc24571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9332452">
          <w:pPr>
            <w:rPr>
              <w:b/>
            </w:rPr>
            <w:sectPr>
              <w:pgSz w:w="11906" w:h="16838"/>
              <w:pgMar w:top="1440" w:right="1800" w:bottom="1440" w:left="1800" w:header="851" w:footer="992" w:gutter="0"/>
              <w:pgNumType w:fmt="decimal"/>
              <w:cols w:num="1" w:space="425"/>
              <w:docGrid w:type="lines" w:linePitch="312" w:charSpace="0"/>
            </w:sectPr>
          </w:pPr>
          <w:r>
            <w:fldChar w:fldCharType="end"/>
          </w:r>
        </w:p>
      </w:sdtContent>
    </w:sdt>
    <w:p w14:paraId="2F9DBF46">
      <w:pPr>
        <w:rPr>
          <w:b/>
        </w:rPr>
      </w:pPr>
    </w:p>
    <w:p w14:paraId="6E9E1A4D"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549577BD">
      <w:pPr>
        <w:pStyle w:val="Heading1"/>
        <w:numPr>
          <w:ilvl w:val="0"/>
          <w:numId w:val="2"/>
        </w:numPr>
        <w:rPr>
          <w:rFonts w:ascii="宋体" w:eastAsia="宋体" w:hAnsi="宋体"/>
        </w:rPr>
      </w:pPr>
      <w:bookmarkStart w:id="1" w:name="_Toc97547034"/>
      <w:bookmarkStart w:id="2" w:name="_Toc29253"/>
      <w:r>
        <w:rPr>
          <w:rFonts w:ascii="宋体" w:eastAsia="宋体" w:hAnsi="宋体" w:hint="eastAsia"/>
        </w:rPr>
        <w:t>注册</w:t>
      </w:r>
      <w:bookmarkEnd w:id="1"/>
      <w:bookmarkEnd w:id="2"/>
    </w:p>
    <w:p w14:paraId="6FCC747C"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*请法人本人/单位申报员完成平台注册登录。</w:t>
      </w:r>
    </w:p>
    <w:p w14:paraId="4C1904F8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 w14:paraId="0EF65DD5">
      <w:pPr>
        <w:spacing w:line="360" w:lineRule="auto"/>
        <w:ind w:firstLine="360" w:firstLineChars="200"/>
        <w:rPr>
          <w:rFonts w:ascii="微软雅黑" w:eastAsia="微软雅黑" w:hAnsi="微软雅黑" w:cs="微软雅黑"/>
          <w:sz w:val="18"/>
          <w:szCs w:val="18"/>
        </w:rPr>
      </w:pPr>
      <w:bookmarkStart w:id="3" w:name="_GoBack"/>
      <w:r>
        <w:rPr>
          <w:rFonts w:ascii="微软雅黑" w:eastAsia="微软雅黑" w:hAnsi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12315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6117D3A9"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hint="eastAsia"/>
          <w:sz w:val="24"/>
        </w:rPr>
        <w:t>②</w:t>
      </w:r>
      <w:r>
        <w:rPr>
          <w:rFonts w:ascii="宋体" w:hAnsi="宋体" w:cs="宋体" w:hint="eastAsia"/>
          <w:sz w:val="24"/>
        </w:rPr>
        <w:t>点击账号密码</w:t>
      </w:r>
    </w:p>
    <w:p w14:paraId="3AD78BAF"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438400"/>
            <wp:effectExtent l="0" t="0" r="635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72233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6E77"/>
    <w:p w14:paraId="77C57A91"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③</w:t>
      </w:r>
      <w:r>
        <w:rPr>
          <w:rFonts w:hint="eastAsia"/>
          <w:sz w:val="24"/>
        </w:rPr>
        <w:t>点击立即注册</w:t>
      </w:r>
    </w:p>
    <w:p w14:paraId="5E512A7B">
      <w:r>
        <w:drawing>
          <wp:inline distT="0" distB="0" distL="114300" distR="114300">
            <wp:extent cx="5266690" cy="2468880"/>
            <wp:effectExtent l="0" t="0" r="635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50465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48FE"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④</w:t>
      </w:r>
      <w:r>
        <w:rPr>
          <w:rFonts w:hint="eastAsia"/>
          <w:sz w:val="24"/>
        </w:rPr>
        <w:t>根据页面要求填写相应信息完成注册</w:t>
      </w:r>
    </w:p>
    <w:p w14:paraId="769A1166">
      <w:r>
        <w:drawing>
          <wp:inline distT="0" distB="0" distL="114300" distR="114300">
            <wp:extent cx="5257800" cy="8568055"/>
            <wp:effectExtent l="0" t="0" r="0" b="12065"/>
            <wp:docPr id="22" name="图片 2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7776" name="图片 22" descr="截图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B385">
      <w:pPr>
        <w:numPr>
          <w:ilvl w:val="0"/>
          <w:numId w:val="2"/>
        </w:numPr>
        <w:outlineLvl w:val="0"/>
        <w:rPr>
          <w:sz w:val="44"/>
          <w:szCs w:val="44"/>
        </w:rPr>
      </w:pPr>
      <w:bookmarkStart w:id="4" w:name="_Toc953"/>
      <w:r>
        <w:rPr>
          <w:rFonts w:hint="eastAsia"/>
          <w:sz w:val="44"/>
          <w:szCs w:val="44"/>
        </w:rPr>
        <w:t>登录</w:t>
      </w:r>
      <w:bookmarkEnd w:id="4"/>
    </w:p>
    <w:p w14:paraId="2ABEA5E1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 w14:paraId="60D67359">
      <w:pPr>
        <w:spacing w:line="360" w:lineRule="auto"/>
        <w:rPr>
          <w:rFonts w:ascii="宋体" w:hAnsi="宋体"/>
          <w:sz w:val="24"/>
        </w:rPr>
      </w:pPr>
      <w:r>
        <w:rPr>
          <w:rFonts w:ascii="微软雅黑" w:eastAsia="微软雅黑" w:hAnsi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0121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18D42">
      <w:pPr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②请点击【法人登录】，通过扫码或者账号密码登录。</w:t>
      </w:r>
    </w:p>
    <w:p w14:paraId="421E9E79">
      <w:pPr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64150" cy="2449830"/>
            <wp:effectExtent l="0" t="0" r="889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25403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0697"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r>
        <w:rPr>
          <w:rFonts w:ascii="宋体" w:hAnsi="宋体"/>
        </w:rPr>
        <w:br w:type="page"/>
      </w:r>
    </w:p>
    <w:p w14:paraId="593D4902">
      <w:pPr>
        <w:pStyle w:val="Heading1"/>
        <w:rPr>
          <w:rFonts w:ascii="宋体" w:eastAsia="宋体" w:hAnsi="宋体"/>
        </w:rPr>
      </w:pPr>
      <w:bookmarkStart w:id="5" w:name="_Toc17221"/>
      <w:bookmarkStart w:id="6" w:name="_Toc97547036"/>
      <w:r>
        <w:rPr>
          <w:rFonts w:ascii="宋体" w:eastAsia="宋体" w:hAnsi="宋体" w:hint="eastAsia"/>
        </w:rPr>
        <w:t>三、申报项目</w:t>
      </w:r>
      <w:bookmarkEnd w:id="5"/>
      <w:bookmarkEnd w:id="6"/>
    </w:p>
    <w:p w14:paraId="61852D41">
      <w:pPr>
        <w:pStyle w:val="Heading2"/>
        <w:rPr>
          <w:rFonts w:ascii="宋体" w:eastAsia="宋体" w:hAnsi="宋体"/>
        </w:rPr>
      </w:pPr>
      <w:bookmarkStart w:id="7" w:name="_Toc5919"/>
      <w:bookmarkStart w:id="8" w:name="_Toc97547037"/>
      <w:r>
        <w:rPr>
          <w:rFonts w:ascii="宋体" w:eastAsia="宋体" w:hAnsi="宋体" w:hint="eastAsia"/>
        </w:rPr>
        <w:t>3.1、查找项目</w:t>
      </w:r>
      <w:bookmarkEnd w:id="7"/>
      <w:bookmarkEnd w:id="8"/>
    </w:p>
    <w:p w14:paraId="27B5F3D2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在【智能搜索】框输入“江门市202</w:t>
      </w:r>
      <w:r>
        <w:rPr>
          <w:rFonts w:ascii="宋体" w:hAnsi="宋体" w:hint="eastAsia"/>
          <w:sz w:val="24"/>
          <w:lang w:val="en-US" w:eastAsia="zh-CN"/>
        </w:rPr>
        <w:t>5</w:t>
      </w:r>
      <w:r>
        <w:rPr>
          <w:rFonts w:ascii="宋体" w:hAnsi="宋体" w:hint="eastAsia"/>
          <w:sz w:val="24"/>
        </w:rPr>
        <w:t>年非营利组织免税资格认定申报”关键字进行查找；</w:t>
      </w:r>
    </w:p>
    <w:p w14:paraId="5490D655">
      <w:r>
        <w:drawing>
          <wp:inline distT="0" distB="0" distL="114300" distR="114300">
            <wp:extent cx="5612130" cy="2930525"/>
            <wp:effectExtent l="0" t="0" r="762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4859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7B53">
      <w:r>
        <w:drawing>
          <wp:inline distT="0" distB="0" distL="114300" distR="114300">
            <wp:extent cx="5607685" cy="2827020"/>
            <wp:effectExtent l="0" t="0" r="1206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13818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7ED6">
      <w:pPr>
        <w:pStyle w:val="Heading2"/>
        <w:rPr>
          <w:rFonts w:ascii="宋体" w:eastAsia="宋体" w:hAnsi="宋体"/>
        </w:rPr>
      </w:pPr>
      <w:bookmarkStart w:id="9" w:name="_Toc22915"/>
      <w:bookmarkStart w:id="10" w:name="_Toc97547038"/>
      <w:r>
        <w:rPr>
          <w:rFonts w:ascii="宋体" w:eastAsia="宋体" w:hAnsi="宋体" w:hint="eastAsia"/>
        </w:rPr>
        <w:t>3.2、申报项目</w:t>
      </w:r>
      <w:bookmarkEnd w:id="9"/>
      <w:bookmarkEnd w:id="10"/>
    </w:p>
    <w:p w14:paraId="30514DF3"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*请法人/单位管理员/单位申报员完成平台注册登录。</w:t>
      </w:r>
    </w:p>
    <w:p w14:paraId="4B5A04EB"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*网办，需线下提交纸质材料。</w:t>
      </w:r>
    </w:p>
    <w:p w14:paraId="2EB4D3F1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①选择符合本单位申报的申报方向进行申报；</w:t>
      </w:r>
    </w:p>
    <w:p w14:paraId="2C8BA372">
      <w:pPr>
        <w:ind w:firstLine="420" w:firstLineChars="0"/>
      </w:pPr>
      <w:r>
        <w:drawing>
          <wp:inline distT="0" distB="0" distL="114300" distR="114300">
            <wp:extent cx="5607050" cy="3460115"/>
            <wp:effectExtent l="0" t="0" r="12700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01552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57B60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②选择申报方向后，点击“立即申报”，进入项目申报书页面；</w:t>
      </w:r>
    </w:p>
    <w:p w14:paraId="6FBE3F28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drawing>
          <wp:inline distT="0" distB="0" distL="114300" distR="114300">
            <wp:extent cx="5615305" cy="3498215"/>
            <wp:effectExtent l="0" t="0" r="4445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40327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78BD">
      <w:pPr>
        <w:pStyle w:val="ListParagraph"/>
        <w:spacing w:line="360" w:lineRule="auto"/>
        <w:ind w:left="420" w:firstLine="0"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③填写申报书页面必填项</w:t>
      </w:r>
    </w:p>
    <w:p w14:paraId="4D41D6EA">
      <w:pPr>
        <w:spacing w:line="360" w:lineRule="auto"/>
        <w:ind w:firstLine="420" w:firstLineChars="0"/>
        <w:rPr>
          <w:rFonts w:ascii="宋体" w:hAnsi="宋体"/>
          <w:sz w:val="24"/>
        </w:rPr>
      </w:pPr>
      <w:r>
        <w:drawing>
          <wp:inline distT="0" distB="0" distL="114300" distR="114300">
            <wp:extent cx="2472055" cy="8035925"/>
            <wp:effectExtent l="0" t="0" r="4445" b="31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63718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  <w:r>
        <w:rPr>
          <w:rFonts w:ascii="宋体" w:hAnsi="宋体" w:hint="eastAsia"/>
          <w:sz w:val="24"/>
        </w:rPr>
        <w:t>④依据事项要求</w:t>
      </w:r>
      <w:r>
        <w:rPr>
          <w:rFonts w:ascii="宋体" w:hAnsi="宋体" w:hint="eastAsia"/>
          <w:sz w:val="24"/>
          <w:u w:val="single"/>
        </w:rPr>
        <w:t>清晰上传</w:t>
      </w:r>
      <w:r>
        <w:rPr>
          <w:rFonts w:ascii="宋体" w:hAnsi="宋体" w:hint="eastAsia"/>
          <w:sz w:val="24"/>
        </w:rPr>
        <w:t>附件材料，确认无误后点击【提交申请】；</w:t>
      </w:r>
    </w:p>
    <w:p w14:paraId="25D83D12">
      <w:pPr>
        <w:rPr>
          <w:rFonts w:ascii="宋体" w:hAnsi="宋体"/>
        </w:rPr>
      </w:pPr>
      <w:r>
        <w:drawing>
          <wp:inline distT="0" distB="0" distL="114300" distR="114300">
            <wp:extent cx="5605145" cy="7378700"/>
            <wp:effectExtent l="0" t="0" r="1460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76819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4035" cy="4158615"/>
            <wp:effectExtent l="0" t="0" r="9525" b="19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85330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9C1B"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确认信息无误后点击“确认提交”</w:t>
      </w:r>
    </w:p>
    <w:p w14:paraId="337EA718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  <w:sz w:val="24"/>
        </w:rPr>
        <w:t>⑤提交成功等待审核。</w:t>
      </w:r>
    </w:p>
    <w:p w14:paraId="7D2AE1D1">
      <w:pPr>
        <w:rPr>
          <w:rFonts w:ascii="宋体" w:hAnsi="宋体"/>
        </w:rPr>
      </w:pPr>
      <w:r>
        <w:drawing>
          <wp:inline distT="0" distB="0" distL="114300" distR="114300">
            <wp:extent cx="5272405" cy="2438400"/>
            <wp:effectExtent l="0" t="0" r="63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24300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</w:p>
    <w:p w14:paraId="7812A434">
      <w:pPr>
        <w:pStyle w:val="Heading1"/>
        <w:rPr>
          <w:rFonts w:ascii="宋体" w:eastAsia="宋体" w:hAnsi="宋体"/>
        </w:rPr>
      </w:pPr>
      <w:bookmarkStart w:id="11" w:name="_Toc97547039"/>
      <w:bookmarkStart w:id="12" w:name="_Toc14379"/>
      <w:r>
        <w:rPr>
          <w:rFonts w:ascii="宋体" w:eastAsia="宋体" w:hAnsi="宋体" w:hint="eastAsia"/>
        </w:rPr>
        <w:t>四、项目进度</w:t>
      </w:r>
      <w:bookmarkEnd w:id="11"/>
      <w:bookmarkEnd w:id="12"/>
    </w:p>
    <w:p w14:paraId="719C078A">
      <w:pPr>
        <w:pStyle w:val="Heading2"/>
        <w:rPr>
          <w:rFonts w:ascii="宋体" w:eastAsia="宋体" w:hAnsi="宋体"/>
        </w:rPr>
      </w:pPr>
      <w:bookmarkStart w:id="13" w:name="_Toc97547040"/>
      <w:bookmarkStart w:id="14" w:name="_Toc19370"/>
      <w:r>
        <w:rPr>
          <w:rFonts w:ascii="宋体" w:eastAsia="宋体" w:hAnsi="宋体" w:hint="eastAsia"/>
        </w:rPr>
        <w:t>4.1查询项目审核进度</w:t>
      </w:r>
      <w:bookmarkEnd w:id="13"/>
      <w:bookmarkEnd w:id="14"/>
    </w:p>
    <w:p w14:paraId="57307F1E"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进入我的工作台-&gt;我的项目-&gt;项目详情</w:t>
      </w:r>
    </w:p>
    <w:p w14:paraId="4A2F0650">
      <w:pPr>
        <w:spacing w:line="360" w:lineRule="auto"/>
      </w:pPr>
      <w:r>
        <w:drawing>
          <wp:inline distT="0" distB="0" distL="114300" distR="114300">
            <wp:extent cx="5273675" cy="2533650"/>
            <wp:effectExtent l="0" t="0" r="14605" b="1143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56722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CFF0">
      <w:pPr>
        <w:spacing w:line="360" w:lineRule="auto"/>
      </w:pPr>
      <w:r>
        <w:drawing>
          <wp:inline distT="0" distB="0" distL="114300" distR="114300">
            <wp:extent cx="5612130" cy="3735705"/>
            <wp:effectExtent l="0" t="0" r="1143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93790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8172D">
      <w:pPr>
        <w:pStyle w:val="Heading2"/>
        <w:rPr>
          <w:rFonts w:ascii="宋体" w:eastAsia="宋体" w:hAnsi="宋体"/>
        </w:rPr>
      </w:pPr>
      <w:bookmarkStart w:id="15" w:name="_Toc97547041"/>
      <w:bookmarkStart w:id="16" w:name="_Toc24571"/>
      <w:r>
        <w:rPr>
          <w:rFonts w:ascii="宋体" w:eastAsia="宋体" w:hAnsi="宋体" w:hint="eastAsia"/>
        </w:rPr>
        <w:t>4.2退回修改</w:t>
      </w:r>
      <w:bookmarkEnd w:id="15"/>
      <w:bookmarkEnd w:id="16"/>
    </w:p>
    <w:p w14:paraId="486A0FD3"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sz w:val="24"/>
        </w:rPr>
        <w:t>当项目信息填写有误或者附件材料上传不符合要求，项目将被退回修改，届时申请人手机也将收到修改提醒短信。请在我的工作台-我的项目，点击【已退回】，找到项目并点击【修改】，完成后重新提交项目。</w:t>
      </w:r>
      <w:r>
        <w:rPr>
          <w:rFonts w:ascii="宋体" w:hAnsi="宋体" w:hint="eastAsia"/>
          <w:b/>
          <w:bCs/>
          <w:color w:val="FF0000"/>
          <w:sz w:val="28"/>
          <w:szCs w:val="28"/>
        </w:rPr>
        <w:t>切勿轻易点击“放弃申报”,否则无法重新提交。</w:t>
      </w:r>
    </w:p>
    <w:p w14:paraId="62AC12FF"/>
    <w:p w14:paraId="4ED59627"/>
    <w:p w14:paraId="0EF682A5">
      <w:pPr>
        <w:pStyle w:val="NoSpacing"/>
        <w:spacing w:before="1540" w:after="240"/>
        <w:jc w:val="center"/>
        <w:rPr>
          <w:rFonts w:ascii="宋体" w:hAnsi="宋体"/>
        </w:rPr>
      </w:pPr>
    </w:p>
    <w:p w14:paraId="1ACBDD5F">
      <w:pPr>
        <w:rPr>
          <w:rFonts w:ascii="仿宋_GB2312" w:eastAsia="仿宋_GB2312"/>
          <w:sz w:val="32"/>
          <w:szCs w:val="32"/>
        </w:rPr>
      </w:pPr>
    </w:p>
    <w:sectPr>
      <w:footerReference w:type="default" r:id="rId24"/>
      <w:footerReference w:type="first" r:id="rId25"/>
      <w:pgSz w:w="11906" w:h="16838"/>
      <w:pgMar w:top="1440" w:right="1531" w:bottom="1440" w:left="1531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F87CEA6">
    <w:pPr>
      <w:pStyle w:val="Footer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61312" coordsize="21600,21600" filled="f" stroked="f">
              <o:lock v:ext="edit" aspectratio="f"/>
              <v:textbox style="mso-fit-shape-to-text:t" inset="0,0,0,0">
                <w:txbxContent>
                  <w:p w14:paraId="5A420E36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143880272"/>
        <w:richText/>
      </w:sdtPr>
      <w:sdtContent/>
    </w:sdt>
  </w:p>
  <w:p w14:paraId="5DA447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6A79F5B">
    <w:pPr>
      <w:pStyle w:val="Footer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63360" coordsize="21600,21600" filled="f" stroked="f">
              <o:lock v:ext="edit" aspectratio="f"/>
              <v:textbox style="mso-fit-shape-to-text:t" inset="0,0,0,0">
                <w:txbxContent>
                  <w:p w14:paraId="1580FC08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1F4B7CF">
    <w:pPr>
      <w:pStyle w:val="Footer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2" type="#_x0000_t202" style="width:2in;height:2in;margin-top:0;margin-left:0;mso-height-relative:page;mso-position-horizontal:center;mso-position-horizontal-relative:margin;mso-width-relative:page;mso-wrap-style:none;position:absolute;z-index:251665408" coordsize="21600,21600" filled="f" stroked="f">
              <o:lock v:ext="edit" aspectratio="f"/>
              <v:textbox style="mso-fit-shape-to-text:t" inset="0,0,0,0">
                <w:txbxContent>
                  <w:p w14:paraId="4C22F92F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672652448"/>
        <w:showingPlcHdr/>
        <w:docPartObj>
          <w:docPartGallery w:val="autotext"/>
        </w:docPartObj>
      </w:sdtPr>
      <w:sdtContent>
        <w:r>
          <w:rPr>
            <w:rFonts w:hint="eastAsia"/>
            <w:lang w:eastAsia="zh-CN"/>
          </w:rPr>
          <w:t xml:space="preserve">     </w:t>
        </w:r>
      </w:sdtContent>
    </w:sdt>
  </w:p>
  <w:p w14:paraId="4B7ABC5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164810F">
    <w:pPr>
      <w:pStyle w:val="Footer"/>
      <w:jc w:val="center"/>
    </w:pPr>
    <w:r>
      <w:rPr>
        <w:rFonts w:hint="eastAsia"/>
      </w:rPr>
      <w:t>2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E8B192A"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0" type="#_x0000_t202" style="width:7pt;height:23.3pt;margin-top:80.55pt;margin-left:44.95pt;mso-height-relative:page;mso-position-horizontal-relative:page;mso-position-vertical-relative:page;mso-width-relative:page;position:absolute;z-index:-251657216" coordsize="21600,21600" filled="f" stroked="f">
              <o:lock v:ext="edit" aspectratio="f"/>
              <v:textbox inset="0,0,0,0">
                <w:txbxContent>
                  <w:p w14:paraId="5181F3C0"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 w14:paraId="4BB01F69"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20DD5EF"/>
    <w:multiLevelType w:val="singleLevel"/>
    <w:tmpl w:val="A20DD5E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6355AC"/>
    <w:multiLevelType w:val="multilevel"/>
    <w:tmpl w:val="446355AC"/>
    <w:lvl w:ilvl="0">
      <w:start w:val="1"/>
      <w:numFmt w:val="decimal"/>
      <w:lvlText w:val="%1."/>
      <w:lvlJc w:val="left"/>
      <w:pPr>
        <w:ind w:left="664" w:hanging="452"/>
      </w:pPr>
      <w:rPr>
        <w:rFonts w:ascii="Times New Roman" w:hAnsi="Times New Roman" w:cs="Times New Roman" w:hint="default"/>
        <w:b/>
        <w:bCs/>
        <w:sz w:val="36"/>
        <w:szCs w:val="36"/>
      </w:rPr>
    </w:lvl>
    <w:lvl w:ilvl="1">
      <w:start w:val="0"/>
      <w:numFmt w:val="bullet"/>
      <w:lvlText w:val="➢"/>
      <w:lvlJc w:val="left"/>
      <w:pPr>
        <w:ind w:left="1552" w:hanging="418"/>
      </w:pPr>
      <w:rPr>
        <w:rFonts w:ascii="MS UI Gothic" w:eastAsia="MS UI Gothic" w:hAnsi="MS UI Gothic" w:hint="eastAsia"/>
        <w:sz w:val="28"/>
        <w:szCs w:val="28"/>
      </w:rPr>
    </w:lvl>
    <w:lvl w:ilvl="2">
      <w:start w:val="0"/>
      <w:numFmt w:val="bullet"/>
      <w:lvlText w:val="•"/>
      <w:lvlJc w:val="left"/>
      <w:pPr>
        <w:ind w:left="2254" w:hanging="418"/>
      </w:pPr>
      <w:rPr>
        <w:rFonts w:ascii="Times New Roman" w:hAnsi="Times New Roman" w:cs="Times New Roman" w:hint="default"/>
      </w:rPr>
    </w:lvl>
    <w:lvl w:ilvl="3">
      <w:start w:val="0"/>
      <w:numFmt w:val="bullet"/>
      <w:lvlText w:val="•"/>
      <w:lvlJc w:val="left"/>
      <w:pPr>
        <w:ind w:left="3309" w:hanging="418"/>
      </w:pPr>
      <w:rPr>
        <w:rFonts w:ascii="Times New Roman" w:hAnsi="Times New Roman" w:cs="Times New Roman" w:hint="default"/>
      </w:rPr>
    </w:lvl>
    <w:lvl w:ilvl="4">
      <w:start w:val="0"/>
      <w:numFmt w:val="bullet"/>
      <w:lvlText w:val="•"/>
      <w:lvlJc w:val="left"/>
      <w:pPr>
        <w:ind w:left="4363" w:hanging="418"/>
      </w:pPr>
      <w:rPr>
        <w:rFonts w:ascii="Times New Roman" w:hAnsi="Times New Roman" w:cs="Times New Roman" w:hint="default"/>
      </w:rPr>
    </w:lvl>
    <w:lvl w:ilvl="5">
      <w:start w:val="0"/>
      <w:numFmt w:val="bullet"/>
      <w:lvlText w:val="•"/>
      <w:lvlJc w:val="left"/>
      <w:pPr>
        <w:ind w:left="5418" w:hanging="418"/>
      </w:pPr>
      <w:rPr>
        <w:rFonts w:ascii="Times New Roman" w:hAnsi="Times New Roman" w:cs="Times New Roman" w:hint="default"/>
      </w:rPr>
    </w:lvl>
    <w:lvl w:ilvl="6">
      <w:start w:val="0"/>
      <w:numFmt w:val="bullet"/>
      <w:lvlText w:val="•"/>
      <w:lvlJc w:val="left"/>
      <w:pPr>
        <w:ind w:left="6472" w:hanging="418"/>
      </w:pPr>
      <w:rPr>
        <w:rFonts w:ascii="Times New Roman" w:hAnsi="Times New Roman" w:cs="Times New Roman" w:hint="default"/>
      </w:rPr>
    </w:lvl>
    <w:lvl w:ilvl="7">
      <w:start w:val="0"/>
      <w:numFmt w:val="bullet"/>
      <w:lvlText w:val="•"/>
      <w:lvlJc w:val="left"/>
      <w:pPr>
        <w:ind w:left="7527" w:hanging="418"/>
      </w:pPr>
      <w:rPr>
        <w:rFonts w:ascii="Times New Roman" w:hAnsi="Times New Roman" w:cs="Times New Roman" w:hint="default"/>
      </w:rPr>
    </w:lvl>
    <w:lvl w:ilvl="8">
      <w:start w:val="0"/>
      <w:numFmt w:val="bullet"/>
      <w:lvlText w:val="•"/>
      <w:lvlJc w:val="left"/>
      <w:pPr>
        <w:ind w:left="8582" w:hanging="418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DD"/>
    <w:rsid w:val="FFF16935"/>
    <w:rsid w:val="003545CE"/>
    <w:rsid w:val="005B091A"/>
    <w:rsid w:val="00957CDD"/>
    <w:rsid w:val="009C6F79"/>
    <w:rsid w:val="00AB26F5"/>
    <w:rsid w:val="00F54DA5"/>
    <w:rsid w:val="13A5020B"/>
    <w:rsid w:val="1E495E71"/>
    <w:rsid w:val="26091BCE"/>
    <w:rsid w:val="279A4E5B"/>
    <w:rsid w:val="2F962BEF"/>
    <w:rsid w:val="30FC1B13"/>
    <w:rsid w:val="40826994"/>
    <w:rsid w:val="44B502A6"/>
    <w:rsid w:val="4FB94CCB"/>
    <w:rsid w:val="55D93FC8"/>
    <w:rsid w:val="563352B9"/>
    <w:rsid w:val="5EBF2D44"/>
    <w:rsid w:val="6CEF8FF8"/>
    <w:rsid w:val="6F1E2EDC"/>
    <w:rsid w:val="78975F95"/>
    <w:rsid w:val="7F9AA006"/>
  </w:rsids>
  <w:docVars>
    <w:docVar w:name="commondata" w:val="eyJoZGlkIjoiYmQ3NjQxYmZmN2ZkODIxYWNiNTEzMzQyMTZmNzQ1Mm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39" w:qFormat="1"/>
    <w:lsdException w:name="toc 2" w:semiHidden="0" w:uiPriority="39" w:qFormat="1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 w:qFormat="1"/>
    <w:lsdException w:name="Table Grid" w:semiHidden="0" w:uiPriority="0" w:unhideWhenUsed="0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Char2"/>
    <w:uiPriority w:val="1"/>
    <w:qFormat/>
    <w:rPr>
      <w:rFonts w:ascii="宋体" w:hAnsi="宋体" w:cs="宋体"/>
      <w:sz w:val="28"/>
      <w:szCs w:val="28"/>
    </w:rPr>
  </w:style>
  <w:style w:type="paragraph" w:styleId="BalloonText">
    <w:name w:val="Balloon Text"/>
    <w:basedOn w:val="Normal"/>
    <w:link w:val="Char3"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2">
    <w:name w:val="toc 2"/>
    <w:basedOn w:val="Normal"/>
    <w:next w:val="Normal"/>
    <w:uiPriority w:val="39"/>
    <w:unhideWhenUsed/>
    <w:qFormat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Char">
    <w:name w:val="页眉 Char"/>
    <w:basedOn w:val="DefaultParagraphFont"/>
    <w:link w:val="Header"/>
    <w:qFormat/>
    <w:rPr>
      <w:kern w:val="2"/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kern w:val="2"/>
      <w:sz w:val="18"/>
      <w:szCs w:val="18"/>
    </w:rPr>
  </w:style>
  <w:style w:type="character" w:customStyle="1" w:styleId="1Char">
    <w:name w:val="标题 1 Char"/>
    <w:basedOn w:val="DefaultParagraphFont"/>
    <w:link w:val="Heading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NoSpacing">
    <w:name w:val="No Spacing"/>
    <w:link w:val="Char1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 w:bidi="ar-SA"/>
    </w:rPr>
  </w:style>
  <w:style w:type="character" w:customStyle="1" w:styleId="Char1">
    <w:name w:val="无间隔 Char"/>
    <w:basedOn w:val="DefaultParagraphFont"/>
    <w:link w:val="No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TOCHeading">
    <w:name w:val="TOC Heading"/>
    <w:basedOn w:val="Heading1"/>
    <w:next w:val="Normal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Char2">
    <w:name w:val="正文文本 Char"/>
    <w:basedOn w:val="DefaultParagraphFont"/>
    <w:link w:val="BodyText"/>
    <w:uiPriority w:val="1"/>
    <w:qFormat/>
    <w:rPr>
      <w:rFonts w:ascii="宋体" w:hAnsi="宋体" w:cs="宋体"/>
      <w:kern w:val="2"/>
      <w:sz w:val="28"/>
      <w:szCs w:val="28"/>
    </w:rPr>
  </w:style>
  <w:style w:type="character" w:customStyle="1" w:styleId="Char3">
    <w:name w:val="批注框文本 Char"/>
    <w:basedOn w:val="DefaultParagraphFont"/>
    <w:link w:val="BalloonText"/>
    <w:qFormat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footer" Target="footer3.xml" /><Relationship Id="rId25" Type="http://schemas.openxmlformats.org/officeDocument/2006/relationships/footer" Target="footer4.xml" /><Relationship Id="rId26" Type="http://schemas.openxmlformats.org/officeDocument/2006/relationships/glossaryDocument" Target="glossary/document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image" Target="media/image2.png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F5BF4-6306-458F-B803-3EA27195D3C9}"/>
      </w:docPartPr>
      <w:docPartBody>
        <w:p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character" w:customStyle="1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672</Words>
  <Characters>811</Characters>
  <Application>Microsoft Office Word</Application>
  <DocSecurity>0</DocSecurity>
  <Lines>9</Lines>
  <Paragraphs>2</Paragraphs>
  <ScaleCrop>false</ScaleCrop>
  <Company>WwW.YlmF.CoM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小严</dc:creator>
  <cp:lastModifiedBy>龙辉</cp:lastModifiedBy>
  <cp:revision>5</cp:revision>
  <dcterms:created xsi:type="dcterms:W3CDTF">2015-11-07T06:49:00Z</dcterms:created>
  <dcterms:modified xsi:type="dcterms:W3CDTF">2025-01-15T06:48:37Z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D338BFFB3C77DE02D60BBB658B552DAA</vt:lpwstr>
  </property>
  <property fmtid="{D5CDD505-2E9C-101B-9397-08002B2CF9AE}" pid="3" name="KSOProductBuildVer">
    <vt:lpwstr>2052-12.1.0.19770</vt:lpwstr>
  </property>
  <property fmtid="{D5CDD505-2E9C-101B-9397-08002B2CF9AE}" pid="4" name="KSOTemplateDocerSaveRecord">
    <vt:lpwstr>eyJoZGlkIjoiYmExMTNjNDNkMGFiNmEzZTlmNWU5NDJkMDAxNWJhNWQiLCJ1c2VySWQiOiI3MzI2ODUwOTUifQ==</vt:lpwstr>
  </property>
</Properties>
</file>