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78</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6325CCDD">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卢沃辉</w:t>
      </w:r>
      <w:r>
        <w:rPr>
          <w:rFonts w:hint="eastAsia" w:cs="仿宋"/>
          <w:szCs w:val="32"/>
        </w:rPr>
        <w:t>（</w:t>
      </w:r>
      <w:r>
        <w:rPr>
          <w:rFonts w:hint="eastAsia" w:ascii="仿宋_GB2312"/>
          <w:szCs w:val="32"/>
          <w:lang w:val="en-US" w:eastAsia="zh-CN"/>
        </w:rPr>
        <w:t>江门市源标船舶修造</w:t>
      </w:r>
      <w:r>
        <w:rPr>
          <w:rFonts w:hint="eastAsia" w:ascii="仿宋_GB2312"/>
          <w:szCs w:val="32"/>
        </w:rPr>
        <w:t>有限公司</w:t>
      </w:r>
      <w:r>
        <w:rPr>
          <w:rFonts w:hint="eastAsia" w:cs="仿宋"/>
          <w:szCs w:val="32"/>
        </w:rPr>
        <w:t>直接</w:t>
      </w:r>
      <w:r>
        <w:rPr>
          <w:rFonts w:hint="eastAsia" w:cs="仿宋"/>
          <w:szCs w:val="32"/>
          <w:lang w:val="en-US" w:eastAsia="zh-CN"/>
        </w:rPr>
        <w:t>负责</w:t>
      </w:r>
    </w:p>
    <w:p w14:paraId="6B373C9A">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rPr>
        <w:t>的主管人员）</w:t>
      </w:r>
    </w:p>
    <w:p w14:paraId="155C7B72">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eastAsia" w:cs="仿宋"/>
        </w:rPr>
      </w:pPr>
      <w:r>
        <w:rPr>
          <w:rFonts w:hint="eastAsia" w:cs="仿宋"/>
        </w:rPr>
        <w:t>工作地址：</w:t>
      </w:r>
      <w:r>
        <w:rPr>
          <w:rFonts w:hint="eastAsia" w:ascii="仿宋_GB2312" w:hAnsi="Times New Roman" w:cs="Times New Roman"/>
          <w:szCs w:val="32"/>
          <w:lang w:val="en-US" w:eastAsia="zh-CN"/>
        </w:rPr>
        <w:t>江门市新会区睦洲镇黄布二村六十亩</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cs="仿宋"/>
          <w:szCs w:val="32"/>
          <w:lang w:val="en-US" w:eastAsia="zh-CN"/>
        </w:rPr>
        <w:t>卢沃辉</w:t>
      </w:r>
      <w:r>
        <w:rPr>
          <w:rFonts w:hint="eastAsia" w:ascii="仿宋_GB2312"/>
          <w:szCs w:val="32"/>
        </w:rPr>
        <w:t>（</w:t>
      </w:r>
      <w:r>
        <w:rPr>
          <w:rFonts w:hint="eastAsia" w:ascii="仿宋_GB2312"/>
          <w:szCs w:val="32"/>
          <w:lang w:val="en-US" w:eastAsia="zh-CN"/>
        </w:rPr>
        <w:t>江门市源标船舶修造</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月，我局执法人员对</w:t>
      </w:r>
      <w:r>
        <w:rPr>
          <w:rFonts w:hint="eastAsia" w:ascii="仿宋_GB2312"/>
          <w:szCs w:val="32"/>
          <w:lang w:val="en-US" w:eastAsia="zh-CN"/>
        </w:rPr>
        <w:t>江门市源标船舶修造</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color w:val="000000"/>
          <w:szCs w:val="32"/>
        </w:rPr>
        <w:t>单位</w:t>
      </w:r>
      <w:r>
        <w:rPr>
          <w:rFonts w:hint="eastAsia" w:ascii="仿宋_GB2312"/>
          <w:color w:val="000000"/>
          <w:szCs w:val="32"/>
          <w:lang w:val="en-US" w:eastAsia="zh-CN"/>
        </w:rPr>
        <w:t>的</w:t>
      </w:r>
      <w:r>
        <w:rPr>
          <w:rFonts w:hint="eastAsia" w:ascii="仿宋_GB2312" w:hAnsi="仿宋" w:cs="Times New Roman"/>
          <w:szCs w:val="32"/>
          <w:lang w:val="en-US" w:eastAsia="zh-CN"/>
        </w:rPr>
        <w:t>货船、工程船舶制造及维修</w:t>
      </w:r>
      <w:r>
        <w:rPr>
          <w:rFonts w:hint="eastAsia" w:ascii="仿宋_GB2312" w:hAnsi="仿宋" w:cs="Times New Roman"/>
          <w:szCs w:val="32"/>
        </w:rPr>
        <w:t>项目属于《建设项目环境影响评价分类管理名录（2021年版）》第三十四类 “铁路、船舶、航空航天和其他运输设备制造业 37”第73项船舶及相关装置制造中的“造船、拆船、修船厂”</w:t>
      </w:r>
      <w:r>
        <w:rPr>
          <w:rFonts w:hint="eastAsia" w:ascii="仿宋_GB2312" w:hAnsi="Times New Roman" w:cs="Times New Roman"/>
          <w:szCs w:val="32"/>
          <w:lang w:val="en-US" w:eastAsia="zh-CN"/>
        </w:rPr>
        <w:t>，应编制环境影响报告书</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cs="仿宋"/>
          <w:szCs w:val="32"/>
        </w:rPr>
        <w:t>当事人签名确认的</w:t>
      </w:r>
      <w:r>
        <w:rPr>
          <w:rFonts w:hint="eastAsia" w:ascii="仿宋_GB2312"/>
          <w:szCs w:val="32"/>
        </w:rPr>
        <w:t>《江门市生态环境局现场检查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《睦洲镇黄布二村六十亩海边滩地、烂地征用合同》、《“中核绞01”船舶修理合同》、《古劳水乡船舶检验服务合同》</w:t>
      </w:r>
      <w:r>
        <w:rPr>
          <w:rFonts w:hint="eastAsia" w:ascii="仿宋_GB2312"/>
          <w:szCs w:val="32"/>
        </w:rPr>
        <w:t>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该单位的法定代表人，为直接负责的主管人员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30</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67</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江门市源标船舶修造</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江门市源标船舶修造</w:t>
      </w:r>
      <w:r>
        <w:rPr>
          <w:rFonts w:hint="eastAsia" w:ascii="仿宋_GB2312"/>
          <w:szCs w:val="32"/>
        </w:rPr>
        <w:t>有限公司</w:t>
      </w:r>
      <w:r>
        <w:rPr>
          <w:rFonts w:hint="eastAsia" w:ascii="仿宋_GB2312"/>
          <w:szCs w:val="32"/>
          <w:lang w:val="en-US" w:eastAsia="zh-CN"/>
        </w:rPr>
        <w:t>及法定代表人生态环境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ascii="仿宋" w:hAnsi="仿宋" w:eastAsia="仿宋" w:cs="仿宋"/>
          <w:b/>
          <w:szCs w:val="32"/>
        </w:rPr>
        <w:t>5</w:t>
      </w:r>
      <w:r>
        <w:rPr>
          <w:rFonts w:hint="eastAsia" w:ascii="仿宋" w:hAnsi="仿宋" w:eastAsia="仿宋" w:cs="仿宋"/>
          <w:b/>
          <w:szCs w:val="32"/>
        </w:rPr>
        <w:t>万元（大写：伍万元）。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25</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07F5D9B">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4B7D6F5B">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E411DE"/>
    <w:rsid w:val="0F380715"/>
    <w:rsid w:val="10B34097"/>
    <w:rsid w:val="10E36028"/>
    <w:rsid w:val="124523E0"/>
    <w:rsid w:val="13481A0F"/>
    <w:rsid w:val="14264F96"/>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2670ED"/>
    <w:rsid w:val="25DC4417"/>
    <w:rsid w:val="28CB2D97"/>
    <w:rsid w:val="28D5368A"/>
    <w:rsid w:val="298512BB"/>
    <w:rsid w:val="2B0378E1"/>
    <w:rsid w:val="2C1E043E"/>
    <w:rsid w:val="2CD77C60"/>
    <w:rsid w:val="2D911D95"/>
    <w:rsid w:val="2DA42B43"/>
    <w:rsid w:val="2DF906E3"/>
    <w:rsid w:val="2E442D9C"/>
    <w:rsid w:val="30624308"/>
    <w:rsid w:val="30FF50DE"/>
    <w:rsid w:val="310274C8"/>
    <w:rsid w:val="318F6C0A"/>
    <w:rsid w:val="320A20E2"/>
    <w:rsid w:val="32257A5E"/>
    <w:rsid w:val="32D37D7A"/>
    <w:rsid w:val="36840B0E"/>
    <w:rsid w:val="37056953"/>
    <w:rsid w:val="386F51D4"/>
    <w:rsid w:val="39900FC9"/>
    <w:rsid w:val="3D631F35"/>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387F73"/>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1792</Words>
  <Characters>1876</Characters>
  <Lines>14</Lines>
  <Paragraphs>3</Paragraphs>
  <TotalTime>1</TotalTime>
  <ScaleCrop>false</ScaleCrop>
  <LinksUpToDate>false</LinksUpToDate>
  <CharactersWithSpaces>1935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2024-11-26T01:16:43Z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00521D00249546C9BE754039DDE23757_13</vt:lpwstr>
  </property>
  <property fmtid="{D5CDD505-2E9C-101B-9397-08002B2CF9AE}" pid="4" name="KSOSaveFontToCloudKey">
    <vt:lpwstr>0_btnclosed</vt:lpwstr>
  </property>
</Properties>
</file>