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附件四</w:t>
      </w:r>
      <w:bookmarkStart w:id="0" w:name="_GoBack"/>
      <w:bookmarkEnd w:id="0"/>
    </w:p>
    <w:p>
      <w:pPr>
        <w:jc w:val="center"/>
        <w:rPr>
          <w:rFonts w:hint="eastAsia" w:ascii="方正大标宋_GBK" w:hAnsi="方正大标宋_GBK" w:eastAsia="方正大标宋_GBK" w:cs="方正大标宋_GBK"/>
          <w:sz w:val="36"/>
          <w:szCs w:val="36"/>
        </w:rPr>
      </w:pPr>
      <w:r>
        <w:rPr>
          <w:rFonts w:hint="eastAsia" w:ascii="方正大标宋_GBK" w:hAnsi="方正大标宋_GBK" w:eastAsia="方正大标宋_GBK" w:cs="方正大标宋_GBK"/>
          <w:sz w:val="36"/>
          <w:szCs w:val="36"/>
        </w:rPr>
        <w:t>授权委托书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</w:p>
    <w:p>
      <w:pPr>
        <w:ind w:firstLine="600" w:firstLineChars="200"/>
        <w:jc w:val="left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本人（法定代表人/负责人姓名、职务）系注册于（投标人注册地）的（投标人名称）的法定代表人/负责人，现委托        （被授权人的姓名、职务）为本单位的合法代理人，就江门市住房公积金管理中心住房公积金资金存放项目的投标，以本单位名义处理一切与之有关的事务。代理人根据授权，以本单位名义签署、澄清、说明、补正、递交、撤回、修改投标文件、签订合同和处理有关事宜，其法律后果由本单位承担。</w:t>
      </w:r>
    </w:p>
    <w:p>
      <w:pPr>
        <w:ind w:firstLine="600" w:firstLineChars="200"/>
        <w:jc w:val="left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委托期限同投标有效期保持一致。</w:t>
      </w:r>
    </w:p>
    <w:p>
      <w:pPr>
        <w:ind w:firstLine="600" w:firstLineChars="200"/>
        <w:jc w:val="left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代理人无转委托权。</w:t>
      </w:r>
    </w:p>
    <w:p>
      <w:pPr>
        <w:ind w:firstLine="600" w:firstLineChars="200"/>
        <w:jc w:val="left"/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jc w:val="left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投标人名称（盖公章）： 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             </w:t>
      </w:r>
    </w:p>
    <w:p>
      <w:pPr>
        <w:jc w:val="left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法定代表人/负责人签字（或盖章）：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        </w:t>
      </w:r>
    </w:p>
    <w:p>
      <w:pPr>
        <w:jc w:val="left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法定代表人/负责人身份证号码：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           </w:t>
      </w:r>
    </w:p>
    <w:p>
      <w:pPr>
        <w:jc w:val="left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被授权人签字：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                          </w:t>
      </w:r>
    </w:p>
    <w:p>
      <w:pPr>
        <w:jc w:val="left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被授权人身份证号码：</w:t>
      </w:r>
      <w:r>
        <w:rPr>
          <w:rFonts w:hint="eastAsia" w:ascii="方正仿宋_GBK" w:hAnsi="方正仿宋_GBK" w:eastAsia="方正仿宋_GBK" w:cs="方正仿宋_GBK"/>
          <w:sz w:val="30"/>
          <w:szCs w:val="30"/>
          <w:u w:val="single"/>
        </w:rPr>
        <w:t xml:space="preserve">                          </w:t>
      </w:r>
    </w:p>
    <w:p>
      <w:pPr>
        <w:jc w:val="left"/>
        <w:rPr>
          <w:rFonts w:hint="eastAsia" w:ascii="方正仿宋_GBK" w:hAnsi="方正仿宋_GBK" w:eastAsia="方正仿宋_GBK" w:cs="方正仿宋_GBK"/>
          <w:sz w:val="30"/>
          <w:szCs w:val="30"/>
        </w:rPr>
      </w:pPr>
    </w:p>
    <w:p>
      <w:pPr>
        <w:ind w:firstLine="600" w:firstLineChars="200"/>
        <w:jc w:val="left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投标人如果由法定代表人/负责人参加投标及签署投标文件，则应当提交法定代表人/负责人证明书（格式自定，加盖单位公章）代替《授权委托书》。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AC3"/>
    <w:rsid w:val="00496AC3"/>
    <w:rsid w:val="00DD31CC"/>
    <w:rsid w:val="18DB4FF3"/>
    <w:rsid w:val="23FA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76</Words>
  <Characters>435</Characters>
  <Lines>3</Lines>
  <Paragraphs>1</Paragraphs>
  <TotalTime>3</TotalTime>
  <ScaleCrop>false</ScaleCrop>
  <LinksUpToDate>false</LinksUpToDate>
  <CharactersWithSpaces>510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2023-12-20T09:10:00Z</dcterms:created>
  <dc:creator>彭永曦</dc:creator>
  <cp:lastModifiedBy>PC</cp:lastModifiedBy>
  <dcterms:modified xsi:type="dcterms:W3CDTF">2024-08-14T08:01:04Z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