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ascii="宋体" w:hAnsi="宋体" w:eastAsia="宋体"/>
          <w:b/>
          <w:bCs/>
          <w:kern w:val="0"/>
          <w:sz w:val="44"/>
        </w:rPr>
      </w:pPr>
    </w:p>
    <w:p>
      <w:pPr>
        <w:spacing w:after="313" w:afterLines="50" w:line="700" w:lineRule="exact"/>
        <w:contextualSpacing/>
        <w:jc w:val="right"/>
        <w:rPr>
          <w:kern w:val="0"/>
        </w:rPr>
      </w:pPr>
      <w:r>
        <w:rPr>
          <w:rFonts w:hint="eastAsia"/>
          <w:kern w:val="0"/>
        </w:rPr>
        <w:t>江新环罚〔</w:t>
      </w:r>
      <w:r>
        <w:rPr>
          <w:rFonts w:eastAsia="宋体"/>
          <w:kern w:val="0"/>
        </w:rPr>
        <w:t>2024</w:t>
      </w:r>
      <w:r>
        <w:rPr>
          <w:rFonts w:hint="eastAsia"/>
          <w:kern w:val="0"/>
        </w:rPr>
        <w:t>〕</w:t>
      </w:r>
      <w:r>
        <w:rPr>
          <w:kern w:val="0"/>
        </w:rPr>
        <w:t>29</w:t>
      </w:r>
      <w:r>
        <w:rPr>
          <w:rFonts w:hint="eastAsia"/>
          <w:kern w:val="0"/>
        </w:rPr>
        <w:t>号</w:t>
      </w:r>
    </w:p>
    <w:p>
      <w:pPr>
        <w:spacing w:line="640" w:lineRule="exact"/>
        <w:ind w:right="468"/>
        <w:contextualSpacing/>
        <w:jc w:val="left"/>
        <w:rPr>
          <w:rFonts w:ascii="仿宋_GB2312"/>
          <w:kern w:val="0"/>
          <w:sz w:val="44"/>
          <w:szCs w:val="44"/>
        </w:rPr>
      </w:pPr>
    </w:p>
    <w:p>
      <w:pPr>
        <w:tabs>
          <w:tab w:val="center" w:pos="4536"/>
          <w:tab w:val="right" w:pos="9072"/>
        </w:tabs>
        <w:spacing w:line="640" w:lineRule="exact"/>
        <w:contextualSpacing/>
        <w:jc w:val="center"/>
        <w:rPr>
          <w:rFonts w:ascii="方正小标宋简体" w:hAnsi="方正小标宋简体" w:eastAsia="方正小标宋简体" w:cs="方正小标宋简体"/>
          <w:bCs/>
          <w:kern w:val="0"/>
          <w:sz w:val="44"/>
        </w:rPr>
      </w:pPr>
      <w:r>
        <w:rPr>
          <w:rFonts w:hint="eastAsia" w:ascii="方正小标宋简体" w:hAnsi="方正小标宋简体" w:eastAsia="方正小标宋简体" w:cs="方正小标宋简体"/>
          <w:bCs/>
          <w:kern w:val="0"/>
          <w:sz w:val="44"/>
        </w:rPr>
        <w:t>行政处罚决定书</w:t>
      </w:r>
    </w:p>
    <w:p>
      <w:pPr>
        <w:spacing w:line="640" w:lineRule="exact"/>
        <w:ind w:left="1247" w:hanging="1248" w:hangingChars="400"/>
        <w:contextualSpacing/>
        <w:rPr>
          <w:rFonts w:ascii="仿宋_GB2312"/>
          <w:szCs w:val="32"/>
        </w:rPr>
      </w:pPr>
    </w:p>
    <w:p>
      <w:pPr>
        <w:keepNext w:val="0"/>
        <w:keepLines w:val="0"/>
        <w:pageBreakBefore w:val="0"/>
        <w:widowControl w:val="0"/>
        <w:kinsoku/>
        <w:wordWrap/>
        <w:overflowPunct/>
        <w:topLinePunct w:val="0"/>
        <w:autoSpaceDE/>
        <w:autoSpaceDN/>
        <w:bidi w:val="0"/>
        <w:adjustRightInd/>
        <w:snapToGrid/>
        <w:spacing w:line="520" w:lineRule="exact"/>
        <w:ind w:left="1077" w:leftChars="200" w:hanging="453" w:hangingChars="145"/>
        <w:textAlignment w:val="auto"/>
        <w:rPr>
          <w:rFonts w:ascii="仿宋_GB2312"/>
          <w:szCs w:val="32"/>
        </w:rPr>
      </w:pPr>
      <w:r>
        <w:rPr>
          <w:rFonts w:hint="eastAsia" w:ascii="仿宋_GB2312"/>
          <w:szCs w:val="32"/>
        </w:rPr>
        <w:t>当事人：徐顺（原江门市新会区川联五金制品厂的投资人）</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 w:hAnsi="仿宋" w:eastAsia="仿宋" w:cs="仿宋"/>
          <w:szCs w:val="32"/>
        </w:rPr>
      </w:pPr>
      <w:r>
        <w:rPr>
          <w:rFonts w:hint="eastAsia" w:ascii="仿宋_GB2312"/>
          <w:szCs w:val="32"/>
        </w:rPr>
        <w:t>徐顺（原江门市新会区川联五金制品厂的投资人）</w:t>
      </w:r>
      <w:r>
        <w:rPr>
          <w:rFonts w:hint="eastAsia" w:ascii="仿宋" w:hAnsi="仿宋" w:eastAsia="仿宋" w:cs="仿宋"/>
          <w:szCs w:val="32"/>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313" w:beforeLines="50" w:line="520" w:lineRule="exact"/>
        <w:ind w:firstLine="612" w:firstLineChars="196"/>
        <w:textAlignment w:val="auto"/>
        <w:rPr>
          <w:rFonts w:ascii="仿宋" w:hAnsi="仿宋" w:eastAsia="仿宋" w:cs="仿宋"/>
          <w:b/>
          <w:kern w:val="0"/>
          <w:szCs w:val="32"/>
        </w:rPr>
      </w:pPr>
      <w:r>
        <w:rPr>
          <w:rFonts w:hint="eastAsia" w:ascii="仿宋" w:hAnsi="仿宋" w:eastAsia="仿宋" w:cs="仿宋"/>
          <w:b/>
          <w:kern w:val="0"/>
          <w:szCs w:val="32"/>
        </w:rPr>
        <w:t>一、环境违法事实和证据</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 w:hAnsi="仿宋" w:eastAsia="仿宋" w:cs="仿宋"/>
          <w:szCs w:val="32"/>
        </w:rPr>
      </w:pPr>
      <w:r>
        <w:rPr>
          <w:rFonts w:hint="eastAsia" w:ascii="仿宋" w:hAnsi="仿宋" w:eastAsia="仿宋" w:cs="仿宋"/>
          <w:szCs w:val="32"/>
        </w:rPr>
        <w:t>2023年</w:t>
      </w:r>
      <w:r>
        <w:rPr>
          <w:rFonts w:ascii="仿宋" w:hAnsi="仿宋" w:eastAsia="仿宋" w:cs="仿宋"/>
          <w:szCs w:val="32"/>
        </w:rPr>
        <w:t>12</w:t>
      </w:r>
      <w:r>
        <w:rPr>
          <w:rFonts w:hint="eastAsia" w:ascii="仿宋" w:hAnsi="仿宋" w:eastAsia="仿宋" w:cs="仿宋"/>
          <w:szCs w:val="32"/>
        </w:rPr>
        <w:t>月，我局执法人员对江门市新会区川联五金制品厂进行的现场检查和调查发现：</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 w:hAnsi="仿宋" w:eastAsia="仿宋" w:cs="仿宋"/>
          <w:szCs w:val="32"/>
        </w:rPr>
      </w:pPr>
      <w:r>
        <w:rPr>
          <w:rFonts w:hint="eastAsia" w:ascii="仿宋" w:hAnsi="仿宋" w:eastAsia="仿宋" w:cs="仿宋"/>
          <w:szCs w:val="32"/>
        </w:rPr>
        <w:t>你经营的五金制品加工生产项目属《建设项目环境影响评价分类管理名录（2021版）》第三十类金属制品业第</w:t>
      </w:r>
      <w:r>
        <w:rPr>
          <w:rFonts w:ascii="仿宋" w:hAnsi="仿宋" w:eastAsia="仿宋" w:cs="仿宋"/>
          <w:szCs w:val="32"/>
        </w:rPr>
        <w:t>67</w:t>
      </w:r>
      <w:r>
        <w:rPr>
          <w:rFonts w:hint="eastAsia" w:ascii="仿宋" w:hAnsi="仿宋" w:eastAsia="仿宋" w:cs="仿宋"/>
          <w:szCs w:val="32"/>
        </w:rPr>
        <w:t>类“金属表面处理及热处理加工”的其他项目，应当编制环境影响报告表。你存在需要配套建设的环境保护设施未经验收，建设项目已投入生产的违法行为。</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 w:hAnsi="仿宋" w:eastAsia="仿宋" w:cs="仿宋"/>
          <w:szCs w:val="32"/>
        </w:rPr>
      </w:pPr>
      <w:r>
        <w:rPr>
          <w:rFonts w:hint="eastAsia" w:ascii="仿宋" w:hAnsi="仿宋" w:eastAsia="仿宋" w:cs="仿宋"/>
          <w:szCs w:val="32"/>
        </w:rPr>
        <w:t>以上事实，有当事人签名确认的《江门市生态环境局现场检查笔录》、《江门市生态环境局调查询问笔录》，当事人出具的《建设项目总投资额认定书》和我局执</w:t>
      </w:r>
      <w:bookmarkStart w:id="0" w:name="_GoBack"/>
      <w:bookmarkEnd w:id="0"/>
      <w:r>
        <w:rPr>
          <w:rFonts w:hint="eastAsia" w:ascii="仿宋" w:hAnsi="仿宋" w:eastAsia="仿宋" w:cs="仿宋"/>
          <w:szCs w:val="32"/>
        </w:rPr>
        <w:t>法人员现场拍摄的照片等证据为证。</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 w:hAnsi="仿宋" w:eastAsia="仿宋" w:cs="仿宋"/>
          <w:szCs w:val="32"/>
        </w:rPr>
      </w:pPr>
      <w:r>
        <w:rPr>
          <w:rFonts w:hint="eastAsia" w:ascii="仿宋" w:hAnsi="仿宋" w:eastAsia="仿宋" w:cs="仿宋"/>
          <w:szCs w:val="32"/>
        </w:rPr>
        <w:t>上述行为违反了</w:t>
      </w:r>
      <w:r>
        <w:rPr>
          <w:rFonts w:ascii="仿宋" w:hAnsi="仿宋" w:eastAsia="仿宋" w:cs="仿宋"/>
          <w:szCs w:val="32"/>
        </w:rPr>
        <w:t>《</w:t>
      </w:r>
      <w:r>
        <w:rPr>
          <w:rFonts w:hint="eastAsia" w:ascii="仿宋" w:hAnsi="仿宋" w:eastAsia="仿宋" w:cs="仿宋"/>
          <w:szCs w:val="32"/>
        </w:rPr>
        <w:t>建设项目环境保护管理条例</w:t>
      </w:r>
      <w:r>
        <w:rPr>
          <w:rFonts w:ascii="仿宋" w:hAnsi="仿宋" w:eastAsia="仿宋" w:cs="仿宋"/>
          <w:szCs w:val="32"/>
        </w:rPr>
        <w:t>》</w:t>
      </w:r>
      <w:r>
        <w:rPr>
          <w:rFonts w:hint="eastAsia" w:ascii="仿宋" w:hAnsi="仿宋" w:eastAsia="仿宋" w:cs="仿宋"/>
          <w:szCs w:val="32"/>
        </w:rPr>
        <w:t>第十九条第一款的规定，依法应当予以处罚。</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 w:hAnsi="仿宋" w:eastAsia="仿宋" w:cs="仿宋"/>
          <w:szCs w:val="32"/>
        </w:rPr>
      </w:pPr>
      <w:r>
        <w:rPr>
          <w:rFonts w:hint="eastAsia" w:ascii="仿宋" w:hAnsi="仿宋" w:eastAsia="仿宋" w:cs="仿宋"/>
          <w:szCs w:val="32"/>
        </w:rPr>
        <w:t>我局于202</w:t>
      </w:r>
      <w:r>
        <w:rPr>
          <w:rFonts w:ascii="仿宋" w:hAnsi="仿宋" w:eastAsia="仿宋" w:cs="仿宋"/>
          <w:szCs w:val="32"/>
        </w:rPr>
        <w:t>4</w:t>
      </w:r>
      <w:r>
        <w:rPr>
          <w:rFonts w:hint="eastAsia" w:ascii="仿宋" w:hAnsi="仿宋" w:eastAsia="仿宋" w:cs="仿宋"/>
          <w:szCs w:val="32"/>
        </w:rPr>
        <w:t>年</w:t>
      </w:r>
      <w:r>
        <w:rPr>
          <w:rFonts w:ascii="仿宋" w:hAnsi="仿宋" w:eastAsia="仿宋" w:cs="仿宋"/>
          <w:szCs w:val="32"/>
        </w:rPr>
        <w:t>1</w:t>
      </w:r>
      <w:r>
        <w:rPr>
          <w:rFonts w:hint="eastAsia" w:ascii="仿宋" w:hAnsi="仿宋" w:eastAsia="仿宋" w:cs="仿宋"/>
          <w:szCs w:val="32"/>
        </w:rPr>
        <w:t>月</w:t>
      </w:r>
      <w:r>
        <w:rPr>
          <w:rFonts w:ascii="仿宋" w:hAnsi="仿宋" w:eastAsia="仿宋" w:cs="仿宋"/>
          <w:szCs w:val="32"/>
        </w:rPr>
        <w:t>12</w:t>
      </w:r>
      <w:r>
        <w:rPr>
          <w:rFonts w:hint="eastAsia" w:ascii="仿宋" w:hAnsi="仿宋" w:eastAsia="仿宋" w:cs="仿宋"/>
          <w:szCs w:val="32"/>
        </w:rPr>
        <w:t>日告知你违法事实、处罚依据和拟作出的处罚决定，并告知你有权进行陈述申辩和要求听证。你未在法定时间内提出陈述申辩，也未提出听证要求。</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 w:hAnsi="仿宋" w:eastAsia="仿宋" w:cs="仿宋"/>
          <w:szCs w:val="32"/>
        </w:rPr>
      </w:pPr>
      <w:r>
        <w:rPr>
          <w:rFonts w:hint="eastAsia" w:ascii="仿宋" w:hAnsi="仿宋" w:eastAsia="仿宋" w:cs="仿宋"/>
          <w:szCs w:val="32"/>
        </w:rPr>
        <w:t>以上事实，有我局202</w:t>
      </w:r>
      <w:r>
        <w:rPr>
          <w:rFonts w:ascii="仿宋" w:hAnsi="仿宋" w:eastAsia="仿宋" w:cs="仿宋"/>
          <w:szCs w:val="32"/>
        </w:rPr>
        <w:t>4</w:t>
      </w:r>
      <w:r>
        <w:rPr>
          <w:rFonts w:hint="eastAsia" w:ascii="仿宋" w:hAnsi="仿宋" w:eastAsia="仿宋" w:cs="仿宋"/>
          <w:szCs w:val="32"/>
        </w:rPr>
        <w:t>年</w:t>
      </w:r>
      <w:r>
        <w:rPr>
          <w:rFonts w:ascii="仿宋" w:hAnsi="仿宋" w:eastAsia="仿宋" w:cs="仿宋"/>
          <w:szCs w:val="32"/>
        </w:rPr>
        <w:t>1</w:t>
      </w:r>
      <w:r>
        <w:rPr>
          <w:rFonts w:hint="eastAsia" w:ascii="仿宋" w:hAnsi="仿宋" w:eastAsia="仿宋" w:cs="仿宋"/>
          <w:szCs w:val="32"/>
        </w:rPr>
        <w:t>月</w:t>
      </w:r>
      <w:r>
        <w:rPr>
          <w:rFonts w:ascii="仿宋" w:hAnsi="仿宋" w:eastAsia="仿宋" w:cs="仿宋"/>
          <w:szCs w:val="32"/>
        </w:rPr>
        <w:t>10</w:t>
      </w:r>
      <w:r>
        <w:rPr>
          <w:rFonts w:hint="eastAsia" w:ascii="仿宋" w:hAnsi="仿宋" w:eastAsia="仿宋" w:cs="仿宋"/>
          <w:szCs w:val="32"/>
        </w:rPr>
        <w:t>日《行政处罚听证告知书》（江新环罚听告〔202</w:t>
      </w:r>
      <w:r>
        <w:rPr>
          <w:rFonts w:ascii="仿宋" w:hAnsi="仿宋" w:eastAsia="仿宋" w:cs="仿宋"/>
          <w:szCs w:val="32"/>
        </w:rPr>
        <w:t>4</w:t>
      </w:r>
      <w:r>
        <w:rPr>
          <w:rFonts w:hint="eastAsia" w:ascii="仿宋" w:hAnsi="仿宋" w:eastAsia="仿宋" w:cs="仿宋"/>
          <w:szCs w:val="32"/>
        </w:rPr>
        <w:t>〕</w:t>
      </w:r>
      <w:r>
        <w:rPr>
          <w:rFonts w:ascii="仿宋" w:hAnsi="仿宋" w:eastAsia="仿宋" w:cs="仿宋"/>
          <w:szCs w:val="32"/>
        </w:rPr>
        <w:t>6</w:t>
      </w:r>
      <w:r>
        <w:rPr>
          <w:rFonts w:hint="eastAsia" w:ascii="仿宋" w:hAnsi="仿宋" w:eastAsia="仿宋" w:cs="仿宋"/>
          <w:szCs w:val="32"/>
        </w:rPr>
        <w:t>号）及202</w:t>
      </w:r>
      <w:r>
        <w:rPr>
          <w:rFonts w:ascii="仿宋" w:hAnsi="仿宋" w:eastAsia="仿宋" w:cs="仿宋"/>
          <w:szCs w:val="32"/>
        </w:rPr>
        <w:t>4</w:t>
      </w:r>
      <w:r>
        <w:rPr>
          <w:rFonts w:hint="eastAsia" w:ascii="仿宋" w:hAnsi="仿宋" w:eastAsia="仿宋" w:cs="仿宋"/>
          <w:szCs w:val="32"/>
        </w:rPr>
        <w:t>年</w:t>
      </w:r>
      <w:r>
        <w:rPr>
          <w:rFonts w:ascii="仿宋" w:hAnsi="仿宋" w:eastAsia="仿宋" w:cs="仿宋"/>
          <w:szCs w:val="32"/>
        </w:rPr>
        <w:t>1</w:t>
      </w:r>
      <w:r>
        <w:rPr>
          <w:rFonts w:hint="eastAsia" w:ascii="仿宋" w:hAnsi="仿宋" w:eastAsia="仿宋" w:cs="仿宋"/>
          <w:szCs w:val="32"/>
        </w:rPr>
        <w:t>月</w:t>
      </w:r>
      <w:r>
        <w:rPr>
          <w:rFonts w:ascii="仿宋" w:hAnsi="仿宋" w:eastAsia="仿宋" w:cs="仿宋"/>
          <w:szCs w:val="32"/>
        </w:rPr>
        <w:t>12</w:t>
      </w:r>
      <w:r>
        <w:rPr>
          <w:rFonts w:hint="eastAsia" w:ascii="仿宋" w:hAnsi="仿宋" w:eastAsia="仿宋" w:cs="仿宋"/>
          <w:szCs w:val="32"/>
        </w:rPr>
        <w:t>日送达回执为证。</w:t>
      </w:r>
    </w:p>
    <w:p>
      <w:pPr>
        <w:keepNext w:val="0"/>
        <w:keepLines w:val="0"/>
        <w:pageBreakBefore w:val="0"/>
        <w:widowControl w:val="0"/>
        <w:kinsoku/>
        <w:wordWrap/>
        <w:overflowPunct/>
        <w:topLinePunct w:val="0"/>
        <w:autoSpaceDE/>
        <w:autoSpaceDN/>
        <w:bidi w:val="0"/>
        <w:adjustRightInd/>
        <w:snapToGrid/>
        <w:spacing w:before="313" w:beforeLines="50" w:line="520" w:lineRule="exact"/>
        <w:ind w:firstLine="612" w:firstLineChars="196"/>
        <w:textAlignment w:val="auto"/>
        <w:rPr>
          <w:rFonts w:ascii="仿宋" w:hAnsi="仿宋" w:eastAsia="仿宋" w:cs="仿宋"/>
          <w:b/>
          <w:kern w:val="0"/>
          <w:szCs w:val="32"/>
        </w:rPr>
      </w:pPr>
      <w:r>
        <w:rPr>
          <w:rFonts w:hint="eastAsia" w:ascii="仿宋" w:hAnsi="仿宋" w:eastAsia="仿宋" w:cs="仿宋"/>
          <w:b/>
          <w:kern w:val="0"/>
          <w:szCs w:val="32"/>
        </w:rPr>
        <w:t>二、行政处罚的依据、种类及其</w:t>
      </w:r>
      <w:r>
        <w:rPr>
          <w:rFonts w:hint="eastAsia" w:ascii="仿宋" w:hAnsi="仿宋" w:eastAsia="仿宋" w:cs="仿宋"/>
          <w:b/>
          <w:szCs w:val="32"/>
        </w:rPr>
        <w:t>履行方式和期限</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 w:hAnsi="仿宋" w:eastAsia="仿宋" w:cs="仿宋"/>
          <w:szCs w:val="32"/>
        </w:rPr>
      </w:pPr>
      <w:r>
        <w:rPr>
          <w:rFonts w:hint="eastAsia" w:ascii="仿宋" w:hAnsi="仿宋" w:eastAsia="仿宋" w:cs="仿宋"/>
          <w:szCs w:val="32"/>
        </w:rPr>
        <w:t>《建设项目环境保护管理条例》第二十三条第一款规定，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 w:hAnsi="仿宋" w:eastAsia="仿宋" w:cs="仿宋"/>
          <w:b/>
          <w:szCs w:val="32"/>
        </w:rPr>
      </w:pPr>
      <w:r>
        <w:rPr>
          <w:rFonts w:hint="eastAsia" w:ascii="仿宋" w:hAnsi="仿宋" w:eastAsia="仿宋" w:cs="仿宋"/>
          <w:b/>
          <w:szCs w:val="32"/>
        </w:rPr>
        <w:t>依据上述和《广东省生态环境行政处罚自由裁量权规定》附件1《广东省生态环境违法行为行政处罚罚款金额裁量表》1.8的有关规定，我局决定对你处罚款人民币</w:t>
      </w:r>
      <w:r>
        <w:rPr>
          <w:rFonts w:ascii="仿宋" w:hAnsi="仿宋" w:eastAsia="仿宋" w:cs="仿宋"/>
          <w:b/>
          <w:szCs w:val="32"/>
        </w:rPr>
        <w:t>25</w:t>
      </w:r>
      <w:r>
        <w:rPr>
          <w:rFonts w:hint="eastAsia" w:ascii="仿宋" w:hAnsi="仿宋" w:eastAsia="仿宋" w:cs="仿宋"/>
          <w:b/>
          <w:szCs w:val="32"/>
        </w:rPr>
        <w:t>万元（大写：贰拾伍万元）。</w:t>
      </w:r>
    </w:p>
    <w:p>
      <w:pPr>
        <w:pStyle w:val="2"/>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 w:hAnsi="仿宋" w:eastAsia="仿宋" w:cs="仿宋"/>
          <w:kern w:val="2"/>
          <w:sz w:val="32"/>
          <w:szCs w:val="32"/>
        </w:rPr>
      </w:pPr>
      <w:r>
        <w:rPr>
          <w:rFonts w:hint="eastAsia" w:ascii="仿宋" w:hAnsi="仿宋" w:eastAsia="仿宋" w:cs="仿宋"/>
          <w:kern w:val="2"/>
          <w:sz w:val="32"/>
          <w:szCs w:val="32"/>
        </w:rPr>
        <w:t>根据《中华人民共和国行政处罚法》和《罚款决定与罚款收缴分离实施办法》的规定，你应于接到本处罚决定书之日起十五日内，到江门市生态环境局新会分局法规股开具《广东省非税收入一般缴款书（电子）》并将罚款缴至指定银行和账号。收款银行、账户名称、账号详见《新会区非税收入转账须知》。（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 w:hAnsi="仿宋" w:eastAsia="仿宋" w:cs="仿宋"/>
          <w:kern w:val="2"/>
          <w:sz w:val="32"/>
          <w:szCs w:val="32"/>
        </w:rPr>
      </w:pPr>
      <w:r>
        <w:rPr>
          <w:rFonts w:hint="eastAsia" w:ascii="仿宋" w:hAnsi="仿宋" w:eastAsia="仿宋" w:cs="仿宋"/>
          <w:sz w:val="32"/>
          <w:szCs w:val="32"/>
        </w:rPr>
        <w:t>逾期不缴纳罚款的，我局依据《中华人民共和国行政处罚法》第七十二条第一款第一项和《中华人民共和国行政强制法》第四十五条规定，</w:t>
      </w:r>
      <w:r>
        <w:rPr>
          <w:rFonts w:hint="eastAsia" w:ascii="仿宋" w:hAnsi="仿宋" w:eastAsia="仿宋" w:cs="仿宋"/>
          <w:kern w:val="2"/>
          <w:sz w:val="32"/>
          <w:szCs w:val="32"/>
        </w:rPr>
        <w:t>将每日按罚款数额的3%加处罚款。</w:t>
      </w:r>
    </w:p>
    <w:p>
      <w:pPr>
        <w:pStyle w:val="2"/>
        <w:keepNext w:val="0"/>
        <w:keepLines w:val="0"/>
        <w:pageBreakBefore w:val="0"/>
        <w:widowControl w:val="0"/>
        <w:kinsoku/>
        <w:wordWrap/>
        <w:overflowPunct/>
        <w:topLinePunct w:val="0"/>
        <w:autoSpaceDE/>
        <w:autoSpaceDN/>
        <w:bidi w:val="0"/>
        <w:adjustRightInd/>
        <w:snapToGrid/>
        <w:spacing w:before="313" w:beforeLines="50" w:line="520" w:lineRule="exact"/>
        <w:ind w:firstLine="624" w:firstLineChars="200"/>
        <w:textAlignment w:val="auto"/>
        <w:rPr>
          <w:rFonts w:ascii="仿宋" w:hAnsi="仿宋" w:eastAsia="仿宋" w:cs="仿宋"/>
          <w:sz w:val="32"/>
          <w:szCs w:val="32"/>
        </w:rPr>
      </w:pPr>
      <w:r>
        <w:rPr>
          <w:rFonts w:hint="eastAsia" w:ascii="仿宋" w:hAnsi="仿宋" w:eastAsia="仿宋" w:cs="仿宋"/>
          <w:b/>
          <w:sz w:val="32"/>
          <w:szCs w:val="32"/>
        </w:rPr>
        <w:t>三、申请复议或者提起诉讼的途径和期限</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 w:hAnsi="仿宋" w:eastAsia="仿宋" w:cs="仿宋"/>
          <w:kern w:val="0"/>
          <w:szCs w:val="32"/>
        </w:rPr>
      </w:pPr>
      <w:r>
        <w:rPr>
          <w:rFonts w:hint="eastAsia" w:ascii="仿宋" w:hAnsi="仿宋" w:eastAsia="仿宋" w:cs="仿宋"/>
          <w:kern w:val="0"/>
          <w:szCs w:val="32"/>
        </w:rPr>
        <w:t>你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 w:hAnsi="仿宋" w:eastAsia="仿宋" w:cs="仿宋"/>
          <w:kern w:val="0"/>
          <w:szCs w:val="32"/>
        </w:rPr>
      </w:pPr>
      <w:r>
        <w:rPr>
          <w:rFonts w:hint="eastAsia" w:ascii="仿宋" w:hAnsi="仿宋" w:eastAsia="仿宋" w:cs="仿宋"/>
          <w:kern w:val="0"/>
          <w:szCs w:val="32"/>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 w:hAnsi="仿宋" w:eastAsia="仿宋" w:cs="仿宋"/>
          <w:kern w:val="0"/>
          <w:szCs w:val="32"/>
        </w:rPr>
      </w:pPr>
      <w:r>
        <w:rPr>
          <w:rFonts w:hint="eastAsia" w:ascii="仿宋" w:hAnsi="仿宋" w:eastAsia="仿宋" w:cs="仿宋"/>
          <w:kern w:val="0"/>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仿宋"/>
          <w:kern w:val="0"/>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仿宋"/>
          <w:kern w:val="0"/>
          <w:szCs w:val="32"/>
        </w:rPr>
      </w:pPr>
    </w:p>
    <w:p>
      <w:pPr>
        <w:keepNext w:val="0"/>
        <w:keepLines w:val="0"/>
        <w:pageBreakBefore w:val="0"/>
        <w:widowControl w:val="0"/>
        <w:kinsoku/>
        <w:wordWrap/>
        <w:overflowPunct/>
        <w:topLinePunct w:val="0"/>
        <w:autoSpaceDE/>
        <w:autoSpaceDN/>
        <w:bidi w:val="0"/>
        <w:adjustRightInd/>
        <w:snapToGrid/>
        <w:spacing w:line="520" w:lineRule="exact"/>
        <w:ind w:right="55"/>
        <w:jc w:val="center"/>
        <w:textAlignment w:val="auto"/>
        <w:rPr>
          <w:rFonts w:ascii="仿宋" w:hAnsi="仿宋" w:eastAsia="仿宋" w:cs="仿宋"/>
          <w:kern w:val="0"/>
          <w:szCs w:val="32"/>
        </w:rPr>
      </w:pPr>
      <w:r>
        <w:rPr>
          <w:rFonts w:hint="eastAsia" w:ascii="仿宋" w:hAnsi="仿宋" w:eastAsia="仿宋" w:cs="仿宋"/>
          <w:kern w:val="0"/>
          <w:szCs w:val="32"/>
        </w:rPr>
        <w:t xml:space="preserve">                        江门市生态环境局 </w:t>
      </w:r>
    </w:p>
    <w:p>
      <w:pPr>
        <w:keepNext w:val="0"/>
        <w:keepLines w:val="0"/>
        <w:pageBreakBefore w:val="0"/>
        <w:widowControl w:val="0"/>
        <w:kinsoku/>
        <w:wordWrap/>
        <w:overflowPunct/>
        <w:topLinePunct w:val="0"/>
        <w:autoSpaceDE/>
        <w:autoSpaceDN/>
        <w:bidi w:val="0"/>
        <w:adjustRightInd/>
        <w:snapToGrid/>
        <w:spacing w:line="520" w:lineRule="exact"/>
        <w:ind w:right="1092"/>
        <w:jc w:val="center"/>
        <w:textAlignment w:val="auto"/>
        <w:rPr>
          <w:rFonts w:ascii="仿宋" w:hAnsi="仿宋" w:eastAsia="仿宋" w:cs="仿宋"/>
          <w:kern w:val="0"/>
          <w:szCs w:val="32"/>
        </w:rPr>
      </w:pPr>
      <w:r>
        <w:rPr>
          <w:rFonts w:hint="eastAsia" w:ascii="仿宋" w:hAnsi="仿宋" w:eastAsia="仿宋" w:cs="仿宋"/>
          <w:kern w:val="0"/>
          <w:szCs w:val="32"/>
        </w:rPr>
        <w:t xml:space="preserve">                               202</w:t>
      </w:r>
      <w:r>
        <w:rPr>
          <w:rFonts w:ascii="仿宋" w:hAnsi="仿宋" w:eastAsia="仿宋" w:cs="仿宋"/>
          <w:kern w:val="0"/>
          <w:szCs w:val="32"/>
        </w:rPr>
        <w:t>4</w:t>
      </w:r>
      <w:r>
        <w:rPr>
          <w:rFonts w:hint="eastAsia" w:ascii="仿宋" w:hAnsi="仿宋" w:eastAsia="仿宋" w:cs="仿宋"/>
          <w:kern w:val="0"/>
          <w:szCs w:val="32"/>
        </w:rPr>
        <w:t>年</w:t>
      </w:r>
      <w:r>
        <w:rPr>
          <w:rFonts w:ascii="仿宋" w:hAnsi="仿宋" w:eastAsia="仿宋" w:cs="仿宋"/>
          <w:kern w:val="0"/>
          <w:szCs w:val="32"/>
        </w:rPr>
        <w:t>3</w:t>
      </w:r>
      <w:r>
        <w:rPr>
          <w:rFonts w:hint="eastAsia" w:ascii="仿宋" w:hAnsi="仿宋" w:eastAsia="仿宋" w:cs="仿宋"/>
          <w:kern w:val="0"/>
          <w:szCs w:val="32"/>
        </w:rPr>
        <w:t>月</w:t>
      </w:r>
      <w:r>
        <w:rPr>
          <w:rFonts w:ascii="仿宋" w:hAnsi="仿宋" w:eastAsia="仿宋" w:cs="仿宋"/>
          <w:kern w:val="0"/>
          <w:szCs w:val="32"/>
        </w:rPr>
        <w:t>7</w:t>
      </w:r>
      <w:r>
        <w:rPr>
          <w:rFonts w:hint="eastAsia" w:ascii="仿宋" w:hAnsi="仿宋" w:eastAsia="仿宋" w:cs="仿宋"/>
          <w:kern w:val="0"/>
          <w:szCs w:val="32"/>
        </w:rPr>
        <w:t xml:space="preserve">日 </w:t>
      </w:r>
    </w:p>
    <w:p>
      <w:pPr>
        <w:keepNext w:val="0"/>
        <w:keepLines w:val="0"/>
        <w:pageBreakBefore w:val="0"/>
        <w:widowControl w:val="0"/>
        <w:kinsoku/>
        <w:wordWrap/>
        <w:overflowPunct/>
        <w:topLinePunct w:val="0"/>
        <w:autoSpaceDE/>
        <w:autoSpaceDN/>
        <w:bidi w:val="0"/>
        <w:adjustRightInd/>
        <w:snapToGrid/>
        <w:spacing w:line="520" w:lineRule="exact"/>
        <w:ind w:right="1094"/>
        <w:textAlignment w:val="auto"/>
        <w:rPr>
          <w:rFonts w:ascii="仿宋" w:hAnsi="仿宋" w:eastAsia="仿宋" w:cs="仿宋"/>
          <w:kern w:val="0"/>
          <w:szCs w:val="32"/>
        </w:rPr>
      </w:pPr>
      <w:r>
        <w:rPr>
          <w:rFonts w:hint="eastAsia" w:ascii="仿宋" w:hAnsi="仿宋" w:eastAsia="仿宋" w:cs="仿宋"/>
          <w:kern w:val="0"/>
          <w:szCs w:val="32"/>
        </w:rPr>
        <w:t>抄送：司前镇生态环境保护办公室。</w:t>
      </w:r>
    </w:p>
    <w:sectPr>
      <w:headerReference r:id="rId4" w:type="first"/>
      <w:footerReference r:id="rId7" w:type="first"/>
      <w:headerReference r:id="rId3" w:type="default"/>
      <w:footerReference r:id="rId5" w:type="default"/>
      <w:footerReference r:id="rId6" w:type="even"/>
      <w:pgSz w:w="11906" w:h="16838"/>
      <w:pgMar w:top="2098" w:right="1474" w:bottom="164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4E50"/>
    <w:rsid w:val="00035150"/>
    <w:rsid w:val="0003591D"/>
    <w:rsid w:val="00040723"/>
    <w:rsid w:val="00040F9E"/>
    <w:rsid w:val="00041708"/>
    <w:rsid w:val="000417FC"/>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36AA"/>
    <w:rsid w:val="00055750"/>
    <w:rsid w:val="00055F41"/>
    <w:rsid w:val="00056472"/>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2500"/>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73"/>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6F3"/>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2EE5"/>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9E7"/>
    <w:rsid w:val="001C7DCA"/>
    <w:rsid w:val="001C7EE7"/>
    <w:rsid w:val="001D0888"/>
    <w:rsid w:val="001D0C4C"/>
    <w:rsid w:val="001D13B8"/>
    <w:rsid w:val="001D3051"/>
    <w:rsid w:val="001D37A9"/>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D7E1A"/>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6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018"/>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2A4C"/>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0D0"/>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5B3"/>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97A42"/>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337"/>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4C19"/>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592C"/>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006"/>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4468"/>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6EF"/>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225"/>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0969"/>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100"/>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652F"/>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471"/>
    <w:rsid w:val="008305AD"/>
    <w:rsid w:val="00831377"/>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28AB"/>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61F"/>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6BD3"/>
    <w:rsid w:val="00887CD0"/>
    <w:rsid w:val="008918C9"/>
    <w:rsid w:val="008921D5"/>
    <w:rsid w:val="00892262"/>
    <w:rsid w:val="008925E0"/>
    <w:rsid w:val="00892803"/>
    <w:rsid w:val="00892EFD"/>
    <w:rsid w:val="00892FB8"/>
    <w:rsid w:val="008942AC"/>
    <w:rsid w:val="008943AC"/>
    <w:rsid w:val="00894575"/>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9D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99B"/>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9F7A02"/>
    <w:rsid w:val="00A01675"/>
    <w:rsid w:val="00A04A34"/>
    <w:rsid w:val="00A06419"/>
    <w:rsid w:val="00A06B54"/>
    <w:rsid w:val="00A0723F"/>
    <w:rsid w:val="00A07A78"/>
    <w:rsid w:val="00A07EAC"/>
    <w:rsid w:val="00A07FD6"/>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4734"/>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5ACF"/>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1157"/>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8D0"/>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78"/>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AC8"/>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4D21"/>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0764C"/>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689"/>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410B"/>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C09"/>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4F33"/>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D96"/>
    <w:rsid w:val="00FF6F1E"/>
    <w:rsid w:val="00FF7C35"/>
    <w:rsid w:val="015B1BB4"/>
    <w:rsid w:val="02B17662"/>
    <w:rsid w:val="03020908"/>
    <w:rsid w:val="03FE707F"/>
    <w:rsid w:val="03FE7EAB"/>
    <w:rsid w:val="047333D2"/>
    <w:rsid w:val="04983D5F"/>
    <w:rsid w:val="04F76DD4"/>
    <w:rsid w:val="051B0039"/>
    <w:rsid w:val="063E0A32"/>
    <w:rsid w:val="06A56CC2"/>
    <w:rsid w:val="07FC0DFC"/>
    <w:rsid w:val="08E03AB3"/>
    <w:rsid w:val="09A41752"/>
    <w:rsid w:val="0A5C7E2B"/>
    <w:rsid w:val="0D026C5D"/>
    <w:rsid w:val="0D305CD2"/>
    <w:rsid w:val="0EE411DE"/>
    <w:rsid w:val="0F380715"/>
    <w:rsid w:val="10B34097"/>
    <w:rsid w:val="10E36028"/>
    <w:rsid w:val="13481A0F"/>
    <w:rsid w:val="164A16A5"/>
    <w:rsid w:val="16853CCB"/>
    <w:rsid w:val="16BB2D6C"/>
    <w:rsid w:val="18CB43A7"/>
    <w:rsid w:val="19FB10D4"/>
    <w:rsid w:val="1AED1685"/>
    <w:rsid w:val="1B9A4789"/>
    <w:rsid w:val="1C5D6DE0"/>
    <w:rsid w:val="1C8F393E"/>
    <w:rsid w:val="1F3248A2"/>
    <w:rsid w:val="201523AB"/>
    <w:rsid w:val="20E617A0"/>
    <w:rsid w:val="222C6442"/>
    <w:rsid w:val="2341634B"/>
    <w:rsid w:val="252670ED"/>
    <w:rsid w:val="25DC4417"/>
    <w:rsid w:val="28CB2D97"/>
    <w:rsid w:val="2B0378E1"/>
    <w:rsid w:val="2C1E043E"/>
    <w:rsid w:val="2CD77C60"/>
    <w:rsid w:val="2DA42B43"/>
    <w:rsid w:val="2DF906E3"/>
    <w:rsid w:val="2E442D9C"/>
    <w:rsid w:val="30624308"/>
    <w:rsid w:val="30FF50DE"/>
    <w:rsid w:val="310274C8"/>
    <w:rsid w:val="318F6C0A"/>
    <w:rsid w:val="32257A5E"/>
    <w:rsid w:val="32D37D7A"/>
    <w:rsid w:val="37056953"/>
    <w:rsid w:val="386F51D4"/>
    <w:rsid w:val="39900FC9"/>
    <w:rsid w:val="3D631F35"/>
    <w:rsid w:val="3F7B0E77"/>
    <w:rsid w:val="40EC3119"/>
    <w:rsid w:val="42764AD5"/>
    <w:rsid w:val="42A25B31"/>
    <w:rsid w:val="43244531"/>
    <w:rsid w:val="439A4D79"/>
    <w:rsid w:val="45882A2B"/>
    <w:rsid w:val="48825F81"/>
    <w:rsid w:val="48C621C4"/>
    <w:rsid w:val="49BA6F32"/>
    <w:rsid w:val="49C4596D"/>
    <w:rsid w:val="49CF19C3"/>
    <w:rsid w:val="49E862B8"/>
    <w:rsid w:val="4AA77651"/>
    <w:rsid w:val="4BC66ACD"/>
    <w:rsid w:val="4CFE2E04"/>
    <w:rsid w:val="4D965046"/>
    <w:rsid w:val="50A447B5"/>
    <w:rsid w:val="537F46B4"/>
    <w:rsid w:val="548F7932"/>
    <w:rsid w:val="562C577E"/>
    <w:rsid w:val="562C712C"/>
    <w:rsid w:val="56494CBE"/>
    <w:rsid w:val="570322C8"/>
    <w:rsid w:val="58CA2088"/>
    <w:rsid w:val="59172546"/>
    <w:rsid w:val="5AAD3E10"/>
    <w:rsid w:val="5BB608A5"/>
    <w:rsid w:val="5ED53B93"/>
    <w:rsid w:val="5EEB1905"/>
    <w:rsid w:val="602D574A"/>
    <w:rsid w:val="623B4595"/>
    <w:rsid w:val="62BB6394"/>
    <w:rsid w:val="63C93BBB"/>
    <w:rsid w:val="64DA6310"/>
    <w:rsid w:val="65D106AB"/>
    <w:rsid w:val="662C3C3B"/>
    <w:rsid w:val="69B1292E"/>
    <w:rsid w:val="6BD36413"/>
    <w:rsid w:val="6CAC4EE0"/>
    <w:rsid w:val="6CF7043C"/>
    <w:rsid w:val="6D391EE1"/>
    <w:rsid w:val="6E7A1325"/>
    <w:rsid w:val="728C4FED"/>
    <w:rsid w:val="730C565B"/>
    <w:rsid w:val="75F23E97"/>
    <w:rsid w:val="779A5EF1"/>
    <w:rsid w:val="779E1C22"/>
    <w:rsid w:val="78EB04B8"/>
    <w:rsid w:val="79BC1E8F"/>
    <w:rsid w:val="79EB071C"/>
    <w:rsid w:val="79F44681"/>
    <w:rsid w:val="7AF65FE7"/>
    <w:rsid w:val="7B7452F6"/>
    <w:rsid w:val="7FF16F6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autoRedefine/>
    <w:semiHidden/>
    <w:qFormat/>
    <w:uiPriority w:val="99"/>
    <w:rPr>
      <w:kern w:val="0"/>
      <w:sz w:val="18"/>
      <w:szCs w:val="18"/>
    </w:rPr>
  </w:style>
  <w:style w:type="paragraph" w:styleId="5">
    <w:name w:val="footer"/>
    <w:basedOn w:val="1"/>
    <w:link w:val="11"/>
    <w:autoRedefine/>
    <w:qFormat/>
    <w:uiPriority w:val="99"/>
    <w:pPr>
      <w:tabs>
        <w:tab w:val="center" w:pos="4153"/>
        <w:tab w:val="right" w:pos="8306"/>
      </w:tabs>
      <w:snapToGrid w:val="0"/>
      <w:jc w:val="left"/>
    </w:pPr>
    <w:rPr>
      <w:kern w:val="0"/>
      <w:sz w:val="18"/>
      <w:szCs w:val="18"/>
    </w:rPr>
  </w:style>
  <w:style w:type="paragraph" w:styleId="6">
    <w:name w:val="header"/>
    <w:basedOn w:val="1"/>
    <w:link w:val="12"/>
    <w:autoRedefine/>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autoRedefine/>
    <w:qFormat/>
    <w:uiPriority w:val="99"/>
    <w:rPr>
      <w:rFonts w:cs="Times New Roman"/>
    </w:rPr>
  </w:style>
  <w:style w:type="character" w:customStyle="1" w:styleId="10">
    <w:name w:val="正文文本缩进 字符"/>
    <w:link w:val="2"/>
    <w:autoRedefine/>
    <w:qFormat/>
    <w:locked/>
    <w:uiPriority w:val="99"/>
    <w:rPr>
      <w:rFonts w:ascii="Times New Roman" w:hAnsi="Times New Roman" w:eastAsia="仿宋_GB2312"/>
      <w:sz w:val="24"/>
    </w:rPr>
  </w:style>
  <w:style w:type="character" w:customStyle="1" w:styleId="11">
    <w:name w:val="页脚 字符"/>
    <w:link w:val="5"/>
    <w:autoRedefine/>
    <w:qFormat/>
    <w:locked/>
    <w:uiPriority w:val="99"/>
    <w:rPr>
      <w:rFonts w:ascii="Times New Roman" w:hAnsi="Times New Roman" w:eastAsia="仿宋_GB2312"/>
      <w:sz w:val="18"/>
    </w:rPr>
  </w:style>
  <w:style w:type="character" w:customStyle="1" w:styleId="12">
    <w:name w:val="页眉 字符"/>
    <w:link w:val="6"/>
    <w:qFormat/>
    <w:locked/>
    <w:uiPriority w:val="99"/>
    <w:rPr>
      <w:rFonts w:ascii="Times New Roman" w:hAnsi="Times New Roman" w:eastAsia="仿宋_GB2312"/>
      <w:sz w:val="18"/>
    </w:rPr>
  </w:style>
  <w:style w:type="character" w:customStyle="1" w:styleId="13">
    <w:name w:val="批注框文本 字符"/>
    <w:link w:val="4"/>
    <w:semiHidden/>
    <w:qFormat/>
    <w:locked/>
    <w:uiPriority w:val="99"/>
    <w:rPr>
      <w:rFonts w:ascii="Times New Roman" w:hAnsi="Times New Roman" w:eastAsia="仿宋_GB2312"/>
      <w:sz w:val="18"/>
    </w:rPr>
  </w:style>
  <w:style w:type="character" w:customStyle="1" w:styleId="14">
    <w:name w:val="日期 字符"/>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4</Pages>
  <Words>237</Words>
  <Characters>1356</Characters>
  <Lines>11</Lines>
  <Paragraphs>3</Paragraphs>
  <TotalTime>17</TotalTime>
  <ScaleCrop>false</ScaleCrop>
  <LinksUpToDate>false</LinksUpToDate>
  <CharactersWithSpaces>1590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2024-03-07T07:05:00Z</dcterms:created>
  <dc:creator>Administrator</dc:creator>
  <cp:lastModifiedBy>WPS_1694761824</cp:lastModifiedBy>
  <cp:lastPrinted>2024-03-08T09:28:00Z</cp:lastPrinted>
  <dcterms:modified xsi:type="dcterms:W3CDTF">2024-03-11T01:44:52Z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AAC633F054DF448CB3E6C4F2322CE778_13</vt:lpwstr>
  </property>
  <property fmtid="{D5CDD505-2E9C-101B-9397-08002B2CF9AE}" pid="4" name="KSOSaveFontToCloudKey">
    <vt:lpwstr>0_btnclosed</vt:lpwstr>
  </property>
</Properties>
</file>