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kern w:val="0"/>
        </w:rPr>
        <w:t>28</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536" w:lineRule="exact"/>
        <w:ind w:left="1247" w:hanging="1248" w:hangingChars="400"/>
        <w:contextualSpacing/>
        <w:rPr>
          <w:rFonts w:ascii="仿宋_GB2312"/>
          <w:szCs w:val="32"/>
        </w:rPr>
      </w:pPr>
    </w:p>
    <w:p>
      <w:pPr>
        <w:spacing w:line="560" w:lineRule="exact"/>
        <w:ind w:left="1077" w:leftChars="200" w:hanging="453" w:hangingChars="145"/>
        <w:rPr>
          <w:rFonts w:ascii="仿宋_GB2312"/>
          <w:szCs w:val="32"/>
        </w:rPr>
      </w:pPr>
      <w:r>
        <w:rPr>
          <w:rFonts w:hint="eastAsia" w:ascii="仿宋_GB2312"/>
          <w:szCs w:val="32"/>
        </w:rPr>
        <w:t>当事人：徐顺（原江门市新会区川联五金制品厂的投资人）</w:t>
      </w:r>
      <w:bookmarkStart w:id="0" w:name="_GoBack"/>
      <w:bookmarkEnd w:id="0"/>
    </w:p>
    <w:p>
      <w:pPr>
        <w:spacing w:before="313" w:beforeLines="50" w:line="536" w:lineRule="exact"/>
        <w:ind w:firstLine="624" w:firstLineChars="200"/>
        <w:rPr>
          <w:rFonts w:ascii="仿宋" w:hAnsi="仿宋" w:eastAsia="仿宋" w:cs="仿宋"/>
          <w:szCs w:val="32"/>
        </w:rPr>
      </w:pPr>
      <w:r>
        <w:rPr>
          <w:rFonts w:hint="eastAsia" w:ascii="仿宋_GB2312"/>
          <w:szCs w:val="32"/>
        </w:rPr>
        <w:t>徐顺（原江门市新会区川联五金制品厂的投资人）</w:t>
      </w:r>
      <w:r>
        <w:rPr>
          <w:rFonts w:hint="eastAsia" w:ascii="仿宋" w:hAnsi="仿宋" w:eastAsia="仿宋" w:cs="仿宋"/>
          <w:szCs w:val="32"/>
        </w:rPr>
        <w:t>环境违法一案，我局经过调查，现已审查终结。</w:t>
      </w:r>
    </w:p>
    <w:p>
      <w:pPr>
        <w:spacing w:line="536" w:lineRule="exact"/>
        <w:ind w:firstLine="612" w:firstLineChars="196"/>
        <w:rPr>
          <w:rFonts w:ascii="仿宋" w:hAnsi="仿宋" w:eastAsia="仿宋" w:cs="仿宋"/>
          <w:b/>
          <w:kern w:val="0"/>
          <w:szCs w:val="32"/>
        </w:rPr>
      </w:pPr>
      <w:r>
        <w:rPr>
          <w:rFonts w:hint="eastAsia" w:ascii="仿宋" w:hAnsi="仿宋" w:eastAsia="仿宋" w:cs="仿宋"/>
          <w:b/>
          <w:kern w:val="0"/>
          <w:szCs w:val="32"/>
        </w:rPr>
        <w:t>一、环境违法事实和证据</w:t>
      </w:r>
    </w:p>
    <w:p>
      <w:pPr>
        <w:spacing w:line="536" w:lineRule="exact"/>
        <w:ind w:firstLine="624" w:firstLineChars="200"/>
        <w:rPr>
          <w:rFonts w:ascii="仿宋" w:hAnsi="仿宋" w:eastAsia="仿宋" w:cs="仿宋"/>
          <w:szCs w:val="32"/>
        </w:rPr>
      </w:pPr>
      <w:r>
        <w:rPr>
          <w:rFonts w:ascii="仿宋" w:hAnsi="仿宋" w:eastAsia="仿宋" w:cs="仿宋"/>
          <w:szCs w:val="32"/>
        </w:rPr>
        <w:t>2023</w:t>
      </w:r>
      <w:r>
        <w:rPr>
          <w:rFonts w:hint="eastAsia" w:ascii="仿宋" w:hAnsi="仿宋" w:eastAsia="仿宋" w:cs="仿宋"/>
          <w:szCs w:val="32"/>
        </w:rPr>
        <w:t>年</w:t>
      </w:r>
      <w:r>
        <w:rPr>
          <w:rFonts w:ascii="仿宋" w:hAnsi="仿宋" w:eastAsia="仿宋" w:cs="仿宋"/>
          <w:szCs w:val="32"/>
        </w:rPr>
        <w:t>12</w:t>
      </w:r>
      <w:r>
        <w:rPr>
          <w:rFonts w:hint="eastAsia" w:ascii="仿宋" w:hAnsi="仿宋" w:eastAsia="仿宋" w:cs="仿宋"/>
          <w:szCs w:val="32"/>
        </w:rPr>
        <w:t>月，我局执法人员对江门市新会区川联五金制品厂进行的现场检查和调查发现：</w:t>
      </w:r>
    </w:p>
    <w:p>
      <w:pPr>
        <w:spacing w:line="536" w:lineRule="exact"/>
        <w:ind w:firstLine="624" w:firstLineChars="200"/>
        <w:rPr>
          <w:rFonts w:ascii="仿宋" w:hAnsi="仿宋" w:eastAsia="仿宋" w:cs="仿宋"/>
          <w:szCs w:val="32"/>
        </w:rPr>
      </w:pPr>
      <w:r>
        <w:rPr>
          <w:rFonts w:hint="eastAsia" w:ascii="仿宋" w:hAnsi="仿宋" w:eastAsia="仿宋" w:cs="仿宋"/>
          <w:szCs w:val="32"/>
        </w:rPr>
        <w:t>你经营的五金制品加工生产项目属《建设项目环境影响评价分类管理名录（2021版）》第三十类金属制品业第</w:t>
      </w:r>
      <w:r>
        <w:rPr>
          <w:rFonts w:ascii="仿宋" w:hAnsi="仿宋" w:eastAsia="仿宋" w:cs="仿宋"/>
          <w:szCs w:val="32"/>
        </w:rPr>
        <w:t>67</w:t>
      </w:r>
      <w:r>
        <w:rPr>
          <w:rFonts w:hint="eastAsia" w:ascii="仿宋" w:hAnsi="仿宋" w:eastAsia="仿宋" w:cs="仿宋"/>
          <w:szCs w:val="32"/>
        </w:rPr>
        <w:t>类“金属表面处理及热处理加工”的其他项目，应当编制环境影响报告表，但你未向环境保护行政主管部门报批环境影响报告表，擅自开工建设，现已建成。上述建设项目投资额为人民币10万元。</w:t>
      </w:r>
    </w:p>
    <w:p>
      <w:pPr>
        <w:spacing w:line="536" w:lineRule="exact"/>
        <w:ind w:firstLine="624" w:firstLineChars="200"/>
        <w:rPr>
          <w:rFonts w:ascii="仿宋" w:hAnsi="仿宋" w:eastAsia="仿宋" w:cs="仿宋"/>
          <w:szCs w:val="32"/>
        </w:rPr>
      </w:pPr>
      <w:r>
        <w:rPr>
          <w:rFonts w:hint="eastAsia" w:ascii="仿宋" w:hAnsi="仿宋" w:eastAsia="仿宋" w:cs="仿宋"/>
          <w:szCs w:val="32"/>
        </w:rPr>
        <w:t>以上事实，有当事人签名确认的《江门市生态环境局现场检查笔录》、《江门市生态环境局调查询问笔录》，当事人出具的《建设项目总投资额认定书》和我局执法人员现场拍摄的照片等证据为证。</w:t>
      </w:r>
    </w:p>
    <w:p>
      <w:pPr>
        <w:spacing w:line="536" w:lineRule="exact"/>
        <w:ind w:firstLine="624" w:firstLineChars="200"/>
        <w:rPr>
          <w:rFonts w:ascii="仿宋" w:hAnsi="仿宋" w:eastAsia="仿宋" w:cs="仿宋"/>
          <w:szCs w:val="32"/>
        </w:rPr>
      </w:pPr>
      <w:r>
        <w:rPr>
          <w:rFonts w:hint="eastAsia" w:ascii="仿宋" w:hAnsi="仿宋" w:eastAsia="仿宋" w:cs="仿宋"/>
          <w:szCs w:val="32"/>
        </w:rPr>
        <w:t>你的上述行为违反了《中华人民共和国环境影响评价法》第二十五条的规定，依法应当予以处罚。</w:t>
      </w:r>
    </w:p>
    <w:p>
      <w:pPr>
        <w:spacing w:line="536" w:lineRule="exact"/>
        <w:ind w:firstLine="624" w:firstLineChars="200"/>
        <w:rPr>
          <w:rFonts w:ascii="仿宋" w:hAnsi="仿宋" w:eastAsia="仿宋" w:cs="仿宋"/>
          <w:szCs w:val="32"/>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12</w:t>
      </w:r>
      <w:r>
        <w:rPr>
          <w:rFonts w:hint="eastAsia" w:ascii="仿宋" w:hAnsi="仿宋" w:eastAsia="仿宋" w:cs="仿宋"/>
          <w:szCs w:val="32"/>
        </w:rPr>
        <w:t>日告知你违法事实、处罚依据和拟作出的处罚决定，并告知你有权进行陈述申辩。你未提出陈述申辩。</w:t>
      </w:r>
    </w:p>
    <w:p>
      <w:pPr>
        <w:spacing w:line="536" w:lineRule="exact"/>
        <w:ind w:firstLine="624" w:firstLineChars="200"/>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10</w:t>
      </w:r>
      <w:r>
        <w:rPr>
          <w:rFonts w:hint="eastAsia" w:ascii="仿宋" w:hAnsi="仿宋" w:eastAsia="仿宋" w:cs="仿宋"/>
          <w:szCs w:val="32"/>
        </w:rPr>
        <w:t>日《行政处罚事先告知书》（江新环罚告〔202</w:t>
      </w:r>
      <w:r>
        <w:rPr>
          <w:rFonts w:ascii="仿宋" w:hAnsi="仿宋" w:eastAsia="仿宋" w:cs="仿宋"/>
          <w:szCs w:val="32"/>
        </w:rPr>
        <w:t>4</w:t>
      </w:r>
      <w:r>
        <w:rPr>
          <w:rFonts w:hint="eastAsia" w:ascii="仿宋" w:hAnsi="仿宋" w:eastAsia="仿宋" w:cs="仿宋"/>
          <w:szCs w:val="32"/>
        </w:rPr>
        <w:t>〕</w:t>
      </w:r>
      <w:r>
        <w:rPr>
          <w:rFonts w:ascii="仿宋" w:hAnsi="仿宋" w:eastAsia="仿宋" w:cs="仿宋"/>
          <w:szCs w:val="32"/>
        </w:rPr>
        <w:t>5</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12</w:t>
      </w:r>
      <w:r>
        <w:rPr>
          <w:rFonts w:hint="eastAsia" w:ascii="仿宋" w:hAnsi="仿宋" w:eastAsia="仿宋" w:cs="仿宋"/>
          <w:szCs w:val="32"/>
        </w:rPr>
        <w:t>日送达回执为证。</w:t>
      </w:r>
    </w:p>
    <w:p>
      <w:pPr>
        <w:spacing w:line="536" w:lineRule="exact"/>
        <w:ind w:firstLine="612" w:firstLineChars="196"/>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spacing w:line="536" w:lineRule="exact"/>
        <w:ind w:firstLine="624" w:firstLineChars="200"/>
        <w:rPr>
          <w:rFonts w:ascii="仿宋" w:hAnsi="仿宋" w:eastAsia="仿宋" w:cs="仿宋"/>
          <w:szCs w:val="32"/>
        </w:rPr>
      </w:pPr>
      <w:r>
        <w:rPr>
          <w:rFonts w:hint="eastAsia" w:ascii="仿宋" w:hAnsi="仿宋" w:eastAsia="仿宋" w:cs="仿宋"/>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spacing w:line="536" w:lineRule="exact"/>
        <w:ind w:firstLine="624" w:firstLineChars="200"/>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依据上述和《广东省生态环境行政处罚自由裁量权规定》附件1《广东省生态环境违法行为行政处罚罚款金额裁量表》1.1的有关规定，我局决定对你处罚款人民币</w:t>
      </w:r>
      <w:r>
        <w:rPr>
          <w:rFonts w:ascii="仿宋" w:hAnsi="仿宋" w:eastAsia="仿宋" w:cs="仿宋"/>
          <w:b/>
          <w:szCs w:val="32"/>
        </w:rPr>
        <w:t>1750</w:t>
      </w:r>
      <w:r>
        <w:rPr>
          <w:rFonts w:hint="eastAsia" w:ascii="仿宋" w:hAnsi="仿宋" w:eastAsia="仿宋" w:cs="仿宋"/>
          <w:b/>
          <w:szCs w:val="32"/>
        </w:rPr>
        <w:t>元（大写：壹仟柒佰伍拾元）。</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pPr>
        <w:pStyle w:val="2"/>
        <w:spacing w:line="536" w:lineRule="exact"/>
        <w:ind w:firstLine="624" w:firstLineChars="200"/>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spacing w:line="536" w:lineRule="exact"/>
        <w:ind w:firstLine="624" w:firstLineChars="200"/>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spacing w:line="536" w:lineRule="exact"/>
        <w:ind w:firstLine="624" w:firstLineChars="200"/>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36" w:lineRule="exact"/>
        <w:ind w:firstLine="624" w:firstLineChars="200"/>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spacing w:line="536" w:lineRule="exact"/>
        <w:ind w:firstLine="624" w:firstLineChars="200"/>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tabs>
          <w:tab w:val="left" w:pos="1560"/>
        </w:tabs>
        <w:spacing w:line="440" w:lineRule="exact"/>
        <w:rPr>
          <w:rFonts w:ascii="仿宋" w:hAnsi="仿宋" w:eastAsia="仿宋" w:cs="仿宋"/>
          <w:kern w:val="0"/>
          <w:szCs w:val="32"/>
        </w:rPr>
      </w:pPr>
    </w:p>
    <w:p>
      <w:pPr>
        <w:tabs>
          <w:tab w:val="left" w:pos="1560"/>
        </w:tabs>
        <w:spacing w:line="440" w:lineRule="exact"/>
        <w:rPr>
          <w:rFonts w:ascii="仿宋" w:hAnsi="仿宋" w:eastAsia="仿宋" w:cs="仿宋"/>
          <w:kern w:val="0"/>
          <w:szCs w:val="32"/>
        </w:rPr>
      </w:pPr>
    </w:p>
    <w:p>
      <w:pPr>
        <w:spacing w:line="440" w:lineRule="exact"/>
        <w:ind w:right="55"/>
        <w:jc w:val="center"/>
        <w:rPr>
          <w:rFonts w:ascii="仿宋" w:hAnsi="仿宋" w:eastAsia="仿宋" w:cs="仿宋"/>
          <w:kern w:val="0"/>
          <w:szCs w:val="32"/>
        </w:rPr>
      </w:pPr>
      <w:r>
        <w:rPr>
          <w:rFonts w:hint="eastAsia" w:ascii="仿宋" w:hAnsi="仿宋" w:eastAsia="仿宋" w:cs="仿宋"/>
          <w:kern w:val="0"/>
          <w:szCs w:val="32"/>
        </w:rPr>
        <w:t xml:space="preserve">                        江门市生态环境局 </w:t>
      </w:r>
    </w:p>
    <w:p>
      <w:pPr>
        <w:spacing w:line="440" w:lineRule="exact"/>
        <w:ind w:right="1092"/>
        <w:jc w:val="center"/>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ascii="仿宋" w:hAnsi="仿宋" w:eastAsia="仿宋" w:cs="仿宋"/>
          <w:kern w:val="0"/>
          <w:szCs w:val="32"/>
        </w:rPr>
        <w:t>3</w:t>
      </w:r>
      <w:r>
        <w:rPr>
          <w:rFonts w:hint="eastAsia" w:ascii="仿宋" w:hAnsi="仿宋" w:eastAsia="仿宋" w:cs="仿宋"/>
          <w:kern w:val="0"/>
          <w:szCs w:val="32"/>
        </w:rPr>
        <w:t>月</w:t>
      </w:r>
      <w:r>
        <w:rPr>
          <w:rFonts w:ascii="仿宋" w:hAnsi="仿宋" w:eastAsia="仿宋" w:cs="仿宋"/>
          <w:kern w:val="0"/>
          <w:szCs w:val="32"/>
        </w:rPr>
        <w:t>7</w:t>
      </w:r>
      <w:r>
        <w:rPr>
          <w:rFonts w:hint="eastAsia" w:ascii="仿宋" w:hAnsi="仿宋" w:eastAsia="仿宋" w:cs="仿宋"/>
          <w:kern w:val="0"/>
          <w:szCs w:val="32"/>
        </w:rPr>
        <w:t xml:space="preserve">日 </w:t>
      </w:r>
    </w:p>
    <w:p>
      <w:pPr>
        <w:spacing w:line="440" w:lineRule="exact"/>
        <w:ind w:right="1094"/>
        <w:rPr>
          <w:rFonts w:ascii="仿宋" w:hAnsi="仿宋" w:eastAsia="仿宋" w:cs="仿宋"/>
          <w:kern w:val="0"/>
          <w:szCs w:val="32"/>
        </w:rPr>
      </w:pPr>
    </w:p>
    <w:p>
      <w:pPr>
        <w:spacing w:line="440" w:lineRule="exact"/>
        <w:ind w:right="1094"/>
        <w:rPr>
          <w:rFonts w:ascii="仿宋" w:hAnsi="仿宋" w:eastAsia="仿宋" w:cs="仿宋"/>
          <w:kern w:val="0"/>
          <w:szCs w:val="32"/>
        </w:rPr>
      </w:pPr>
    </w:p>
    <w:p>
      <w:pPr>
        <w:spacing w:line="440" w:lineRule="exact"/>
        <w:ind w:right="1094"/>
        <w:rPr>
          <w:rFonts w:ascii="仿宋" w:hAnsi="仿宋" w:eastAsia="仿宋" w:cs="仿宋"/>
          <w:kern w:val="0"/>
          <w:szCs w:val="32"/>
        </w:rPr>
      </w:pPr>
    </w:p>
    <w:p>
      <w:pPr>
        <w:spacing w:line="440" w:lineRule="exact"/>
        <w:ind w:right="1094"/>
        <w:rPr>
          <w:rFonts w:ascii="仿宋" w:hAnsi="仿宋" w:eastAsia="仿宋" w:cs="仿宋"/>
          <w:kern w:val="0"/>
          <w:szCs w:val="32"/>
        </w:rPr>
      </w:pPr>
    </w:p>
    <w:p>
      <w:pPr>
        <w:spacing w:line="440" w:lineRule="exact"/>
        <w:ind w:right="1094"/>
        <w:rPr>
          <w:rFonts w:ascii="仿宋" w:hAnsi="仿宋" w:eastAsia="仿宋" w:cs="仿宋"/>
          <w:kern w:val="0"/>
          <w:szCs w:val="32"/>
        </w:rPr>
      </w:pPr>
    </w:p>
    <w:p>
      <w:pPr>
        <w:spacing w:line="440" w:lineRule="exact"/>
        <w:ind w:right="1094"/>
        <w:rPr>
          <w:rFonts w:ascii="仿宋" w:hAnsi="仿宋" w:eastAsia="仿宋" w:cs="仿宋"/>
          <w:kern w:val="0"/>
          <w:szCs w:val="32"/>
        </w:rPr>
      </w:pPr>
    </w:p>
    <w:p>
      <w:pPr>
        <w:spacing w:line="440" w:lineRule="exact"/>
        <w:ind w:right="1094"/>
        <w:rPr>
          <w:rFonts w:ascii="仿宋" w:hAnsi="仿宋" w:eastAsia="仿宋" w:cs="仿宋"/>
          <w:kern w:val="0"/>
          <w:szCs w:val="32"/>
        </w:rPr>
      </w:pPr>
      <w:r>
        <w:rPr>
          <w:rFonts w:hint="eastAsia" w:ascii="仿宋" w:hAnsi="仿宋" w:eastAsia="仿宋" w:cs="仿宋"/>
          <w:kern w:val="0"/>
          <w:szCs w:val="32"/>
        </w:rPr>
        <w:t>抄送：司前镇生态环境保护办公室。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9EE"/>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37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8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460"/>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3B28"/>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179"/>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508"/>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2DAF"/>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338"/>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76C2E"/>
    <w:rsid w:val="662C3C3B"/>
    <w:rsid w:val="68030D59"/>
    <w:rsid w:val="69B1292E"/>
    <w:rsid w:val="6A9466E7"/>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229</Words>
  <Characters>1308</Characters>
  <Lines>10</Lines>
  <Paragraphs>3</Paragraphs>
  <TotalTime>11</TotalTime>
  <ScaleCrop>false</ScaleCrop>
  <LinksUpToDate>false</LinksUpToDate>
  <CharactersWithSpaces>1534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2024-03-07T07:10:00Z</dcterms:created>
  <dc:creator>Administrator</dc:creator>
  <cp:lastModifiedBy>WPS_1694761824</cp:lastModifiedBy>
  <cp:lastPrinted>2024-03-08T09:31:00Z</cp:lastPrinted>
  <dcterms:modified xsi:type="dcterms:W3CDTF">2024-03-11T01:42:49Z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421AF935ADDC4716933D2F2CBDE88C23_13</vt:lpwstr>
  </property>
  <property fmtid="{D5CDD505-2E9C-101B-9397-08002B2CF9AE}" pid="4" name="KSOSaveFontToCloudKey">
    <vt:lpwstr>0_btnclosed</vt:lpwstr>
  </property>
</Properties>
</file>