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eastAsia="宋体"/>
          <w:kern w:val="0"/>
        </w:rPr>
        <w:t>4</w:t>
      </w:r>
      <w:r>
        <w:rPr>
          <w:rFonts w:hint="eastAsia"/>
          <w:kern w:val="0"/>
        </w:rPr>
        <w:t>〕</w:t>
      </w:r>
      <w:r>
        <w:rPr>
          <w:kern w:val="0"/>
        </w:rPr>
        <w:t>20</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ascii="仿宋_GB2312"/>
          <w:szCs w:val="32"/>
        </w:rPr>
      </w:pPr>
      <w:r>
        <w:rPr>
          <w:rFonts w:hint="eastAsia" w:ascii="仿宋_GB2312"/>
          <w:szCs w:val="32"/>
        </w:rPr>
        <w:t>当事人：江门市祥合灯具配件有限公司</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ascii="仿宋_GB2312"/>
          <w:szCs w:val="32"/>
        </w:rPr>
      </w:pPr>
      <w:r>
        <w:rPr>
          <w:rFonts w:hint="eastAsia" w:ascii="仿宋_GB2312"/>
          <w:szCs w:val="32"/>
        </w:rPr>
        <w:t>统一社会信用代码：91440704MA4WNRC41B</w:t>
      </w:r>
      <w:r>
        <w:rPr>
          <w:rFonts w:ascii="仿宋_GB231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2013" w:leftChars="200" w:hanging="1389" w:hangingChars="445"/>
        <w:textAlignment w:val="auto"/>
        <w:rPr>
          <w:rFonts w:ascii="仿宋_GB2312"/>
          <w:szCs w:val="32"/>
        </w:rPr>
      </w:pPr>
      <w:r>
        <w:rPr>
          <w:rFonts w:hint="eastAsia" w:ascii="仿宋_GB2312"/>
          <w:szCs w:val="32"/>
        </w:rPr>
        <w:t>经营场所： 江门市新会区睦洲镇汇金二路2号厂房</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ascii="仿宋_GB2312"/>
          <w:szCs w:val="32"/>
        </w:rPr>
      </w:pPr>
      <w:r>
        <w:rPr>
          <w:rFonts w:hint="eastAsia" w:ascii="仿宋_GB2312"/>
          <w:szCs w:val="32"/>
        </w:rPr>
        <w:t>法定代表人： 谷祝林</w:t>
      </w:r>
    </w:p>
    <w:p>
      <w:pPr>
        <w:keepNext w:val="0"/>
        <w:keepLines w:val="0"/>
        <w:pageBreakBefore w:val="0"/>
        <w:widowControl w:val="0"/>
        <w:kinsoku/>
        <w:wordWrap/>
        <w:overflowPunct/>
        <w:topLinePunct w:val="0"/>
        <w:autoSpaceDE/>
        <w:autoSpaceDN/>
        <w:bidi w:val="0"/>
        <w:adjustRightInd/>
        <w:snapToGrid/>
        <w:spacing w:before="313" w:beforeLines="50" w:line="520" w:lineRule="exact"/>
        <w:ind w:firstLine="624" w:firstLineChars="200"/>
        <w:textAlignment w:val="auto"/>
        <w:rPr>
          <w:rFonts w:ascii="仿宋" w:hAnsi="仿宋" w:eastAsia="仿宋" w:cs="仿宋"/>
          <w:szCs w:val="32"/>
        </w:rPr>
      </w:pPr>
      <w:r>
        <w:rPr>
          <w:rFonts w:hint="eastAsia" w:ascii="仿宋_GB2312"/>
          <w:szCs w:val="32"/>
        </w:rPr>
        <w:t>江门市祥合灯具配件有限公司</w:t>
      </w:r>
      <w:r>
        <w:rPr>
          <w:rFonts w:hint="eastAsia" w:ascii="仿宋" w:hAnsi="仿宋" w:eastAsia="仿宋" w:cs="仿宋"/>
          <w:szCs w:val="32"/>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line="52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Cs w:val="32"/>
        </w:rPr>
      </w:pPr>
      <w:r>
        <w:rPr>
          <w:rFonts w:ascii="仿宋" w:hAnsi="仿宋" w:eastAsia="仿宋" w:cs="仿宋"/>
          <w:szCs w:val="32"/>
        </w:rPr>
        <w:t>2023</w:t>
      </w:r>
      <w:r>
        <w:rPr>
          <w:rFonts w:hint="eastAsia" w:ascii="仿宋" w:hAnsi="仿宋" w:eastAsia="仿宋" w:cs="仿宋"/>
          <w:szCs w:val="32"/>
        </w:rPr>
        <w:t>年</w:t>
      </w:r>
      <w:r>
        <w:rPr>
          <w:rFonts w:ascii="仿宋" w:hAnsi="仿宋" w:eastAsia="仿宋" w:cs="仿宋"/>
          <w:szCs w:val="32"/>
        </w:rPr>
        <w:t>12</w:t>
      </w:r>
      <w:r>
        <w:rPr>
          <w:rFonts w:hint="eastAsia" w:ascii="仿宋" w:hAnsi="仿宋" w:eastAsia="仿宋" w:cs="仿宋"/>
          <w:szCs w:val="32"/>
        </w:rPr>
        <w:t>月、</w:t>
      </w:r>
      <w:r>
        <w:rPr>
          <w:rFonts w:ascii="仿宋" w:hAnsi="仿宋" w:eastAsia="仿宋" w:cs="仿宋"/>
          <w:szCs w:val="32"/>
        </w:rPr>
        <w:t>2024</w:t>
      </w:r>
      <w:r>
        <w:rPr>
          <w:rFonts w:hint="eastAsia" w:ascii="仿宋" w:hAnsi="仿宋" w:eastAsia="仿宋" w:cs="仿宋"/>
          <w:szCs w:val="32"/>
        </w:rPr>
        <w:t>年</w:t>
      </w:r>
      <w:r>
        <w:rPr>
          <w:rFonts w:ascii="仿宋" w:hAnsi="仿宋" w:eastAsia="仿宋" w:cs="仿宋"/>
          <w:szCs w:val="32"/>
        </w:rPr>
        <w:t>1</w:t>
      </w:r>
      <w:r>
        <w:rPr>
          <w:rFonts w:hint="eastAsia" w:ascii="仿宋" w:hAnsi="仿宋" w:eastAsia="仿宋" w:cs="仿宋"/>
          <w:szCs w:val="32"/>
        </w:rPr>
        <w:t>月，我局执法人员对江门市祥合灯具配件有限公司进行的现场检查和调查发现：</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Cs w:val="32"/>
        </w:rPr>
      </w:pPr>
      <w:r>
        <w:rPr>
          <w:rFonts w:hint="eastAsia" w:ascii="仿宋" w:hAnsi="仿宋" w:eastAsia="仿宋" w:cs="仿宋"/>
          <w:szCs w:val="32"/>
        </w:rPr>
        <w:t>你单位的灯具加工生产项目属《建设项目环境影响评价分类管理名录（2021年版）》第二十六类橡胶和塑料制品业第53项塑料制品业的其他项目，应编制环境影响报告表，但你单位未向环境保护行政主管部门报批环境影响报告表，擅自开工建设。上述建设项目投资额为人民币60万元。</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有当事人签名确认的《江门市生态环境局现场检查（勘察）记录》、《江门市生态环境局调查询问笔录》，当事人出具的《建设项目总投资额认定书》、租赁合同、顺安鸿机器购销合同和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Cs w:val="32"/>
        </w:rPr>
      </w:pPr>
      <w:r>
        <w:rPr>
          <w:rFonts w:hint="eastAsia" w:ascii="仿宋" w:hAnsi="仿宋" w:eastAsia="仿宋" w:cs="仿宋"/>
          <w:szCs w:val="32"/>
        </w:rPr>
        <w:t>你单位的上述行为违反了《中华人民共和国环境影响评价法》第二十五条的规定，依法应当予以处罚。</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Cs w:val="32"/>
        </w:rPr>
      </w:pPr>
      <w:r>
        <w:rPr>
          <w:rFonts w:hint="eastAsia" w:ascii="仿宋" w:hAnsi="仿宋" w:eastAsia="仿宋" w:cs="仿宋"/>
          <w:szCs w:val="32"/>
        </w:rPr>
        <w:t>我局于</w:t>
      </w:r>
      <w:r>
        <w:rPr>
          <w:rFonts w:ascii="仿宋" w:hAnsi="仿宋" w:eastAsia="仿宋" w:cs="仿宋"/>
          <w:szCs w:val="32"/>
        </w:rPr>
        <w:t>2024</w:t>
      </w:r>
      <w:r>
        <w:rPr>
          <w:rFonts w:hint="eastAsia" w:ascii="仿宋" w:hAnsi="仿宋" w:eastAsia="仿宋" w:cs="仿宋"/>
          <w:szCs w:val="32"/>
        </w:rPr>
        <w:t>年</w:t>
      </w:r>
      <w:r>
        <w:rPr>
          <w:rFonts w:ascii="仿宋" w:hAnsi="仿宋" w:eastAsia="仿宋" w:cs="仿宋"/>
          <w:szCs w:val="32"/>
        </w:rPr>
        <w:t>2</w:t>
      </w:r>
      <w:r>
        <w:rPr>
          <w:rFonts w:hint="eastAsia" w:ascii="仿宋" w:hAnsi="仿宋" w:eastAsia="仿宋" w:cs="仿宋"/>
          <w:szCs w:val="32"/>
        </w:rPr>
        <w:t>月</w:t>
      </w:r>
      <w:r>
        <w:rPr>
          <w:rFonts w:ascii="仿宋" w:hAnsi="仿宋" w:eastAsia="仿宋" w:cs="仿宋"/>
          <w:szCs w:val="32"/>
        </w:rPr>
        <w:t>5</w:t>
      </w:r>
      <w:r>
        <w:rPr>
          <w:rFonts w:hint="eastAsia" w:ascii="仿宋" w:hAnsi="仿宋" w:eastAsia="仿宋" w:cs="仿宋"/>
          <w:szCs w:val="32"/>
        </w:rPr>
        <w:t>日告知你单位违法事实、处罚依据和拟作出的处罚决定，并告知你单位有权进行陈述申辩。你单位未提出陈述申辩。</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以上事实，有我局</w:t>
      </w:r>
      <w:r>
        <w:rPr>
          <w:rFonts w:ascii="仿宋" w:hAnsi="仿宋" w:eastAsia="仿宋" w:cs="仿宋"/>
          <w:szCs w:val="32"/>
        </w:rPr>
        <w:t>2024</w:t>
      </w:r>
      <w:r>
        <w:rPr>
          <w:rFonts w:hint="eastAsia" w:ascii="仿宋" w:hAnsi="仿宋" w:eastAsia="仿宋" w:cs="仿宋"/>
          <w:szCs w:val="32"/>
        </w:rPr>
        <w:t>年</w:t>
      </w:r>
      <w:r>
        <w:rPr>
          <w:rFonts w:ascii="仿宋" w:hAnsi="仿宋" w:eastAsia="仿宋" w:cs="仿宋"/>
          <w:szCs w:val="32"/>
        </w:rPr>
        <w:t>2</w:t>
      </w:r>
      <w:r>
        <w:rPr>
          <w:rFonts w:hint="eastAsia" w:ascii="仿宋" w:hAnsi="仿宋" w:eastAsia="仿宋" w:cs="仿宋"/>
          <w:szCs w:val="32"/>
        </w:rPr>
        <w:t>月</w:t>
      </w:r>
      <w:r>
        <w:rPr>
          <w:rFonts w:ascii="仿宋" w:hAnsi="仿宋" w:eastAsia="仿宋" w:cs="仿宋"/>
          <w:szCs w:val="32"/>
        </w:rPr>
        <w:t>4</w:t>
      </w:r>
      <w:r>
        <w:rPr>
          <w:rFonts w:hint="eastAsia" w:ascii="仿宋" w:hAnsi="仿宋" w:eastAsia="仿宋" w:cs="仿宋"/>
          <w:szCs w:val="32"/>
        </w:rPr>
        <w:t>日《行政处罚事先告知书》（江新环罚告〔202</w:t>
      </w:r>
      <w:r>
        <w:rPr>
          <w:rFonts w:ascii="仿宋" w:hAnsi="仿宋" w:eastAsia="仿宋" w:cs="仿宋"/>
          <w:szCs w:val="32"/>
        </w:rPr>
        <w:t>4</w:t>
      </w:r>
      <w:r>
        <w:rPr>
          <w:rFonts w:hint="eastAsia" w:ascii="仿宋" w:hAnsi="仿宋" w:eastAsia="仿宋" w:cs="仿宋"/>
          <w:szCs w:val="32"/>
        </w:rPr>
        <w:t>〕</w:t>
      </w:r>
      <w:r>
        <w:rPr>
          <w:rFonts w:ascii="仿宋" w:hAnsi="仿宋" w:eastAsia="仿宋" w:cs="仿宋"/>
          <w:szCs w:val="32"/>
        </w:rPr>
        <w:t>14</w:t>
      </w:r>
      <w:r>
        <w:rPr>
          <w:rFonts w:hint="eastAsia" w:ascii="仿宋" w:hAnsi="仿宋" w:eastAsia="仿宋" w:cs="仿宋"/>
          <w:szCs w:val="32"/>
        </w:rPr>
        <w:t>号）及</w:t>
      </w:r>
      <w:r>
        <w:rPr>
          <w:rFonts w:ascii="仿宋" w:hAnsi="仿宋" w:eastAsia="仿宋" w:cs="仿宋"/>
          <w:szCs w:val="32"/>
        </w:rPr>
        <w:t>2024</w:t>
      </w:r>
      <w:r>
        <w:rPr>
          <w:rFonts w:hint="eastAsia" w:ascii="仿宋" w:hAnsi="仿宋" w:eastAsia="仿宋" w:cs="仿宋"/>
          <w:szCs w:val="32"/>
        </w:rPr>
        <w:t>年</w:t>
      </w:r>
      <w:r>
        <w:rPr>
          <w:rFonts w:ascii="仿宋" w:hAnsi="仿宋" w:eastAsia="仿宋" w:cs="仿宋"/>
          <w:szCs w:val="32"/>
        </w:rPr>
        <w:t>2</w:t>
      </w:r>
      <w:r>
        <w:rPr>
          <w:rFonts w:hint="eastAsia" w:ascii="仿宋" w:hAnsi="仿宋" w:eastAsia="仿宋" w:cs="仿宋"/>
          <w:szCs w:val="32"/>
        </w:rPr>
        <w:t>月</w:t>
      </w:r>
      <w:r>
        <w:rPr>
          <w:rFonts w:ascii="仿宋" w:hAnsi="仿宋" w:eastAsia="仿宋" w:cs="仿宋"/>
          <w:szCs w:val="32"/>
        </w:rPr>
        <w:t>5</w:t>
      </w:r>
      <w:r>
        <w:rPr>
          <w:rFonts w:hint="eastAsia" w:ascii="仿宋" w:hAnsi="仿宋" w:eastAsia="仿宋" w:cs="仿宋"/>
          <w:szCs w:val="32"/>
        </w:rPr>
        <w:t>日送达回执为证。</w:t>
      </w:r>
    </w:p>
    <w:p>
      <w:pPr>
        <w:keepNext w:val="0"/>
        <w:keepLines w:val="0"/>
        <w:pageBreakBefore w:val="0"/>
        <w:widowControl w:val="0"/>
        <w:kinsoku/>
        <w:wordWrap/>
        <w:overflowPunct/>
        <w:topLinePunct w:val="0"/>
        <w:autoSpaceDE/>
        <w:autoSpaceDN/>
        <w:bidi w:val="0"/>
        <w:adjustRightInd/>
        <w:snapToGrid/>
        <w:spacing w:line="52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二、行政处罚的依据、种类及其</w:t>
      </w:r>
      <w:r>
        <w:rPr>
          <w:rFonts w:hint="eastAsia" w:ascii="仿宋" w:hAnsi="仿宋" w:eastAsia="仿宋" w:cs="仿宋"/>
          <w:b/>
          <w:szCs w:val="32"/>
        </w:rPr>
        <w:t>履行方式和期限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Cs w:val="32"/>
        </w:rPr>
      </w:pPr>
      <w:r>
        <w:rPr>
          <w:rFonts w:hint="eastAsia" w:ascii="仿宋" w:hAnsi="仿宋" w:eastAsia="仿宋" w:cs="仿宋"/>
          <w:szCs w:val="32"/>
        </w:rPr>
        <w:t>《中华人民共和国环境影响评价法》第三十一条第一款规定，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b/>
          <w:szCs w:val="32"/>
        </w:rPr>
      </w:pPr>
      <w:r>
        <w:rPr>
          <w:rFonts w:hint="eastAsia" w:ascii="仿宋" w:hAnsi="仿宋" w:eastAsia="仿宋" w:cs="仿宋"/>
          <w:b/>
          <w:szCs w:val="32"/>
        </w:rPr>
        <w:t>依据上述和《广东省生态环境行政处罚自由裁量权规定》附件1《广东省生态环境违法行为行政处罚罚款金额裁量表》1.1的有关规定，我局决定对你单位处罚款人民币</w:t>
      </w:r>
      <w:r>
        <w:rPr>
          <w:rFonts w:ascii="仿宋" w:hAnsi="仿宋" w:eastAsia="仿宋" w:cs="仿宋"/>
          <w:b/>
          <w:szCs w:val="32"/>
        </w:rPr>
        <w:t>10500</w:t>
      </w:r>
      <w:r>
        <w:rPr>
          <w:rFonts w:hint="eastAsia" w:ascii="仿宋" w:hAnsi="仿宋" w:eastAsia="仿宋" w:cs="仿宋"/>
          <w:b/>
          <w:szCs w:val="32"/>
        </w:rPr>
        <w:t>元（大写：壹万零伍佰元）。</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广东省非税收入一般缴款书》并将罚款缴至指定银行和账号。收款银行、账户名称、账号详见《新会区非税收入转账须知》。（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 w:val="32"/>
          <w:szCs w:val="32"/>
        </w:rPr>
      </w:pPr>
      <w:r>
        <w:rPr>
          <w:rFonts w:hint="eastAsia" w:ascii="仿宋" w:hAnsi="仿宋" w:eastAsia="仿宋" w:cs="仿宋"/>
          <w:b/>
          <w:sz w:val="32"/>
          <w:szCs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tabs>
          <w:tab w:val="left" w:pos="1560"/>
        </w:tabs>
        <w:kinsoku/>
        <w:wordWrap/>
        <w:overflowPunct/>
        <w:topLinePunct w:val="0"/>
        <w:autoSpaceDE/>
        <w:autoSpaceDN/>
        <w:bidi w:val="0"/>
        <w:adjustRightInd/>
        <w:snapToGrid/>
        <w:spacing w:line="520" w:lineRule="exact"/>
        <w:textAlignment w:val="auto"/>
        <w:rPr>
          <w:rFonts w:ascii="仿宋" w:hAnsi="仿宋" w:eastAsia="仿宋" w:cs="仿宋"/>
          <w:kern w:val="0"/>
          <w:szCs w:val="32"/>
        </w:rPr>
      </w:pPr>
      <w:bookmarkStart w:id="0" w:name="_GoBack"/>
      <w:bookmarkEnd w:id="0"/>
    </w:p>
    <w:p>
      <w:pPr>
        <w:keepNext w:val="0"/>
        <w:keepLines w:val="0"/>
        <w:pageBreakBefore w:val="0"/>
        <w:widowControl w:val="0"/>
        <w:tabs>
          <w:tab w:val="left" w:pos="1560"/>
        </w:tabs>
        <w:kinsoku/>
        <w:wordWrap/>
        <w:overflowPunct/>
        <w:topLinePunct w:val="0"/>
        <w:autoSpaceDE/>
        <w:autoSpaceDN/>
        <w:bidi w:val="0"/>
        <w:adjustRightInd/>
        <w:snapToGrid/>
        <w:spacing w:line="520" w:lineRule="exact"/>
        <w:textAlignment w:val="auto"/>
        <w:rPr>
          <w:rFonts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20" w:lineRule="exact"/>
        <w:ind w:right="55"/>
        <w:jc w:val="center"/>
        <w:textAlignment w:val="auto"/>
        <w:rPr>
          <w:rFonts w:ascii="仿宋" w:hAnsi="仿宋" w:eastAsia="仿宋" w:cs="仿宋"/>
          <w:kern w:val="0"/>
          <w:szCs w:val="32"/>
        </w:rPr>
      </w:pPr>
      <w:r>
        <w:rPr>
          <w:rFonts w:hint="eastAsia" w:ascii="仿宋" w:hAnsi="仿宋" w:eastAsia="仿宋" w:cs="仿宋"/>
          <w:kern w:val="0"/>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20" w:lineRule="exact"/>
        <w:ind w:right="1092"/>
        <w:jc w:val="center"/>
        <w:textAlignment w:val="auto"/>
        <w:rPr>
          <w:rFonts w:ascii="仿宋" w:hAnsi="仿宋" w:eastAsia="仿宋" w:cs="仿宋"/>
          <w:kern w:val="0"/>
          <w:szCs w:val="32"/>
        </w:rPr>
      </w:pPr>
      <w:r>
        <w:rPr>
          <w:rFonts w:hint="eastAsia" w:ascii="仿宋" w:hAnsi="仿宋" w:eastAsia="仿宋" w:cs="仿宋"/>
          <w:kern w:val="0"/>
          <w:szCs w:val="32"/>
        </w:rPr>
        <w:t xml:space="preserve">                               202</w:t>
      </w:r>
      <w:r>
        <w:rPr>
          <w:rFonts w:ascii="仿宋" w:hAnsi="仿宋" w:eastAsia="仿宋" w:cs="仿宋"/>
          <w:kern w:val="0"/>
          <w:szCs w:val="32"/>
        </w:rPr>
        <w:t>4</w:t>
      </w:r>
      <w:r>
        <w:rPr>
          <w:rFonts w:hint="eastAsia" w:ascii="仿宋" w:hAnsi="仿宋" w:eastAsia="仿宋" w:cs="仿宋"/>
          <w:kern w:val="0"/>
          <w:szCs w:val="32"/>
        </w:rPr>
        <w:t>年</w:t>
      </w:r>
      <w:r>
        <w:rPr>
          <w:rFonts w:ascii="仿宋" w:hAnsi="仿宋" w:eastAsia="仿宋" w:cs="仿宋"/>
          <w:kern w:val="0"/>
          <w:szCs w:val="32"/>
        </w:rPr>
        <w:t>3</w:t>
      </w:r>
      <w:r>
        <w:rPr>
          <w:rFonts w:hint="eastAsia" w:ascii="仿宋" w:hAnsi="仿宋" w:eastAsia="仿宋" w:cs="仿宋"/>
          <w:kern w:val="0"/>
          <w:szCs w:val="32"/>
        </w:rPr>
        <w:t>月</w:t>
      </w:r>
      <w:r>
        <w:rPr>
          <w:rFonts w:hint="eastAsia" w:ascii="仿宋" w:hAnsi="仿宋" w:eastAsia="仿宋" w:cs="仿宋"/>
          <w:kern w:val="0"/>
          <w:szCs w:val="32"/>
          <w:lang w:val="en-US" w:eastAsia="zh-CN"/>
        </w:rPr>
        <w:t>7</w:t>
      </w:r>
      <w:r>
        <w:rPr>
          <w:rFonts w:hint="eastAsia" w:ascii="仿宋" w:hAnsi="仿宋" w:eastAsia="仿宋" w:cs="仿宋"/>
          <w:kern w:val="0"/>
          <w:szCs w:val="32"/>
        </w:rPr>
        <w:t xml:space="preserve">日 </w:t>
      </w:r>
    </w:p>
    <w:p>
      <w:pPr>
        <w:keepNext w:val="0"/>
        <w:keepLines w:val="0"/>
        <w:pageBreakBefore w:val="0"/>
        <w:widowControl w:val="0"/>
        <w:kinsoku/>
        <w:wordWrap/>
        <w:overflowPunct/>
        <w:topLinePunct w:val="0"/>
        <w:autoSpaceDE/>
        <w:autoSpaceDN/>
        <w:bidi w:val="0"/>
        <w:adjustRightInd/>
        <w:snapToGrid/>
        <w:spacing w:line="520" w:lineRule="exact"/>
        <w:ind w:right="1094"/>
        <w:textAlignment w:val="auto"/>
        <w:rPr>
          <w:rFonts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20" w:lineRule="exact"/>
        <w:ind w:right="1094"/>
        <w:textAlignment w:val="auto"/>
        <w:rPr>
          <w:rFonts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20" w:lineRule="exact"/>
        <w:ind w:right="1094"/>
        <w:textAlignment w:val="auto"/>
        <w:rPr>
          <w:rFonts w:ascii="仿宋" w:hAnsi="仿宋" w:eastAsia="仿宋" w:cs="仿宋"/>
          <w:kern w:val="0"/>
          <w:szCs w:val="32"/>
        </w:rPr>
      </w:pPr>
      <w:r>
        <w:rPr>
          <w:rFonts w:hint="eastAsia" w:ascii="仿宋" w:hAnsi="仿宋" w:eastAsia="仿宋" w:cs="仿宋"/>
          <w:kern w:val="0"/>
          <w:szCs w:val="32"/>
        </w:rPr>
        <w:t>抄送：睦洲镇生态环境保护办公室。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38A"/>
    <w:rsid w:val="00020789"/>
    <w:rsid w:val="00021C72"/>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2C"/>
    <w:rsid w:val="000E58A8"/>
    <w:rsid w:val="000E5A0D"/>
    <w:rsid w:val="000E5D8E"/>
    <w:rsid w:val="000E6005"/>
    <w:rsid w:val="000E6A4F"/>
    <w:rsid w:val="000E70B6"/>
    <w:rsid w:val="000F0189"/>
    <w:rsid w:val="000F0C8D"/>
    <w:rsid w:val="000F19A5"/>
    <w:rsid w:val="000F2897"/>
    <w:rsid w:val="000F29AF"/>
    <w:rsid w:val="000F382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D38"/>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26763"/>
    <w:rsid w:val="002308A1"/>
    <w:rsid w:val="00231844"/>
    <w:rsid w:val="002318FB"/>
    <w:rsid w:val="00232104"/>
    <w:rsid w:val="002344D7"/>
    <w:rsid w:val="00234B23"/>
    <w:rsid w:val="00236D68"/>
    <w:rsid w:val="00236E28"/>
    <w:rsid w:val="002372D9"/>
    <w:rsid w:val="00237310"/>
    <w:rsid w:val="002377D0"/>
    <w:rsid w:val="00237909"/>
    <w:rsid w:val="0024032C"/>
    <w:rsid w:val="002403B5"/>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9E"/>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6CA"/>
    <w:rsid w:val="002808AF"/>
    <w:rsid w:val="00280E58"/>
    <w:rsid w:val="002816CD"/>
    <w:rsid w:val="00281AB9"/>
    <w:rsid w:val="0028244B"/>
    <w:rsid w:val="00282531"/>
    <w:rsid w:val="0028256C"/>
    <w:rsid w:val="002828F9"/>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03B6"/>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AF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55A"/>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2A4"/>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67D9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07F2"/>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B746B"/>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548D"/>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0CBE"/>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5D57"/>
    <w:rsid w:val="006A6655"/>
    <w:rsid w:val="006A68C1"/>
    <w:rsid w:val="006A6F2E"/>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6F74A3"/>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096E"/>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A71"/>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377FA"/>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2E09"/>
    <w:rsid w:val="00854645"/>
    <w:rsid w:val="008551E9"/>
    <w:rsid w:val="008552CD"/>
    <w:rsid w:val="008555B7"/>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77B1E"/>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C7EF1"/>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59"/>
    <w:rsid w:val="009333D7"/>
    <w:rsid w:val="00933A62"/>
    <w:rsid w:val="00935169"/>
    <w:rsid w:val="00935B9D"/>
    <w:rsid w:val="00935CF2"/>
    <w:rsid w:val="00936C02"/>
    <w:rsid w:val="00936D78"/>
    <w:rsid w:val="00936FA7"/>
    <w:rsid w:val="00937608"/>
    <w:rsid w:val="00937A4F"/>
    <w:rsid w:val="00940B57"/>
    <w:rsid w:val="009414AE"/>
    <w:rsid w:val="009414E3"/>
    <w:rsid w:val="00941AD1"/>
    <w:rsid w:val="00941DFC"/>
    <w:rsid w:val="009421D5"/>
    <w:rsid w:val="00942E8C"/>
    <w:rsid w:val="00943063"/>
    <w:rsid w:val="009430EB"/>
    <w:rsid w:val="009436AA"/>
    <w:rsid w:val="00944528"/>
    <w:rsid w:val="00944FCE"/>
    <w:rsid w:val="00946C28"/>
    <w:rsid w:val="00946C68"/>
    <w:rsid w:val="00946CA5"/>
    <w:rsid w:val="00947012"/>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06"/>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4ADD"/>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1FF"/>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4BE"/>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6367"/>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141"/>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B4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8F4"/>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2592"/>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0CE"/>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47CA"/>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4D5"/>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40E"/>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A3C"/>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017"/>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6F1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1DA6159"/>
    <w:rsid w:val="02B17662"/>
    <w:rsid w:val="03020908"/>
    <w:rsid w:val="03FE7EAB"/>
    <w:rsid w:val="047333D2"/>
    <w:rsid w:val="04983D5F"/>
    <w:rsid w:val="04F76DD4"/>
    <w:rsid w:val="051B0039"/>
    <w:rsid w:val="063E0A32"/>
    <w:rsid w:val="06A56CC2"/>
    <w:rsid w:val="08E03AB3"/>
    <w:rsid w:val="0A5C7E2B"/>
    <w:rsid w:val="0D026C5D"/>
    <w:rsid w:val="0D305CD2"/>
    <w:rsid w:val="0EE411DE"/>
    <w:rsid w:val="0F380715"/>
    <w:rsid w:val="10B34097"/>
    <w:rsid w:val="10E36028"/>
    <w:rsid w:val="13481A0F"/>
    <w:rsid w:val="164A16A5"/>
    <w:rsid w:val="16BB2D6C"/>
    <w:rsid w:val="18CB43A7"/>
    <w:rsid w:val="19FB10D4"/>
    <w:rsid w:val="1AED1685"/>
    <w:rsid w:val="1B9A4789"/>
    <w:rsid w:val="1C5D6DE0"/>
    <w:rsid w:val="1C8F393E"/>
    <w:rsid w:val="1F3248A2"/>
    <w:rsid w:val="201523AB"/>
    <w:rsid w:val="20E617A0"/>
    <w:rsid w:val="222C6442"/>
    <w:rsid w:val="2341634B"/>
    <w:rsid w:val="25DC4417"/>
    <w:rsid w:val="28CB2D97"/>
    <w:rsid w:val="29816E2D"/>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D631F35"/>
    <w:rsid w:val="40EC3119"/>
    <w:rsid w:val="40F914F9"/>
    <w:rsid w:val="42764AD5"/>
    <w:rsid w:val="42A25B31"/>
    <w:rsid w:val="43244531"/>
    <w:rsid w:val="439D775C"/>
    <w:rsid w:val="45882A2B"/>
    <w:rsid w:val="48825F81"/>
    <w:rsid w:val="48C621C4"/>
    <w:rsid w:val="49BA6F32"/>
    <w:rsid w:val="49C4596D"/>
    <w:rsid w:val="49CF19C3"/>
    <w:rsid w:val="49E862B8"/>
    <w:rsid w:val="4AA77651"/>
    <w:rsid w:val="4BC66ACD"/>
    <w:rsid w:val="4CFE2E04"/>
    <w:rsid w:val="50A447B5"/>
    <w:rsid w:val="50E41B32"/>
    <w:rsid w:val="513A0A9E"/>
    <w:rsid w:val="537F46B4"/>
    <w:rsid w:val="548F7932"/>
    <w:rsid w:val="562C577E"/>
    <w:rsid w:val="562C712C"/>
    <w:rsid w:val="56494CBE"/>
    <w:rsid w:val="570322C8"/>
    <w:rsid w:val="58CA2088"/>
    <w:rsid w:val="59172546"/>
    <w:rsid w:val="5AAD3E10"/>
    <w:rsid w:val="5ED53B93"/>
    <w:rsid w:val="5EEB1905"/>
    <w:rsid w:val="602D574A"/>
    <w:rsid w:val="62BB6394"/>
    <w:rsid w:val="63C93BBB"/>
    <w:rsid w:val="64DA6310"/>
    <w:rsid w:val="65D76C2E"/>
    <w:rsid w:val="662C3C3B"/>
    <w:rsid w:val="68030D59"/>
    <w:rsid w:val="69B1292E"/>
    <w:rsid w:val="6BD36413"/>
    <w:rsid w:val="6CAC4EE0"/>
    <w:rsid w:val="6CF7043C"/>
    <w:rsid w:val="728C4FED"/>
    <w:rsid w:val="730C565B"/>
    <w:rsid w:val="75F23E97"/>
    <w:rsid w:val="773C7ABF"/>
    <w:rsid w:val="779E1C22"/>
    <w:rsid w:val="786D24FD"/>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字符"/>
    <w:link w:val="2"/>
    <w:autoRedefine/>
    <w:qFormat/>
    <w:locked/>
    <w:uiPriority w:val="99"/>
    <w:rPr>
      <w:rFonts w:ascii="Times New Roman" w:hAnsi="Times New Roman" w:eastAsia="仿宋_GB2312"/>
      <w:sz w:val="24"/>
    </w:rPr>
  </w:style>
  <w:style w:type="character" w:customStyle="1" w:styleId="11">
    <w:name w:val="页脚 字符"/>
    <w:link w:val="5"/>
    <w:autoRedefine/>
    <w:qFormat/>
    <w:locked/>
    <w:uiPriority w:val="99"/>
    <w:rPr>
      <w:rFonts w:ascii="Times New Roman" w:hAnsi="Times New Roman" w:eastAsia="仿宋_GB2312"/>
      <w:sz w:val="18"/>
    </w:rPr>
  </w:style>
  <w:style w:type="character" w:customStyle="1" w:styleId="12">
    <w:name w:val="页眉 字符"/>
    <w:link w:val="6"/>
    <w:autoRedefine/>
    <w:qFormat/>
    <w:locked/>
    <w:uiPriority w:val="99"/>
    <w:rPr>
      <w:rFonts w:ascii="Times New Roman" w:hAnsi="Times New Roman" w:eastAsia="仿宋_GB2312"/>
      <w:sz w:val="18"/>
    </w:rPr>
  </w:style>
  <w:style w:type="character" w:customStyle="1" w:styleId="13">
    <w:name w:val="批注框文本 字符"/>
    <w:link w:val="4"/>
    <w:autoRedefine/>
    <w:semiHidden/>
    <w:qFormat/>
    <w:locked/>
    <w:uiPriority w:val="99"/>
    <w:rPr>
      <w:rFonts w:ascii="Times New Roman" w:hAnsi="Times New Roman" w:eastAsia="仿宋_GB2312"/>
      <w:sz w:val="18"/>
    </w:rPr>
  </w:style>
  <w:style w:type="character" w:customStyle="1" w:styleId="14">
    <w:name w:val="日期 字符"/>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232</Words>
  <Characters>1329</Characters>
  <Lines>11</Lines>
  <Paragraphs>3</Paragraphs>
  <TotalTime>8</TotalTime>
  <ScaleCrop>false</ScaleCrop>
  <LinksUpToDate>false</LinksUpToDate>
  <CharactersWithSpaces>1558</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2024-03-04T07:35:00Z</dcterms:created>
  <dc:creator>Administrator</dc:creator>
  <cp:lastModifiedBy>WPS_1694761824</cp:lastModifiedBy>
  <cp:lastPrinted>2024-03-05T07:51:00Z</cp:lastPrinted>
  <dcterms:modified xsi:type="dcterms:W3CDTF">2024-03-08T00:44:44Z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7752A189C4D043F1ABA95B48E4574BBD_13</vt:lpwstr>
  </property>
  <property fmtid="{D5CDD505-2E9C-101B-9397-08002B2CF9AE}" pid="4" name="KSOSaveFontToCloudKey">
    <vt:lpwstr>0_btnclosed</vt:lpwstr>
  </property>
</Properties>
</file>