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napToGrid w:val="0"/>
        <w:spacing w:line="700" w:lineRule="exact"/>
        <w:jc w:val="left"/>
        <w:rPr>
          <w:rFonts w:ascii="宋体" w:hAnsi="宋体" w:eastAsia="宋体"/>
          <w:b/>
          <w:bCs/>
          <w:kern w:val="0"/>
          <w:sz w:val="44"/>
        </w:rPr>
      </w:pPr>
    </w:p>
    <w:p>
      <w:pPr>
        <w:snapToGrid w:val="0"/>
        <w:spacing w:after="313" w:afterLines="50" w:line="700" w:lineRule="exact"/>
        <w:jc w:val="right"/>
        <w:rPr>
          <w:kern w:val="0"/>
        </w:rPr>
      </w:pPr>
      <w:r>
        <w:rPr>
          <w:rFonts w:hint="eastAsia"/>
          <w:kern w:val="0"/>
        </w:rPr>
        <w:t>江新环罚〔</w:t>
      </w:r>
      <w:r>
        <w:rPr>
          <w:rFonts w:eastAsia="宋体"/>
          <w:kern w:val="0"/>
        </w:rPr>
        <w:t>20</w:t>
      </w:r>
      <w:r>
        <w:rPr>
          <w:rFonts w:hint="eastAsia" w:eastAsia="宋体"/>
          <w:kern w:val="0"/>
        </w:rPr>
        <w:t>2</w:t>
      </w:r>
      <w:r>
        <w:rPr>
          <w:rFonts w:eastAsia="宋体"/>
          <w:kern w:val="0"/>
        </w:rPr>
        <w:t>4</w:t>
      </w:r>
      <w:r>
        <w:rPr>
          <w:rFonts w:hint="eastAsia"/>
          <w:kern w:val="0"/>
        </w:rPr>
        <w:t>〕</w:t>
      </w:r>
      <w:r>
        <w:rPr>
          <w:rFonts w:hint="eastAsia"/>
          <w:kern w:val="0"/>
          <w:lang w:val="en-US" w:eastAsia="zh-CN"/>
        </w:rPr>
        <w:t>10</w:t>
      </w:r>
      <w:r>
        <w:rPr>
          <w:rFonts w:hint="eastAsia"/>
          <w:kern w:val="0"/>
        </w:rPr>
        <w:t>号</w:t>
      </w:r>
    </w:p>
    <w:p>
      <w:pPr>
        <w:snapToGrid w:val="0"/>
        <w:spacing w:line="640" w:lineRule="exact"/>
        <w:ind w:right="468"/>
        <w:jc w:val="left"/>
        <w:rPr>
          <w:rFonts w:ascii="仿宋_GB2312"/>
          <w:kern w:val="0"/>
          <w:sz w:val="44"/>
          <w:szCs w:val="44"/>
        </w:rPr>
      </w:pPr>
    </w:p>
    <w:p>
      <w:pPr>
        <w:tabs>
          <w:tab w:val="center" w:pos="4536"/>
          <w:tab w:val="right" w:pos="9072"/>
        </w:tabs>
        <w:snapToGrid w:val="0"/>
        <w:spacing w:line="640" w:lineRule="exact"/>
        <w:jc w:val="center"/>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snapToGrid w:val="0"/>
        <w:spacing w:line="640" w:lineRule="exact"/>
        <w:ind w:left="1247" w:hanging="1248" w:hangingChars="400"/>
        <w:rPr>
          <w:rFonts w:ascii="仿宋_GB2312"/>
          <w:szCs w:val="32"/>
        </w:rPr>
      </w:pPr>
    </w:p>
    <w:p>
      <w:pPr>
        <w:snapToGrid w:val="0"/>
        <w:spacing w:line="560" w:lineRule="exact"/>
        <w:ind w:left="1077" w:leftChars="200" w:hanging="453" w:hangingChars="145"/>
        <w:rPr>
          <w:rFonts w:ascii="仿宋" w:hAnsi="仿宋" w:eastAsia="仿宋" w:cs="仿宋"/>
          <w:szCs w:val="32"/>
        </w:rPr>
      </w:pPr>
      <w:r>
        <w:rPr>
          <w:rFonts w:hint="eastAsia" w:ascii="仿宋" w:hAnsi="仿宋" w:eastAsia="仿宋" w:cs="仿宋"/>
          <w:szCs w:val="32"/>
        </w:rPr>
        <w:t>当事人：江门市新会区华霖再生塑料有限公司</w:t>
      </w:r>
    </w:p>
    <w:p>
      <w:pPr>
        <w:snapToGrid w:val="0"/>
        <w:spacing w:line="560" w:lineRule="exact"/>
        <w:ind w:left="1077" w:leftChars="200" w:hanging="453" w:hangingChars="145"/>
        <w:rPr>
          <w:rFonts w:ascii="仿宋" w:hAnsi="仿宋" w:eastAsia="仿宋" w:cs="仿宋"/>
          <w:szCs w:val="32"/>
        </w:rPr>
      </w:pPr>
      <w:r>
        <w:rPr>
          <w:rFonts w:hint="eastAsia" w:ascii="仿宋" w:hAnsi="仿宋" w:eastAsia="仿宋" w:cs="仿宋"/>
          <w:szCs w:val="32"/>
        </w:rPr>
        <w:t>统一社会信用代码：91440705668150498F</w:t>
      </w:r>
    </w:p>
    <w:p>
      <w:pPr>
        <w:snapToGrid w:val="0"/>
        <w:spacing w:line="560" w:lineRule="exact"/>
        <w:ind w:left="2130" w:leftChars="190" w:hanging="1538" w:hangingChars="493"/>
        <w:rPr>
          <w:rFonts w:ascii="仿宋" w:hAnsi="仿宋" w:eastAsia="仿宋" w:cs="仿宋"/>
          <w:szCs w:val="32"/>
        </w:rPr>
      </w:pPr>
      <w:r>
        <w:rPr>
          <w:rFonts w:hint="eastAsia" w:ascii="仿宋" w:hAnsi="仿宋" w:eastAsia="仿宋" w:cs="仿宋"/>
          <w:szCs w:val="32"/>
        </w:rPr>
        <w:t>经营场所</w:t>
      </w:r>
      <w:r>
        <w:rPr>
          <w:rFonts w:hint="eastAsia" w:ascii="仿宋" w:hAnsi="仿宋" w:eastAsia="仿宋" w:cs="仿宋"/>
          <w:spacing w:val="-11"/>
          <w:szCs w:val="32"/>
        </w:rPr>
        <w:t>：</w:t>
      </w:r>
      <w:r>
        <w:rPr>
          <w:rFonts w:hint="eastAsia" w:ascii="仿宋" w:hAnsi="仿宋" w:eastAsia="仿宋" w:cs="仿宋"/>
          <w:szCs w:val="32"/>
        </w:rPr>
        <w:t>江门市新会区大泽镇沿江村姚旗翁家冲</w:t>
      </w:r>
    </w:p>
    <w:p>
      <w:pPr>
        <w:snapToGrid w:val="0"/>
        <w:spacing w:line="560" w:lineRule="exact"/>
        <w:ind w:left="1077" w:leftChars="200" w:hanging="453" w:hangingChars="145"/>
        <w:rPr>
          <w:rFonts w:ascii="仿宋" w:hAnsi="仿宋" w:eastAsia="仿宋" w:cs="仿宋"/>
          <w:szCs w:val="32"/>
        </w:rPr>
      </w:pPr>
      <w:r>
        <w:rPr>
          <w:rFonts w:hint="eastAsia" w:ascii="仿宋" w:hAnsi="仿宋" w:eastAsia="仿宋" w:cs="仿宋"/>
          <w:szCs w:val="32"/>
        </w:rPr>
        <w:t>法定代表人：钟爱群</w:t>
      </w:r>
    </w:p>
    <w:p>
      <w:pPr>
        <w:snapToGrid w:val="0"/>
        <w:spacing w:before="313" w:beforeLines="50" w:line="560" w:lineRule="exact"/>
        <w:ind w:firstLine="624" w:firstLineChars="200"/>
      </w:pPr>
      <w:r>
        <w:rPr>
          <w:rFonts w:hint="eastAsia" w:ascii="仿宋" w:hAnsi="仿宋" w:eastAsia="仿宋" w:cs="仿宋"/>
          <w:szCs w:val="32"/>
        </w:rPr>
        <w:t>江门市新会区华霖再生塑料有限公司</w:t>
      </w:r>
      <w:r>
        <w:rPr>
          <w:rFonts w:hint="eastAsia"/>
        </w:rPr>
        <w:t>环境违法一案，我局经过调查，现已审查终结。</w:t>
      </w:r>
    </w:p>
    <w:p>
      <w:pPr>
        <w:snapToGrid w:val="0"/>
        <w:spacing w:before="313" w:beforeLines="50" w:line="56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napToGrid w:val="0"/>
        <w:spacing w:line="560" w:lineRule="exact"/>
        <w:ind w:firstLine="624" w:firstLineChars="200"/>
        <w:rPr>
          <w:rFonts w:ascii="仿宋_GB2312" w:hAnsi="仿宋_GB2312" w:cs="仿宋_GB2312"/>
          <w:szCs w:val="32"/>
        </w:rPr>
      </w:pPr>
      <w:r>
        <w:rPr>
          <w:rFonts w:hint="eastAsia" w:ascii="仿宋_GB2312" w:hAnsi="仿宋_GB2312" w:cs="仿宋_GB2312"/>
          <w:szCs w:val="32"/>
        </w:rPr>
        <w:t>2023年11月，我局执法人员对江门市新会区华霖再生塑料有限公司进行的现场检查和调查发现：</w:t>
      </w:r>
    </w:p>
    <w:p>
      <w:pPr>
        <w:snapToGrid w:val="0"/>
        <w:spacing w:line="560" w:lineRule="exact"/>
        <w:ind w:firstLine="624" w:firstLineChars="200"/>
        <w:rPr>
          <w:rFonts w:ascii="仿宋_GB2312" w:hAnsi="仿宋_GB2312" w:cs="仿宋_GB2312"/>
          <w:szCs w:val="32"/>
        </w:rPr>
      </w:pPr>
      <w:r>
        <w:rPr>
          <w:rFonts w:hint="eastAsia" w:ascii="仿宋_GB2312" w:hAnsi="仿宋_GB2312" w:cs="仿宋_GB2312"/>
          <w:szCs w:val="32"/>
        </w:rPr>
        <w:t>你单位产生含挥发性有机物废气的生产和服务活动未在密闭空间或者设备中进行，未按照规定使用污染防治设施。</w:t>
      </w:r>
    </w:p>
    <w:p>
      <w:pPr>
        <w:snapToGrid w:val="0"/>
        <w:spacing w:line="560" w:lineRule="exact"/>
        <w:ind w:firstLine="624" w:firstLineChars="200"/>
        <w:rPr>
          <w:rFonts w:ascii="仿宋_GB2312" w:hAnsi="仿宋_GB2312" w:cs="仿宋_GB2312"/>
          <w:szCs w:val="32"/>
        </w:rPr>
      </w:pPr>
      <w:r>
        <w:rPr>
          <w:rFonts w:hint="eastAsia" w:ascii="仿宋_GB2312" w:hAnsi="仿宋_GB2312" w:cs="仿宋_GB2312"/>
          <w:szCs w:val="32"/>
        </w:rPr>
        <w:t>以上事实，有当事人签名确认的《江门市生态环境局现场检查笔录》、《江门市生态环境局调查询问笔录》，我局执法人员现场拍摄的照片等证据为证。</w:t>
      </w:r>
    </w:p>
    <w:p>
      <w:pPr>
        <w:snapToGrid w:val="0"/>
        <w:spacing w:line="560" w:lineRule="exact"/>
        <w:ind w:firstLine="624" w:firstLineChars="200"/>
        <w:rPr>
          <w:rFonts w:ascii="仿宋_GB2312"/>
        </w:rPr>
      </w:pPr>
      <w:r>
        <w:rPr>
          <w:rFonts w:hint="eastAsia" w:ascii="仿宋_GB2312"/>
        </w:rPr>
        <w:t>你单位的上述行为违反了《中华人民共和国大气污染防治法》第四十五条的规定，应当承担相应的法律责任。</w:t>
      </w:r>
    </w:p>
    <w:p>
      <w:pPr>
        <w:snapToGrid w:val="0"/>
        <w:spacing w:line="560" w:lineRule="exact"/>
        <w:ind w:firstLine="624" w:firstLineChars="200"/>
        <w:rPr>
          <w:rFonts w:ascii="仿宋_GB2312"/>
        </w:rPr>
      </w:pPr>
      <w:r>
        <w:rPr>
          <w:rFonts w:hint="eastAsia" w:ascii="仿宋_GB2312"/>
        </w:rPr>
        <w:t>我局于2023年</w:t>
      </w:r>
      <w:r>
        <w:rPr>
          <w:rFonts w:ascii="仿宋_GB2312"/>
        </w:rPr>
        <w:t>12</w:t>
      </w:r>
      <w:r>
        <w:rPr>
          <w:rFonts w:hint="eastAsia" w:ascii="仿宋_GB2312"/>
        </w:rPr>
        <w:t>月</w:t>
      </w:r>
      <w:r>
        <w:rPr>
          <w:rFonts w:ascii="仿宋_GB2312"/>
        </w:rPr>
        <w:t>18</w:t>
      </w:r>
      <w:r>
        <w:rPr>
          <w:rFonts w:hint="eastAsia" w:ascii="仿宋_GB2312"/>
        </w:rPr>
        <w:t>日告知你单位违法事实、处罚依据和拟作出的处罚决定，并告知你单位有权进行陈述申辩。你单位未提出陈述申辩</w:t>
      </w:r>
      <w:bookmarkStart w:id="0" w:name="_GoBack"/>
      <w:bookmarkEnd w:id="0"/>
      <w:r>
        <w:rPr>
          <w:rFonts w:hint="eastAsia" w:ascii="仿宋_GB2312"/>
        </w:rPr>
        <w:t>。考虑你单位已在地市级以上主要媒体上公开道歉、作出生态环境守法承诺，并及时改正违法行为。根据《广东省生态环境行政处罚自由裁量权规定》第十四条规定，我局同意对你单位从轻处罚。</w:t>
      </w:r>
    </w:p>
    <w:p>
      <w:pPr>
        <w:snapToGrid w:val="0"/>
        <w:spacing w:line="560" w:lineRule="exact"/>
        <w:ind w:firstLine="624" w:firstLineChars="200"/>
        <w:rPr>
          <w:rFonts w:ascii="仿宋_GB2312" w:hAnsi="宋体"/>
          <w:szCs w:val="32"/>
        </w:rPr>
      </w:pPr>
      <w:r>
        <w:rPr>
          <w:rFonts w:hint="eastAsia" w:ascii="仿宋_GB2312" w:hAnsi="宋体"/>
          <w:szCs w:val="32"/>
        </w:rPr>
        <w:t>以上事实，有我局2023年</w:t>
      </w:r>
      <w:r>
        <w:rPr>
          <w:rFonts w:ascii="仿宋_GB2312" w:hAnsi="宋体"/>
          <w:szCs w:val="32"/>
        </w:rPr>
        <w:t>12</w:t>
      </w:r>
      <w:r>
        <w:rPr>
          <w:rFonts w:hint="eastAsia" w:ascii="仿宋_GB2312" w:hAnsi="宋体"/>
          <w:szCs w:val="32"/>
        </w:rPr>
        <w:t>月</w:t>
      </w:r>
      <w:r>
        <w:rPr>
          <w:rFonts w:ascii="仿宋_GB2312" w:hAnsi="宋体"/>
          <w:szCs w:val="32"/>
        </w:rPr>
        <w:t>13</w:t>
      </w:r>
      <w:r>
        <w:rPr>
          <w:rFonts w:hint="eastAsia" w:ascii="仿宋_GB2312" w:hAnsi="宋体"/>
          <w:szCs w:val="32"/>
        </w:rPr>
        <w:t>日《行政处罚事先告知书》（江新环罚告〔2023〕</w:t>
      </w:r>
      <w:r>
        <w:rPr>
          <w:rFonts w:ascii="仿宋_GB2312" w:hAnsi="宋体"/>
          <w:szCs w:val="32"/>
        </w:rPr>
        <w:t>102</w:t>
      </w:r>
      <w:r>
        <w:rPr>
          <w:rFonts w:hint="eastAsia" w:ascii="仿宋_GB2312" w:hAnsi="宋体"/>
          <w:szCs w:val="32"/>
        </w:rPr>
        <w:t>号）及2023年</w:t>
      </w:r>
      <w:r>
        <w:rPr>
          <w:rFonts w:ascii="仿宋_GB2312" w:hAnsi="宋体"/>
          <w:szCs w:val="32"/>
        </w:rPr>
        <w:t>12</w:t>
      </w:r>
      <w:r>
        <w:rPr>
          <w:rFonts w:hint="eastAsia" w:ascii="仿宋_GB2312" w:hAnsi="宋体"/>
          <w:szCs w:val="32"/>
        </w:rPr>
        <w:t>月</w:t>
      </w:r>
      <w:r>
        <w:rPr>
          <w:rFonts w:ascii="仿宋_GB2312" w:hAnsi="宋体"/>
          <w:szCs w:val="32"/>
        </w:rPr>
        <w:t>18</w:t>
      </w:r>
      <w:r>
        <w:rPr>
          <w:rFonts w:hint="eastAsia" w:ascii="仿宋_GB2312" w:hAnsi="宋体"/>
          <w:szCs w:val="32"/>
        </w:rPr>
        <w:t>日送达回执及你单位提交的《生态环境行政违法当事人公开道歉承诺守法从轻处罚申请书》、《</w:t>
      </w:r>
      <w:r>
        <w:rPr>
          <w:rFonts w:hint="eastAsia" w:ascii="仿宋" w:hAnsi="仿宋" w:eastAsia="仿宋" w:cs="仿宋"/>
          <w:szCs w:val="32"/>
        </w:rPr>
        <w:t>江门市新会区华霖再生塑料有限公司</w:t>
      </w:r>
      <w:r>
        <w:rPr>
          <w:rFonts w:hint="eastAsia" w:ascii="仿宋_GB2312" w:hAnsi="宋体"/>
          <w:szCs w:val="32"/>
        </w:rPr>
        <w:t>环保公开道歉承诺书》、《</w:t>
      </w:r>
      <w:r>
        <w:rPr>
          <w:rFonts w:hint="eastAsia" w:ascii="仿宋" w:hAnsi="仿宋" w:eastAsia="仿宋" w:cs="仿宋"/>
          <w:szCs w:val="32"/>
        </w:rPr>
        <w:t>江门市新会区华霖再生塑料有限公司</w:t>
      </w:r>
      <w:r>
        <w:rPr>
          <w:rFonts w:hint="eastAsia" w:ascii="仿宋_GB2312" w:hAnsi="宋体"/>
          <w:szCs w:val="32"/>
        </w:rPr>
        <w:t>及主管人员赵跃辉环保公开道歉承诺书》、《中国商报》202</w:t>
      </w:r>
      <w:r>
        <w:rPr>
          <w:rFonts w:ascii="仿宋_GB2312" w:hAnsi="宋体"/>
          <w:szCs w:val="32"/>
        </w:rPr>
        <w:t>4</w:t>
      </w:r>
      <w:r>
        <w:rPr>
          <w:rFonts w:hint="eastAsia" w:ascii="仿宋_GB2312" w:hAnsi="宋体"/>
          <w:szCs w:val="32"/>
        </w:rPr>
        <w:t>年</w:t>
      </w:r>
      <w:r>
        <w:rPr>
          <w:rFonts w:ascii="仿宋_GB2312" w:hAnsi="宋体"/>
          <w:szCs w:val="32"/>
        </w:rPr>
        <w:t>1</w:t>
      </w:r>
      <w:r>
        <w:rPr>
          <w:rFonts w:hint="eastAsia" w:ascii="仿宋_GB2312" w:hAnsi="宋体"/>
          <w:szCs w:val="32"/>
        </w:rPr>
        <w:t>月</w:t>
      </w:r>
      <w:r>
        <w:rPr>
          <w:rFonts w:ascii="仿宋_GB2312" w:hAnsi="宋体"/>
          <w:szCs w:val="32"/>
        </w:rPr>
        <w:t>12</w:t>
      </w:r>
      <w:r>
        <w:rPr>
          <w:rFonts w:hint="eastAsia" w:ascii="仿宋_GB2312" w:hAnsi="宋体"/>
          <w:szCs w:val="32"/>
        </w:rPr>
        <w:t>日刊及我局现场复查材料等为证。</w:t>
      </w:r>
    </w:p>
    <w:p>
      <w:pPr>
        <w:snapToGrid w:val="0"/>
        <w:spacing w:line="560" w:lineRule="exact"/>
        <w:ind w:firstLine="624" w:firstLineChars="200"/>
        <w:rPr>
          <w:rFonts w:ascii="黑体" w:hAnsi="黑体" w:eastAsia="黑体"/>
          <w:b/>
          <w:kern w:val="0"/>
        </w:rPr>
      </w:pPr>
      <w:r>
        <w:rPr>
          <w:rFonts w:hint="eastAsia" w:ascii="黑体" w:hAnsi="黑体" w:eastAsia="黑体"/>
          <w:b/>
          <w:kern w:val="0"/>
        </w:rPr>
        <w:t>二、行政处罚的依据、种类及其</w:t>
      </w:r>
      <w:r>
        <w:rPr>
          <w:rFonts w:hint="eastAsia" w:ascii="黑体" w:hAnsi="黑体" w:eastAsia="黑体"/>
          <w:b/>
        </w:rPr>
        <w:t>履行方式和期限</w:t>
      </w:r>
    </w:p>
    <w:p>
      <w:pPr>
        <w:snapToGrid w:val="0"/>
        <w:spacing w:line="560" w:lineRule="exact"/>
        <w:ind w:firstLine="624" w:firstLineChars="200"/>
        <w:rPr>
          <w:rFonts w:ascii="仿宋_GB2312"/>
        </w:rPr>
      </w:pPr>
      <w:r>
        <w:rPr>
          <w:rFonts w:ascii="仿宋_GB2312"/>
        </w:rPr>
        <w:t>《</w:t>
      </w:r>
      <w:r>
        <w:rPr>
          <w:rFonts w:hint="eastAsia" w:ascii="仿宋_GB2312"/>
        </w:rPr>
        <w:t>中华人民共和国大气污染防治法</w:t>
      </w:r>
      <w:r>
        <w:rPr>
          <w:rFonts w:ascii="仿宋_GB2312"/>
        </w:rPr>
        <w:t>》</w:t>
      </w:r>
      <w:r>
        <w:rPr>
          <w:rFonts w:hint="eastAsia" w:ascii="仿宋_GB2312"/>
        </w:rPr>
        <w:t>第一百零八条第一项规定，违反本法规定，有下列行为之一的，由县级以上人民政府生态环境主管部门责令改正，处二万元以上二十万元以下的罚款: 拒不改正的，责令停产整治: (一) 产生含挥发性有机物废气的生产和服务活动，未在密闭空间或者设备中进行，未按照规定安装、使用污染防治设施，或者未采取减少废气排放措施的:</w:t>
      </w:r>
    </w:p>
    <w:p>
      <w:pPr>
        <w:snapToGrid w:val="0"/>
        <w:spacing w:line="560" w:lineRule="exact"/>
        <w:ind w:firstLine="624" w:firstLineChars="200"/>
        <w:rPr>
          <w:rFonts w:ascii="黑体" w:hAnsi="黑体" w:eastAsia="黑体"/>
          <w:b/>
        </w:rPr>
      </w:pPr>
      <w:r>
        <w:rPr>
          <w:rFonts w:hint="eastAsia" w:ascii="仿宋_GB2312"/>
          <w:b/>
        </w:rPr>
        <w:t>依据上述和《广东省生态环境行政处罚自由裁量权规定》附件1《广东省生态环境违法行为行政处罚罚款金额裁量表》3.</w:t>
      </w:r>
      <w:r>
        <w:rPr>
          <w:rFonts w:ascii="仿宋_GB2312"/>
          <w:b/>
        </w:rPr>
        <w:t>14</w:t>
      </w:r>
      <w:r>
        <w:rPr>
          <w:rFonts w:hint="eastAsia" w:ascii="仿宋_GB2312"/>
          <w:b/>
        </w:rPr>
        <w:t>及《江门市实施&lt;广东省生态环境行政处罚自由裁量权规定&gt;细则》第六条、第七条、第十条的有关规定，我局决定对你单位处罚款人民币</w:t>
      </w:r>
      <w:r>
        <w:rPr>
          <w:rFonts w:ascii="仿宋_GB2312"/>
          <w:b/>
        </w:rPr>
        <w:t>3.45</w:t>
      </w:r>
      <w:r>
        <w:rPr>
          <w:rFonts w:hint="eastAsia" w:ascii="仿宋_GB2312"/>
          <w:b/>
        </w:rPr>
        <w:t>万元（大写：叁万肆仟伍佰元）。</w:t>
      </w:r>
    </w:p>
    <w:p>
      <w:pPr>
        <w:pStyle w:val="2"/>
        <w:snapToGrid w:val="0"/>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广东省非税收入一般缴款书》并将罚款缴至指定银行和账号。收款银行、账户名称、账号详见《新会区非税收入转账须知》。（江门市生态环境局新会分局地址：江门市新会区会城镇东门路11号；联系电话：0750-6109081）</w:t>
      </w:r>
    </w:p>
    <w:p>
      <w:pPr>
        <w:pStyle w:val="2"/>
        <w:snapToGrid w:val="0"/>
        <w:spacing w:line="560" w:lineRule="exact"/>
        <w:ind w:firstLine="624" w:firstLineChars="200"/>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napToGrid w:val="0"/>
        <w:spacing w:before="313" w:beforeLines="50" w:line="560" w:lineRule="exact"/>
        <w:ind w:firstLine="624" w:firstLineChars="200"/>
        <w:rPr>
          <w:rFonts w:ascii="黑体" w:hAnsi="黑体" w:eastAsia="黑体"/>
        </w:rPr>
      </w:pPr>
      <w:r>
        <w:rPr>
          <w:rFonts w:hint="eastAsia" w:ascii="黑体" w:hAnsi="黑体" w:eastAsia="黑体"/>
          <w:b/>
          <w:sz w:val="32"/>
        </w:rPr>
        <w:t>三、申请复议或者提起诉讼的途径和期限</w:t>
      </w:r>
    </w:p>
    <w:p>
      <w:pPr>
        <w:snapToGrid w:val="0"/>
        <w:spacing w:line="560" w:lineRule="exact"/>
        <w:ind w:firstLine="624" w:firstLineChars="200"/>
        <w:rPr>
          <w:rFonts w:ascii="仿宋_GB2312" w:hAnsi="宋体"/>
          <w:kern w:val="0"/>
        </w:rPr>
      </w:pPr>
      <w:r>
        <w:rPr>
          <w:rFonts w:hint="eastAsia" w:ascii="仿宋_GB2312" w:hAnsi="宋体"/>
          <w:kern w:val="0"/>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snapToGrid w:val="0"/>
        <w:spacing w:line="56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napToGrid w:val="0"/>
        <w:spacing w:line="56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napToGrid w:val="0"/>
        <w:spacing w:line="560" w:lineRule="exact"/>
        <w:rPr>
          <w:rFonts w:ascii="仿宋_GB2312" w:hAnsi="宋体"/>
          <w:kern w:val="0"/>
        </w:rPr>
      </w:pPr>
    </w:p>
    <w:p>
      <w:pPr>
        <w:snapToGrid w:val="0"/>
        <w:spacing w:line="560" w:lineRule="exact"/>
        <w:rPr>
          <w:rFonts w:ascii="仿宋_GB2312" w:hAnsi="宋体"/>
          <w:kern w:val="0"/>
        </w:rPr>
      </w:pPr>
    </w:p>
    <w:p>
      <w:pPr>
        <w:snapToGrid w:val="0"/>
        <w:spacing w:line="560" w:lineRule="exact"/>
        <w:ind w:right="55"/>
        <w:jc w:val="center"/>
        <w:rPr>
          <w:rFonts w:ascii="仿宋_GB2312" w:hAnsi="宋体"/>
          <w:kern w:val="0"/>
        </w:rPr>
      </w:pPr>
      <w:r>
        <w:rPr>
          <w:rFonts w:hint="eastAsia" w:ascii="仿宋_GB2312" w:hAnsi="宋体"/>
          <w:kern w:val="0"/>
        </w:rPr>
        <w:t xml:space="preserve">                        江门市生态环境局 </w:t>
      </w:r>
    </w:p>
    <w:p>
      <w:pPr>
        <w:snapToGrid w:val="0"/>
        <w:spacing w:line="560" w:lineRule="exact"/>
        <w:ind w:right="1092"/>
        <w:jc w:val="center"/>
        <w:rPr>
          <w:rFonts w:ascii="仿宋_GB2312" w:hAnsi="宋体"/>
          <w:kern w:val="0"/>
        </w:rPr>
      </w:pPr>
      <w:r>
        <w:rPr>
          <w:rFonts w:hint="eastAsia" w:ascii="仿宋_GB2312" w:hAnsi="宋体"/>
          <w:kern w:val="0"/>
        </w:rPr>
        <w:t xml:space="preserve">                               202</w:t>
      </w:r>
      <w:r>
        <w:rPr>
          <w:rFonts w:ascii="仿宋_GB2312" w:hAnsi="宋体"/>
          <w:kern w:val="0"/>
        </w:rPr>
        <w:t>4</w:t>
      </w:r>
      <w:r>
        <w:rPr>
          <w:rFonts w:hint="eastAsia" w:ascii="仿宋_GB2312" w:hAnsi="宋体"/>
          <w:kern w:val="0"/>
        </w:rPr>
        <w:t>年</w:t>
      </w:r>
      <w:r>
        <w:rPr>
          <w:rFonts w:ascii="仿宋_GB2312" w:hAnsi="宋体"/>
          <w:kern w:val="0"/>
        </w:rPr>
        <w:t>1</w:t>
      </w:r>
      <w:r>
        <w:rPr>
          <w:rFonts w:hint="eastAsia" w:ascii="仿宋_GB2312" w:hAnsi="宋体"/>
          <w:kern w:val="0"/>
        </w:rPr>
        <w:t>月</w:t>
      </w:r>
      <w:r>
        <w:rPr>
          <w:rFonts w:hint="eastAsia" w:ascii="仿宋_GB2312" w:hAnsi="宋体"/>
          <w:kern w:val="0"/>
          <w:lang w:val="en-US" w:eastAsia="zh-CN"/>
        </w:rPr>
        <w:t>29</w:t>
      </w:r>
      <w:r>
        <w:rPr>
          <w:rFonts w:hint="eastAsia" w:ascii="仿宋_GB2312" w:hAnsi="宋体"/>
          <w:kern w:val="0"/>
        </w:rPr>
        <w:t xml:space="preserve">日 </w:t>
      </w:r>
    </w:p>
    <w:p>
      <w:pPr>
        <w:snapToGrid w:val="0"/>
        <w:spacing w:line="560" w:lineRule="exact"/>
        <w:ind w:right="1094"/>
        <w:rPr>
          <w:rFonts w:ascii="仿宋_GB2312" w:hAnsi="宋体"/>
          <w:kern w:val="0"/>
          <w:szCs w:val="32"/>
        </w:rPr>
      </w:pPr>
    </w:p>
    <w:p>
      <w:pPr>
        <w:snapToGrid w:val="0"/>
        <w:spacing w:line="560" w:lineRule="exact"/>
        <w:ind w:right="1094"/>
        <w:rPr>
          <w:rFonts w:ascii="仿宋_GB2312" w:hAnsi="宋体"/>
          <w:kern w:val="0"/>
          <w:szCs w:val="32"/>
        </w:rPr>
      </w:pPr>
    </w:p>
    <w:p>
      <w:pPr>
        <w:snapToGrid w:val="0"/>
        <w:spacing w:line="560" w:lineRule="exact"/>
        <w:ind w:right="1094"/>
        <w:rPr>
          <w:rFonts w:ascii="仿宋_GB2312" w:hAnsi="宋体"/>
          <w:kern w:val="0"/>
          <w:szCs w:val="32"/>
        </w:rPr>
      </w:pPr>
    </w:p>
    <w:p>
      <w:pPr>
        <w:snapToGrid w:val="0"/>
        <w:spacing w:line="560" w:lineRule="exact"/>
        <w:ind w:right="1094"/>
        <w:rPr>
          <w:rFonts w:ascii="仿宋_GB2312" w:hAnsi="宋体"/>
          <w:kern w:val="0"/>
          <w:szCs w:val="32"/>
        </w:rPr>
      </w:pPr>
    </w:p>
    <w:p>
      <w:pPr>
        <w:snapToGrid w:val="0"/>
        <w:spacing w:line="560" w:lineRule="exact"/>
        <w:ind w:right="1094"/>
        <w:rPr>
          <w:rFonts w:ascii="仿宋_GB2312" w:hAnsi="宋体"/>
          <w:kern w:val="0"/>
          <w:szCs w:val="32"/>
        </w:rPr>
      </w:pPr>
    </w:p>
    <w:p>
      <w:pPr>
        <w:snapToGrid w:val="0"/>
        <w:spacing w:line="560" w:lineRule="exact"/>
        <w:ind w:right="1094"/>
        <w:rPr>
          <w:rFonts w:ascii="仿宋_GB2312" w:hAnsi="宋体"/>
          <w:kern w:val="0"/>
          <w:szCs w:val="32"/>
        </w:rPr>
      </w:pPr>
    </w:p>
    <w:p>
      <w:pPr>
        <w:snapToGrid w:val="0"/>
        <w:spacing w:line="560" w:lineRule="exact"/>
        <w:ind w:right="1094"/>
        <w:rPr>
          <w:rFonts w:ascii="仿宋_GB2312" w:hAnsi="宋体"/>
          <w:kern w:val="0"/>
          <w:szCs w:val="32"/>
        </w:rPr>
      </w:pPr>
    </w:p>
    <w:p>
      <w:pPr>
        <w:snapToGrid w:val="0"/>
        <w:spacing w:line="560" w:lineRule="exact"/>
        <w:ind w:right="1094"/>
        <w:rPr>
          <w:rFonts w:ascii="仿宋_GB2312" w:hAnsi="宋体"/>
          <w:kern w:val="0"/>
          <w:szCs w:val="32"/>
        </w:rPr>
      </w:pPr>
    </w:p>
    <w:p>
      <w:pPr>
        <w:snapToGrid w:val="0"/>
        <w:spacing w:line="560" w:lineRule="exact"/>
        <w:ind w:right="1094"/>
        <w:rPr>
          <w:rFonts w:ascii="仿宋_GB2312" w:hAnsi="宋体"/>
          <w:kern w:val="0"/>
          <w:szCs w:val="32"/>
        </w:rPr>
      </w:pPr>
    </w:p>
    <w:p>
      <w:pPr>
        <w:snapToGrid w:val="0"/>
        <w:spacing w:line="560" w:lineRule="exact"/>
        <w:ind w:right="1094"/>
        <w:rPr>
          <w:rFonts w:ascii="仿宋_GB2312" w:hAnsi="宋体"/>
          <w:kern w:val="0"/>
          <w:szCs w:val="32"/>
        </w:rPr>
      </w:pPr>
    </w:p>
    <w:p>
      <w:pPr>
        <w:snapToGrid w:val="0"/>
        <w:spacing w:line="560" w:lineRule="exact"/>
        <w:ind w:right="1094"/>
        <w:rPr>
          <w:rFonts w:ascii="仿宋_GB2312" w:hAnsi="宋体"/>
          <w:kern w:val="0"/>
          <w:szCs w:val="32"/>
        </w:rPr>
      </w:pPr>
    </w:p>
    <w:p>
      <w:pPr>
        <w:snapToGrid w:val="0"/>
        <w:spacing w:line="560" w:lineRule="exact"/>
        <w:ind w:right="1094"/>
        <w:rPr>
          <w:rFonts w:ascii="仿宋_GB2312" w:hAnsi="宋体"/>
          <w:kern w:val="0"/>
          <w:szCs w:val="32"/>
        </w:rPr>
      </w:pPr>
    </w:p>
    <w:p>
      <w:pPr>
        <w:snapToGrid w:val="0"/>
        <w:spacing w:line="560" w:lineRule="exact"/>
        <w:ind w:right="1094"/>
        <w:rPr>
          <w:rFonts w:ascii="仿宋_GB2312" w:hAnsi="宋体"/>
          <w:kern w:val="0"/>
          <w:szCs w:val="32"/>
        </w:rPr>
      </w:pPr>
    </w:p>
    <w:p>
      <w:pPr>
        <w:snapToGrid w:val="0"/>
        <w:spacing w:line="560" w:lineRule="exact"/>
        <w:ind w:right="1094"/>
        <w:rPr>
          <w:rFonts w:ascii="仿宋_GB2312" w:hAnsi="宋体"/>
          <w:kern w:val="0"/>
          <w:szCs w:val="32"/>
        </w:rPr>
      </w:pPr>
    </w:p>
    <w:p>
      <w:pPr>
        <w:snapToGrid w:val="0"/>
        <w:spacing w:line="560" w:lineRule="exact"/>
        <w:ind w:right="1094"/>
        <w:rPr>
          <w:rFonts w:ascii="仿宋_GB2312" w:hAnsi="宋体"/>
          <w:kern w:val="0"/>
          <w:szCs w:val="32"/>
        </w:rPr>
      </w:pPr>
    </w:p>
    <w:p>
      <w:pPr>
        <w:snapToGrid w:val="0"/>
        <w:spacing w:line="560" w:lineRule="exact"/>
        <w:ind w:right="1094"/>
        <w:rPr>
          <w:rFonts w:ascii="仿宋_GB2312" w:hAnsi="宋体"/>
          <w:kern w:val="0"/>
        </w:rPr>
      </w:pPr>
      <w:r>
        <w:rPr>
          <w:rFonts w:hint="eastAsia" w:ascii="仿宋_GB2312" w:hAnsi="宋体"/>
          <w:kern w:val="0"/>
          <w:szCs w:val="32"/>
        </w:rPr>
        <w:t>抄送：大泽镇生态环境保护办公室。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418"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3116"/>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4969"/>
    <w:rsid w:val="00205B86"/>
    <w:rsid w:val="0020752C"/>
    <w:rsid w:val="00210561"/>
    <w:rsid w:val="002122B6"/>
    <w:rsid w:val="00212453"/>
    <w:rsid w:val="00213549"/>
    <w:rsid w:val="00213E2D"/>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37C4C"/>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3DCE"/>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06AE"/>
    <w:rsid w:val="002F108D"/>
    <w:rsid w:val="002F16F4"/>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6F0"/>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03E2"/>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17B"/>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002B"/>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0C8B"/>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7C3"/>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5E75"/>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5A3"/>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1F7B"/>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108"/>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30"/>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13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97F"/>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7D2"/>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39C6"/>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3A12"/>
    <w:rsid w:val="00A7485B"/>
    <w:rsid w:val="00A74923"/>
    <w:rsid w:val="00A74A3F"/>
    <w:rsid w:val="00A75033"/>
    <w:rsid w:val="00A7533C"/>
    <w:rsid w:val="00A75EEB"/>
    <w:rsid w:val="00A77372"/>
    <w:rsid w:val="00A80234"/>
    <w:rsid w:val="00A804FE"/>
    <w:rsid w:val="00A8069E"/>
    <w:rsid w:val="00A80DEA"/>
    <w:rsid w:val="00A815D0"/>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4FC1"/>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063"/>
    <w:rsid w:val="00BA06C9"/>
    <w:rsid w:val="00BA0C1E"/>
    <w:rsid w:val="00BA0CB2"/>
    <w:rsid w:val="00BA0DF9"/>
    <w:rsid w:val="00BA0E65"/>
    <w:rsid w:val="00BA1416"/>
    <w:rsid w:val="00BA20C0"/>
    <w:rsid w:val="00BA2FD0"/>
    <w:rsid w:val="00BA3033"/>
    <w:rsid w:val="00BA3E26"/>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4621"/>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1F99"/>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8AC"/>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496"/>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3FBF"/>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374"/>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158"/>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47333D2"/>
    <w:rsid w:val="04983D5F"/>
    <w:rsid w:val="04F76DD4"/>
    <w:rsid w:val="051B0039"/>
    <w:rsid w:val="063E0A32"/>
    <w:rsid w:val="06A56CC2"/>
    <w:rsid w:val="08E03AB3"/>
    <w:rsid w:val="0A5C7E2B"/>
    <w:rsid w:val="0D026C5D"/>
    <w:rsid w:val="0D305CD2"/>
    <w:rsid w:val="0EE411DE"/>
    <w:rsid w:val="10B34097"/>
    <w:rsid w:val="10E36028"/>
    <w:rsid w:val="13481A0F"/>
    <w:rsid w:val="164A16A5"/>
    <w:rsid w:val="16BB2D6C"/>
    <w:rsid w:val="19FB10D4"/>
    <w:rsid w:val="1AED1685"/>
    <w:rsid w:val="1B9A4789"/>
    <w:rsid w:val="1C5D6DE0"/>
    <w:rsid w:val="1F3248A2"/>
    <w:rsid w:val="201523AB"/>
    <w:rsid w:val="20E617A0"/>
    <w:rsid w:val="222C6442"/>
    <w:rsid w:val="2341634B"/>
    <w:rsid w:val="25DC4417"/>
    <w:rsid w:val="26630315"/>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C681D8A"/>
    <w:rsid w:val="40EC3119"/>
    <w:rsid w:val="40F778EA"/>
    <w:rsid w:val="42A25B31"/>
    <w:rsid w:val="45882A2B"/>
    <w:rsid w:val="48C621C4"/>
    <w:rsid w:val="49BA6F32"/>
    <w:rsid w:val="49C4596D"/>
    <w:rsid w:val="49CF19C3"/>
    <w:rsid w:val="49E862B8"/>
    <w:rsid w:val="4AA77651"/>
    <w:rsid w:val="4BC66ACD"/>
    <w:rsid w:val="4CFE2E04"/>
    <w:rsid w:val="4F083BE4"/>
    <w:rsid w:val="50A447B5"/>
    <w:rsid w:val="548F7932"/>
    <w:rsid w:val="562C577E"/>
    <w:rsid w:val="562C712C"/>
    <w:rsid w:val="56494CBE"/>
    <w:rsid w:val="570322C8"/>
    <w:rsid w:val="57E317FA"/>
    <w:rsid w:val="58CA2088"/>
    <w:rsid w:val="59172546"/>
    <w:rsid w:val="5AAD3E10"/>
    <w:rsid w:val="5ED53B93"/>
    <w:rsid w:val="5EEB1905"/>
    <w:rsid w:val="602D574A"/>
    <w:rsid w:val="62BB6394"/>
    <w:rsid w:val="63C93BBB"/>
    <w:rsid w:val="64DA6310"/>
    <w:rsid w:val="65D55670"/>
    <w:rsid w:val="662C3C3B"/>
    <w:rsid w:val="681D3416"/>
    <w:rsid w:val="69B1292E"/>
    <w:rsid w:val="6ABD6F8C"/>
    <w:rsid w:val="6BD36413"/>
    <w:rsid w:val="6CAC4EE0"/>
    <w:rsid w:val="6CF7043C"/>
    <w:rsid w:val="730C565B"/>
    <w:rsid w:val="73D00EF2"/>
    <w:rsid w:val="75F23E97"/>
    <w:rsid w:val="779E1C22"/>
    <w:rsid w:val="78EB04B8"/>
    <w:rsid w:val="79BC1E8F"/>
    <w:rsid w:val="79EB071C"/>
    <w:rsid w:val="79F44681"/>
    <w:rsid w:val="7AF65FE7"/>
    <w:rsid w:val="7B7452F6"/>
    <w:rsid w:val="7C7A3A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autoRedefine/>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254</Words>
  <Characters>1452</Characters>
  <Lines>12</Lines>
  <Paragraphs>3</Paragraphs>
  <TotalTime>6</TotalTime>
  <ScaleCrop>false</ScaleCrop>
  <LinksUpToDate>false</LinksUpToDate>
  <CharactersWithSpaces>1703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2024-01-25T07:29:00Z</dcterms:created>
  <dc:creator>Administrator</dc:creator>
  <cp:lastModifiedBy>法规股</cp:lastModifiedBy>
  <cp:lastPrinted>2024-01-15T07:36:00Z</cp:lastPrinted>
  <dcterms:modified xsi:type="dcterms:W3CDTF">2024-02-02T03:27:48Z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38B7D0E10133475FB9B406AAF6E47C5B</vt:lpwstr>
  </property>
  <property fmtid="{D5CDD505-2E9C-101B-9397-08002B2CF9AE}" pid="4" name="KSOSaveFontToCloudKey">
    <vt:lpwstr>0_btnclosed</vt:lpwstr>
  </property>
</Properties>
</file>