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2</w:t>
      </w:r>
      <w:r>
        <w:rPr>
          <w:rFonts w:hint="eastAsia"/>
          <w:kern w:val="0"/>
        </w:rPr>
        <w:t>〕</w:t>
      </w:r>
      <w:r>
        <w:rPr>
          <w:rFonts w:hint="eastAsia"/>
          <w:kern w:val="0"/>
          <w:lang w:val="en-US" w:eastAsia="zh-CN"/>
        </w:rPr>
        <w:t>31</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00" w:lineRule="exact"/>
        <w:ind w:right="468"/>
        <w:contextualSpacing/>
        <w:jc w:val="left"/>
        <w:textAlignment w:val="auto"/>
        <w:rPr>
          <w:rFonts w:ascii="仿宋_GB2312"/>
          <w:kern w:val="0"/>
          <w:sz w:val="44"/>
          <w:szCs w:val="44"/>
        </w:rPr>
      </w:pPr>
      <w:bookmarkStart w:id="0" w:name="_GoBack"/>
      <w:bookmarkEnd w:id="0"/>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00" w:lineRule="exact"/>
        <w:contextualSpacing/>
        <w:jc w:val="center"/>
        <w:textAlignment w:val="auto"/>
        <w:rPr>
          <w:rFonts w:hint="eastAsia"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0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当事人：</w:t>
      </w:r>
      <w:r>
        <w:rPr>
          <w:rFonts w:hint="eastAsia" w:ascii="仿宋_GB2312"/>
          <w:szCs w:val="32"/>
          <w:lang w:val="en-US" w:eastAsia="zh-CN"/>
        </w:rPr>
        <w:t>江门杰富意磁性材有限公司</w:t>
      </w: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w:t>
      </w:r>
      <w:r>
        <w:rPr>
          <w:rFonts w:ascii="仿宋_GB2312"/>
          <w:szCs w:val="32"/>
        </w:rPr>
        <w:t>9144070</w:t>
      </w:r>
      <w:r>
        <w:rPr>
          <w:rFonts w:hint="eastAsia" w:ascii="仿宋_GB2312"/>
          <w:szCs w:val="32"/>
          <w:lang w:val="en-US" w:eastAsia="zh-CN"/>
        </w:rPr>
        <w:t>07606368377</w:t>
      </w:r>
    </w:p>
    <w:p>
      <w:pPr>
        <w:keepNext w:val="0"/>
        <w:keepLines w:val="0"/>
        <w:pageBreakBefore w:val="0"/>
        <w:widowControl w:val="0"/>
        <w:kinsoku/>
        <w:wordWrap/>
        <w:overflowPunct/>
        <w:topLinePunct w:val="0"/>
        <w:autoSpaceDE/>
        <w:autoSpaceDN/>
        <w:bidi w:val="0"/>
        <w:adjustRightInd/>
        <w:snapToGrid/>
        <w:spacing w:line="520" w:lineRule="exact"/>
        <w:ind w:left="2130" w:leftChars="190" w:hanging="1538" w:hangingChars="493"/>
        <w:textAlignment w:val="auto"/>
        <w:rPr>
          <w:rFonts w:hint="default" w:ascii="仿宋_GB2312" w:eastAsia="仿宋_GB2312"/>
          <w:szCs w:val="32"/>
          <w:lang w:val="en-US" w:eastAsia="zh-CN"/>
        </w:rPr>
      </w:pPr>
      <w:r>
        <w:rPr>
          <w:rFonts w:hint="eastAsia" w:ascii="仿宋_GB2312"/>
          <w:szCs w:val="32"/>
        </w:rPr>
        <w:t>经营场所：</w:t>
      </w:r>
      <w:r>
        <w:rPr>
          <w:rFonts w:hint="eastAsia" w:ascii="仿宋_GB2312"/>
          <w:snapToGrid w:val="0"/>
          <w:kern w:val="13"/>
          <w:szCs w:val="32"/>
        </w:rPr>
        <w:t>江门市新会区</w:t>
      </w:r>
      <w:r>
        <w:rPr>
          <w:rFonts w:hint="eastAsia" w:ascii="仿宋_GB2312"/>
          <w:snapToGrid w:val="0"/>
          <w:kern w:val="13"/>
          <w:szCs w:val="32"/>
          <w:lang w:val="en-US" w:eastAsia="zh-CN"/>
        </w:rPr>
        <w:t>双水镇岛桥工业区</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ascii="仿宋_GB2312"/>
          <w:szCs w:val="32"/>
        </w:rPr>
      </w:pPr>
      <w:r>
        <w:rPr>
          <w:rFonts w:hint="eastAsia" w:ascii="仿宋_GB2312"/>
          <w:szCs w:val="32"/>
        </w:rPr>
        <w:t>法定代表人：</w:t>
      </w:r>
      <w:r>
        <w:rPr>
          <w:rFonts w:hint="eastAsia" w:ascii="仿宋_GB2312"/>
          <w:szCs w:val="32"/>
          <w:lang w:val="en-US" w:eastAsia="zh-CN"/>
        </w:rPr>
        <w:t>SUZUKI AKIRA</w:t>
      </w:r>
    </w:p>
    <w:p>
      <w:pPr>
        <w:keepNext w:val="0"/>
        <w:keepLines w:val="0"/>
        <w:pageBreakBefore w:val="0"/>
        <w:widowControl w:val="0"/>
        <w:kinsoku/>
        <w:wordWrap/>
        <w:overflowPunct/>
        <w:topLinePunct w:val="0"/>
        <w:autoSpaceDE/>
        <w:autoSpaceDN/>
        <w:bidi w:val="0"/>
        <w:adjustRightInd/>
        <w:snapToGrid/>
        <w:spacing w:beforeLines="50" w:line="500" w:lineRule="exact"/>
        <w:ind w:firstLine="624" w:firstLineChars="200"/>
        <w:textAlignment w:val="auto"/>
      </w:pPr>
      <w:r>
        <w:rPr>
          <w:rFonts w:hint="eastAsia" w:ascii="仿宋_GB2312"/>
          <w:szCs w:val="32"/>
          <w:lang w:val="en-US" w:eastAsia="zh-CN"/>
        </w:rPr>
        <w:t>江门杰富意磁性材有限公司</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0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00" w:lineRule="exact"/>
        <w:ind w:firstLine="618" w:firstLineChars="198"/>
        <w:textAlignment w:val="auto"/>
        <w:rPr>
          <w:szCs w:val="32"/>
        </w:rPr>
      </w:pPr>
      <w:r>
        <w:rPr>
          <w:rFonts w:hint="eastAsia" w:ascii="仿宋_GB2312" w:hAnsi="仿宋_GB2312" w:cs="仿宋_GB2312"/>
          <w:szCs w:val="32"/>
          <w:lang w:val="en-US" w:eastAsia="zh-CN"/>
        </w:rPr>
        <w:t>2022年7月、8月</w:t>
      </w:r>
      <w:r>
        <w:rPr>
          <w:rFonts w:hint="eastAsia"/>
          <w:szCs w:val="32"/>
        </w:rPr>
        <w:t>，我局执法人员对</w:t>
      </w:r>
      <w:r>
        <w:rPr>
          <w:rFonts w:hint="eastAsia" w:ascii="仿宋_GB2312"/>
          <w:szCs w:val="32"/>
          <w:lang w:val="en-US" w:eastAsia="zh-CN"/>
        </w:rPr>
        <w:t>江门杰富意磁性材有限公司</w:t>
      </w:r>
      <w:r>
        <w:rPr>
          <w:rFonts w:hint="eastAsia"/>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color w:val="auto"/>
          <w:szCs w:val="32"/>
        </w:rPr>
      </w:pPr>
      <w:r>
        <w:rPr>
          <w:rFonts w:hint="eastAsia" w:ascii="仿宋_GB2312"/>
          <w:color w:val="auto"/>
          <w:szCs w:val="32"/>
        </w:rPr>
        <w:t>经采样监测，</w:t>
      </w:r>
      <w:r>
        <w:rPr>
          <w:rFonts w:hint="eastAsia" w:ascii="仿宋_GB2312"/>
          <w:color w:val="auto"/>
          <w:szCs w:val="32"/>
          <w:lang w:eastAsia="zh-CN"/>
        </w:rPr>
        <w:t>你</w:t>
      </w:r>
      <w:r>
        <w:rPr>
          <w:rFonts w:hint="eastAsia" w:ascii="仿宋_GB2312"/>
          <w:color w:val="auto"/>
          <w:szCs w:val="32"/>
        </w:rPr>
        <w:t>单位</w:t>
      </w:r>
      <w:r>
        <w:rPr>
          <w:rFonts w:hint="eastAsia" w:ascii="仿宋_GB2312"/>
          <w:color w:val="auto"/>
          <w:szCs w:val="32"/>
          <w:lang w:val="en-US" w:eastAsia="zh-CN"/>
        </w:rPr>
        <w:t>废水标准排放口</w:t>
      </w:r>
      <w:r>
        <w:rPr>
          <w:rFonts w:hint="eastAsia" w:ascii="仿宋_GB2312"/>
          <w:color w:val="auto"/>
          <w:szCs w:val="32"/>
        </w:rPr>
        <w:t>排放的水污染物浓度超出应执行的《水污染物排放限</w:t>
      </w:r>
      <w:r>
        <w:rPr>
          <w:rFonts w:hint="eastAsia" w:ascii="仿宋_GB2312"/>
          <w:color w:val="auto"/>
          <w:szCs w:val="32"/>
          <w:lang w:val="en-US" w:eastAsia="zh-CN"/>
        </w:rPr>
        <w:t>值</w:t>
      </w:r>
      <w:r>
        <w:rPr>
          <w:rFonts w:hint="eastAsia" w:ascii="仿宋_GB2312"/>
          <w:color w:val="auto"/>
          <w:szCs w:val="32"/>
        </w:rPr>
        <w:t>》（DB44/26-2001）的相关限值要求。其中CODcr浓度为245mg/L，超标1.23倍；氨氮浓度为17.8mg/L，超标0.19倍。</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szCs w:val="32"/>
        </w:rPr>
      </w:pPr>
      <w:r>
        <w:rPr>
          <w:rFonts w:hint="eastAsia" w:ascii="仿宋_GB2312"/>
          <w:szCs w:val="32"/>
        </w:rPr>
        <w:t>以上事实，有当事人签名确认的《江门市生态环境局</w:t>
      </w:r>
      <w:r>
        <w:rPr>
          <w:rFonts w:hint="eastAsia" w:ascii="仿宋_GB2312"/>
          <w:szCs w:val="32"/>
          <w:lang w:val="en-US" w:eastAsia="zh-CN"/>
        </w:rPr>
        <w:t>新会分局</w:t>
      </w:r>
      <w:r>
        <w:rPr>
          <w:rFonts w:hint="eastAsia" w:ascii="仿宋_GB2312"/>
          <w:szCs w:val="32"/>
        </w:rPr>
        <w:t>现场检查（勘察）</w:t>
      </w:r>
      <w:r>
        <w:rPr>
          <w:rFonts w:hint="eastAsia" w:ascii="仿宋_GB2312"/>
          <w:szCs w:val="32"/>
          <w:lang w:val="en-US" w:eastAsia="zh-CN"/>
        </w:rPr>
        <w:t>笔</w:t>
      </w:r>
      <w:r>
        <w:rPr>
          <w:rFonts w:hint="eastAsia" w:ascii="仿宋_GB2312"/>
          <w:szCs w:val="32"/>
        </w:rPr>
        <w:t>录》、《江门市生态环境局调查询问笔录》，《</w:t>
      </w:r>
      <w:r>
        <w:rPr>
          <w:rFonts w:hint="eastAsia" w:ascii="仿宋_GB2312"/>
          <w:szCs w:val="32"/>
          <w:lang w:val="en-US" w:eastAsia="zh-CN"/>
        </w:rPr>
        <w:t>关于江门杰富意磁性材有限公司建设项目环境影响报告表的审批意见的函</w:t>
      </w:r>
      <w:r>
        <w:rPr>
          <w:rFonts w:hint="eastAsia" w:ascii="仿宋_GB2312"/>
          <w:szCs w:val="32"/>
        </w:rPr>
        <w:t>》（</w:t>
      </w:r>
      <w:r>
        <w:rPr>
          <w:rFonts w:hint="eastAsia" w:ascii="仿宋_GB2312"/>
          <w:szCs w:val="32"/>
          <w:lang w:val="en-US" w:eastAsia="zh-CN"/>
        </w:rPr>
        <w:t>新环建</w:t>
      </w:r>
      <w:r>
        <w:rPr>
          <w:rFonts w:hint="eastAsia"/>
          <w:kern w:val="0"/>
          <w:lang w:val="en-US" w:eastAsia="zh-CN"/>
        </w:rPr>
        <w:t>[</w:t>
      </w:r>
      <w:r>
        <w:rPr>
          <w:rFonts w:hint="eastAsia" w:eastAsia="宋体"/>
          <w:kern w:val="0"/>
        </w:rPr>
        <w:t>20</w:t>
      </w:r>
      <w:r>
        <w:rPr>
          <w:rFonts w:hint="eastAsia" w:eastAsia="宋体"/>
          <w:kern w:val="0"/>
          <w:lang w:val="en-US" w:eastAsia="zh-CN"/>
        </w:rPr>
        <w:t>04]</w:t>
      </w:r>
      <w:r>
        <w:rPr>
          <w:rFonts w:hint="eastAsia"/>
          <w:kern w:val="0"/>
          <w:lang w:val="en-US" w:eastAsia="zh-CN"/>
        </w:rPr>
        <w:t>206号</w:t>
      </w:r>
      <w:r>
        <w:rPr>
          <w:rFonts w:hint="eastAsia" w:ascii="仿宋_GB2312"/>
          <w:szCs w:val="32"/>
        </w:rPr>
        <w:t>），江门市新会区环境监测站</w:t>
      </w:r>
      <w:r>
        <w:rPr>
          <w:rFonts w:hint="eastAsia" w:ascii="仿宋_GB2312"/>
          <w:color w:val="000000"/>
        </w:rPr>
        <w:t>出具的监测报告</w:t>
      </w:r>
      <w:r>
        <w:rPr>
          <w:rFonts w:hint="eastAsia" w:ascii="仿宋_GB2312"/>
          <w:szCs w:val="32"/>
        </w:rPr>
        <w:t>{（新）环境监测（202</w:t>
      </w:r>
      <w:r>
        <w:rPr>
          <w:rFonts w:hint="eastAsia" w:ascii="仿宋_GB2312"/>
          <w:szCs w:val="32"/>
          <w:lang w:val="en-US" w:eastAsia="zh-CN"/>
        </w:rPr>
        <w:t>2</w:t>
      </w:r>
      <w:r>
        <w:rPr>
          <w:rFonts w:hint="eastAsia" w:ascii="仿宋_GB2312"/>
          <w:szCs w:val="32"/>
        </w:rPr>
        <w:t>）第</w:t>
      </w:r>
      <w:r>
        <w:rPr>
          <w:rFonts w:hint="eastAsia" w:ascii="仿宋_GB2312"/>
          <w:szCs w:val="32"/>
          <w:lang w:val="en-US" w:eastAsia="zh-CN"/>
        </w:rPr>
        <w:t>07270051</w:t>
      </w:r>
      <w:r>
        <w:rPr>
          <w:rFonts w:hint="eastAsia" w:ascii="仿宋_GB2312"/>
          <w:szCs w:val="32"/>
          <w:lang w:eastAsia="zh-CN"/>
        </w:rPr>
        <w:t>号</w:t>
      </w:r>
      <w:r>
        <w:rPr>
          <w:rFonts w:hint="eastAsia" w:ascii="仿宋_GB2312"/>
          <w:szCs w:val="32"/>
          <w:lang w:val="en-US" w:eastAsia="zh-CN"/>
        </w:rPr>
        <w:t>}</w:t>
      </w:r>
      <w:r>
        <w:rPr>
          <w:rFonts w:hint="eastAsia" w:ascii="仿宋_GB2312"/>
          <w:szCs w:val="32"/>
          <w:lang w:eastAsia="zh-CN"/>
        </w:rPr>
        <w:t>和我局执法人员</w:t>
      </w:r>
      <w:r>
        <w:rPr>
          <w:rFonts w:hint="eastAsia" w:ascii="仿宋_GB2312"/>
          <w:szCs w:val="32"/>
        </w:rPr>
        <w:t>现场拍摄的照片等证据为证。</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ascii="仿宋_GB2312"/>
        </w:rPr>
      </w:pPr>
      <w:r>
        <w:rPr>
          <w:rFonts w:hint="eastAsia" w:ascii="仿宋_GB2312"/>
        </w:rPr>
        <w:t>你</w:t>
      </w:r>
      <w:r>
        <w:rPr>
          <w:rFonts w:hint="eastAsia" w:ascii="仿宋_GB2312"/>
          <w:lang w:eastAsia="zh-CN"/>
        </w:rPr>
        <w:t>单位</w:t>
      </w:r>
      <w:r>
        <w:rPr>
          <w:rFonts w:hint="eastAsia" w:ascii="仿宋_GB2312"/>
        </w:rPr>
        <w:t>的上述行为违反了《中华人民共和国水污染防治法》第十条的规定，依法应当予以处罚。</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2</w:t>
      </w:r>
      <w:r>
        <w:rPr>
          <w:rFonts w:hint="eastAsia" w:ascii="仿宋_GB2312" w:hAnsi="宋体"/>
          <w:szCs w:val="32"/>
        </w:rPr>
        <w:t>年</w:t>
      </w:r>
      <w:r>
        <w:rPr>
          <w:rFonts w:hint="eastAsia" w:ascii="仿宋_GB2312" w:hAnsi="宋体"/>
          <w:szCs w:val="32"/>
          <w:lang w:val="en-US" w:eastAsia="zh-CN"/>
        </w:rPr>
        <w:t>9</w:t>
      </w:r>
      <w:r>
        <w:rPr>
          <w:rFonts w:hint="eastAsia" w:ascii="仿宋_GB2312" w:hAnsi="宋体"/>
          <w:szCs w:val="32"/>
        </w:rPr>
        <w:t>月</w:t>
      </w:r>
      <w:r>
        <w:rPr>
          <w:rFonts w:hint="eastAsia" w:ascii="仿宋_GB2312" w:hAnsi="宋体"/>
          <w:szCs w:val="32"/>
          <w:lang w:val="en-US" w:eastAsia="zh-CN"/>
        </w:rPr>
        <w:t>13</w:t>
      </w:r>
      <w:r>
        <w:rPr>
          <w:rFonts w:hint="eastAsia" w:ascii="仿宋_GB2312" w:hAnsi="宋体"/>
          <w:szCs w:val="32"/>
        </w:rPr>
        <w:t>日告知你</w:t>
      </w:r>
      <w:r>
        <w:rPr>
          <w:rFonts w:hint="eastAsia" w:ascii="仿宋_GB2312" w:hAnsi="宋体"/>
          <w:szCs w:val="32"/>
          <w:lang w:eastAsia="zh-CN"/>
        </w:rPr>
        <w:t>单位</w:t>
      </w:r>
      <w:r>
        <w:rPr>
          <w:rFonts w:hint="eastAsia" w:ascii="仿宋_GB2312" w:hAnsi="宋体"/>
          <w:szCs w:val="32"/>
        </w:rPr>
        <w:t>违法事实、处罚依据和拟作出的处罚决定，并告知你</w:t>
      </w:r>
      <w:r>
        <w:rPr>
          <w:rFonts w:hint="eastAsia" w:ascii="仿宋_GB2312" w:hAnsi="宋体"/>
          <w:szCs w:val="32"/>
          <w:lang w:eastAsia="zh-CN"/>
        </w:rPr>
        <w:t>单位</w:t>
      </w:r>
      <w:r>
        <w:rPr>
          <w:rFonts w:hint="eastAsia" w:ascii="仿宋_GB2312" w:hAnsi="宋体"/>
          <w:szCs w:val="32"/>
        </w:rPr>
        <w:t>有权进行陈述申辩和要求听证。</w:t>
      </w:r>
      <w:r>
        <w:rPr>
          <w:rFonts w:hint="eastAsia" w:ascii="仿宋_GB2312" w:hAnsi="宋体"/>
          <w:color w:val="auto"/>
          <w:szCs w:val="32"/>
        </w:rPr>
        <w:t>你单位未提出陈述申辩，也未在法定期限内提出听证申请。</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2</w:t>
      </w:r>
      <w:r>
        <w:rPr>
          <w:rFonts w:hint="eastAsia" w:ascii="仿宋_GB2312" w:hAnsi="宋体"/>
          <w:szCs w:val="32"/>
        </w:rPr>
        <w:t>年</w:t>
      </w:r>
      <w:r>
        <w:rPr>
          <w:rFonts w:hint="eastAsia" w:ascii="仿宋_GB2312" w:hAnsi="宋体"/>
          <w:szCs w:val="32"/>
          <w:lang w:val="en-US" w:eastAsia="zh-CN"/>
        </w:rPr>
        <w:t>9</w:t>
      </w:r>
      <w:r>
        <w:rPr>
          <w:rFonts w:hint="eastAsia" w:ascii="仿宋_GB2312" w:hAnsi="宋体"/>
          <w:szCs w:val="32"/>
        </w:rPr>
        <w:t>月</w:t>
      </w:r>
      <w:r>
        <w:rPr>
          <w:rFonts w:hint="eastAsia" w:ascii="仿宋_GB2312"/>
          <w:lang w:val="en-US" w:eastAsia="zh-CN"/>
        </w:rPr>
        <w:t>2</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2</w:t>
      </w:r>
      <w:r>
        <w:rPr>
          <w:rFonts w:hint="eastAsia" w:ascii="仿宋_GB2312"/>
        </w:rPr>
        <w:t>〕</w:t>
      </w:r>
      <w:r>
        <w:rPr>
          <w:rFonts w:hint="eastAsia" w:ascii="仿宋_GB2312"/>
          <w:lang w:val="en-US" w:eastAsia="zh-CN"/>
        </w:rPr>
        <w:t>34</w:t>
      </w:r>
      <w:r>
        <w:rPr>
          <w:rFonts w:hint="eastAsia" w:ascii="仿宋_GB2312"/>
        </w:rPr>
        <w:t>号）</w:t>
      </w:r>
      <w:r>
        <w:rPr>
          <w:rFonts w:hint="eastAsia" w:ascii="仿宋_GB2312"/>
          <w:lang w:eastAsia="zh-CN"/>
        </w:rPr>
        <w:t>及</w:t>
      </w:r>
      <w:r>
        <w:rPr>
          <w:rFonts w:hint="eastAsia" w:ascii="仿宋_GB2312"/>
        </w:rPr>
        <w:t>202</w:t>
      </w:r>
      <w:r>
        <w:rPr>
          <w:rFonts w:hint="eastAsia" w:ascii="仿宋_GB2312"/>
          <w:lang w:val="en-US" w:eastAsia="zh-CN"/>
        </w:rPr>
        <w:t>2</w:t>
      </w:r>
      <w:r>
        <w:rPr>
          <w:rFonts w:hint="eastAsia" w:ascii="仿宋_GB2312"/>
        </w:rPr>
        <w:t>年</w:t>
      </w:r>
      <w:r>
        <w:rPr>
          <w:rFonts w:hint="eastAsia" w:ascii="仿宋_GB2312"/>
          <w:lang w:val="en-US" w:eastAsia="zh-CN"/>
        </w:rPr>
        <w:t>9</w:t>
      </w:r>
      <w:r>
        <w:rPr>
          <w:rFonts w:hint="eastAsia" w:ascii="仿宋_GB2312"/>
        </w:rPr>
        <w:t>月</w:t>
      </w:r>
      <w:r>
        <w:rPr>
          <w:rFonts w:hint="eastAsia" w:ascii="仿宋_GB2312"/>
          <w:lang w:val="en-US" w:eastAsia="zh-CN"/>
        </w:rPr>
        <w:t>13</w:t>
      </w:r>
      <w:r>
        <w:rPr>
          <w:rFonts w:hint="eastAsia" w:ascii="仿宋_GB2312"/>
        </w:rPr>
        <w:t>日送达回执为证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00" w:lineRule="exact"/>
        <w:ind w:firstLine="612" w:firstLineChars="196"/>
        <w:textAlignment w:val="auto"/>
        <w:rPr>
          <w:rFonts w:ascii="黑体" w:hAnsi="黑体" w:eastAsia="黑体"/>
          <w:b/>
          <w:kern w:val="0"/>
        </w:rPr>
      </w:pPr>
      <w:r>
        <w:rPr>
          <w:rFonts w:hint="eastAsia" w:ascii="黑体" w:hAnsi="黑体" w:eastAsia="黑体"/>
          <w:b/>
          <w:kern w:val="0"/>
        </w:rPr>
        <w:t>二、行政处罚的依据、种类</w:t>
      </w:r>
      <w:r>
        <w:rPr>
          <w:rFonts w:hint="eastAsia" w:ascii="黑体" w:hAnsi="黑体" w:eastAsia="黑体"/>
          <w:b/>
          <w:kern w:val="0"/>
          <w:lang w:val="en-US" w:eastAsia="zh-CN"/>
        </w:rPr>
        <w:t>及其</w:t>
      </w:r>
      <w:r>
        <w:rPr>
          <w:rFonts w:hint="eastAsia" w:ascii="黑体" w:hAnsi="黑体" w:eastAsia="黑体"/>
          <w:b/>
        </w:rPr>
        <w:t>履行方式和期限</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hint="eastAsia" w:ascii="仿宋_GB2312"/>
          <w:lang w:eastAsia="zh-CN"/>
        </w:rPr>
      </w:pPr>
      <w:r>
        <w:rPr>
          <w:rFonts w:hint="eastAsia" w:ascii="仿宋_GB2312"/>
        </w:rPr>
        <w:t>《中华人民共和国水污染防治法》第八十三条第（二）项</w:t>
      </w:r>
      <w:r>
        <w:rPr>
          <w:rFonts w:ascii="仿宋_GB2312"/>
        </w:rPr>
        <w:t>规定</w:t>
      </w:r>
      <w:r>
        <w:rPr>
          <w:rFonts w:hint="eastAsia" w:ascii="仿宋_GB2312"/>
        </w:rPr>
        <w:t>，违反本法规定，超过水污染物排放标准或者超过重点水污染物排放总量控制指标排放水污染物的，由县级以上人民政府环境保护主管部门责令改正或者责令限制生产、停产整治，并处十万元以上一百万元以下的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ascii="黑体" w:hAnsi="黑体" w:eastAsia="黑体"/>
          <w:b/>
        </w:rPr>
      </w:pPr>
      <w:r>
        <w:rPr>
          <w:rFonts w:hint="eastAsia" w:ascii="仿宋_GB2312" w:eastAsia="仿宋_GB2312"/>
          <w:b/>
          <w:lang w:eastAsia="zh-CN"/>
        </w:rPr>
        <w:t>依据上述和《广东省生态环境行政处罚自由裁量权规定》附件1《广东省生态环境违法行为行政处罚罚款金额裁量表》</w:t>
      </w:r>
      <w:r>
        <w:rPr>
          <w:rFonts w:hint="eastAsia" w:ascii="仿宋_GB2312"/>
          <w:b/>
          <w:lang w:val="en-US" w:eastAsia="zh-CN"/>
        </w:rPr>
        <w:t>2.7.1</w:t>
      </w:r>
      <w:r>
        <w:rPr>
          <w:rFonts w:hint="eastAsia" w:ascii="仿宋_GB2312" w:eastAsia="仿宋_GB2312"/>
          <w:b/>
          <w:lang w:eastAsia="zh-CN"/>
        </w:rPr>
        <w:t>的有关规定，我局</w:t>
      </w:r>
      <w:r>
        <w:rPr>
          <w:rFonts w:hint="eastAsia" w:ascii="仿宋_GB2312"/>
          <w:b/>
          <w:lang w:eastAsia="zh-CN"/>
        </w:rPr>
        <w:t>决定</w:t>
      </w:r>
      <w:r>
        <w:rPr>
          <w:rFonts w:hint="eastAsia" w:ascii="仿宋_GB2312" w:eastAsia="仿宋_GB2312"/>
          <w:b/>
          <w:lang w:eastAsia="zh-CN"/>
        </w:rPr>
        <w:t>对你单位处罚款人民币</w:t>
      </w:r>
      <w:r>
        <w:rPr>
          <w:rFonts w:hint="eastAsia" w:ascii="仿宋_GB2312"/>
          <w:b/>
          <w:lang w:val="en-US" w:eastAsia="zh-CN"/>
        </w:rPr>
        <w:t>14</w:t>
      </w:r>
      <w:r>
        <w:rPr>
          <w:rFonts w:hint="eastAsia" w:ascii="仿宋_GB2312" w:eastAsia="仿宋_GB2312"/>
          <w:b/>
          <w:lang w:eastAsia="zh-CN"/>
        </w:rPr>
        <w:t>万元（大写：</w:t>
      </w:r>
      <w:r>
        <w:rPr>
          <w:rFonts w:hint="eastAsia" w:ascii="仿宋_GB2312"/>
          <w:b/>
          <w:lang w:val="en-US" w:eastAsia="zh-CN"/>
        </w:rPr>
        <w:t>拾肆万</w:t>
      </w:r>
      <w:r>
        <w:rPr>
          <w:rFonts w:hint="eastAsia" w:ascii="仿宋_GB2312" w:eastAsia="仿宋_GB2312"/>
          <w:b/>
          <w:lang w:eastAsia="zh-CN"/>
        </w:rPr>
        <w:t>元）。</w:t>
      </w:r>
    </w:p>
    <w:p>
      <w:pPr>
        <w:pStyle w:val="2"/>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单位</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00" w:lineRule="exact"/>
        <w:ind w:firstLine="624" w:firstLineChars="200"/>
        <w:textAlignment w:val="auto"/>
        <w:rPr>
          <w:rFonts w:ascii="黑体" w:hAnsi="黑体" w:eastAsia="黑体"/>
        </w:rPr>
      </w:pPr>
      <w:r>
        <w:rPr>
          <w:rFonts w:hint="eastAsia" w:ascii="黑体" w:hAnsi="黑体" w:eastAsia="黑体"/>
          <w:b/>
          <w:sz w:val="32"/>
          <w:lang w:val="en-US" w:eastAsia="zh-CN"/>
        </w:rPr>
        <w:t>三</w:t>
      </w:r>
      <w:r>
        <w:rPr>
          <w:rFonts w:hint="eastAsia" w:ascii="黑体" w:hAnsi="黑体" w:eastAsia="黑体"/>
          <w:b/>
          <w:sz w:val="32"/>
        </w:rPr>
        <w:t>、申请复议或者提起诉讼的途径和期限</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单位</w:t>
      </w:r>
      <w:r>
        <w:rPr>
          <w:rFonts w:hint="eastAsia" w:ascii="仿宋_GB2312" w:hAnsi="宋体"/>
          <w:kern w:val="0"/>
        </w:rPr>
        <w:t>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hint="eastAsia" w:ascii="仿宋_GB2312" w:hAnsi="宋体"/>
          <w:kern w:val="0"/>
        </w:rPr>
      </w:pPr>
      <w:r>
        <w:rPr>
          <w:rFonts w:hint="eastAsia" w:ascii="仿宋_GB2312" w:hAnsi="宋体"/>
          <w:kern w:val="0"/>
        </w:rPr>
        <w:t xml:space="preserve">                               202</w:t>
      </w:r>
      <w:r>
        <w:rPr>
          <w:rFonts w:hint="eastAsia" w:ascii="仿宋_GB2312" w:hAnsi="宋体"/>
          <w:kern w:val="0"/>
          <w:lang w:val="en-US" w:eastAsia="zh-CN"/>
        </w:rPr>
        <w:t>2</w:t>
      </w:r>
      <w:r>
        <w:rPr>
          <w:rFonts w:hint="eastAsia" w:ascii="仿宋_GB2312" w:hAnsi="宋体"/>
          <w:kern w:val="0"/>
        </w:rPr>
        <w:t>年</w:t>
      </w:r>
      <w:r>
        <w:rPr>
          <w:rFonts w:hint="eastAsia" w:ascii="仿宋_GB2312" w:hAnsi="宋体"/>
          <w:kern w:val="0"/>
          <w:lang w:val="en-US" w:eastAsia="zh-CN"/>
        </w:rPr>
        <w:t>10</w:t>
      </w:r>
      <w:r>
        <w:rPr>
          <w:rFonts w:hint="eastAsia" w:ascii="仿宋_GB2312" w:hAnsi="宋体"/>
          <w:kern w:val="0"/>
        </w:rPr>
        <w:t>月</w:t>
      </w:r>
      <w:r>
        <w:rPr>
          <w:rFonts w:hint="eastAsia" w:ascii="仿宋_GB2312" w:hAnsi="宋体"/>
          <w:kern w:val="0"/>
          <w:lang w:val="en-US" w:eastAsia="zh-CN"/>
        </w:rPr>
        <w:t>18</w:t>
      </w:r>
      <w:r>
        <w:rPr>
          <w:rFonts w:hint="eastAsia" w:ascii="仿宋_GB2312" w:hAnsi="宋体"/>
          <w:kern w:val="0"/>
        </w:rPr>
        <w:t xml:space="preserve">日  </w:t>
      </w:r>
    </w:p>
    <w:p>
      <w:pPr>
        <w:keepNext w:val="0"/>
        <w:keepLines w:val="0"/>
        <w:pageBreakBefore w:val="0"/>
        <w:widowControl w:val="0"/>
        <w:kinsoku/>
        <w:wordWrap/>
        <w:overflowPunct/>
        <w:topLinePunct w:val="0"/>
        <w:autoSpaceDE/>
        <w:autoSpaceDN/>
        <w:bidi w:val="0"/>
        <w:adjustRightInd/>
        <w:snapToGrid/>
        <w:spacing w:line="78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78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780" w:lineRule="exact"/>
        <w:ind w:right="1094"/>
        <w:jc w:val="both"/>
        <w:textAlignment w:val="auto"/>
        <w:rPr>
          <w:rFonts w:ascii="仿宋_GB2312" w:hAnsi="宋体"/>
          <w:kern w:val="0"/>
        </w:rPr>
      </w:pPr>
      <w:r>
        <w:rPr>
          <w:rFonts w:hint="eastAsia" w:ascii="仿宋_GB2312" w:hAnsi="宋体"/>
          <w:kern w:val="0"/>
          <w:szCs w:val="32"/>
        </w:rPr>
        <w:t>抄送：</w:t>
      </w:r>
      <w:r>
        <w:rPr>
          <w:rFonts w:hint="eastAsia" w:ascii="仿宋_GB2312" w:hAnsi="宋体"/>
          <w:kern w:val="0"/>
          <w:szCs w:val="32"/>
          <w:lang w:val="en-US" w:eastAsia="zh-CN"/>
        </w:rPr>
        <w:t>双水</w:t>
      </w:r>
      <w:r>
        <w:rPr>
          <w:rFonts w:hint="eastAsia" w:ascii="仿宋_GB2312" w:hAnsi="宋体"/>
          <w:kern w:val="0"/>
          <w:szCs w:val="32"/>
          <w:lang w:eastAsia="zh-CN"/>
        </w:rPr>
        <w:t>镇生态环境保护办公室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81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51B0039"/>
    <w:rsid w:val="06A56CC2"/>
    <w:rsid w:val="08E03AB3"/>
    <w:rsid w:val="0EE411DE"/>
    <w:rsid w:val="108D2CE2"/>
    <w:rsid w:val="10B34097"/>
    <w:rsid w:val="10E36028"/>
    <w:rsid w:val="13481A0F"/>
    <w:rsid w:val="14110AC1"/>
    <w:rsid w:val="146C0C98"/>
    <w:rsid w:val="16BB2D6C"/>
    <w:rsid w:val="19FB10D4"/>
    <w:rsid w:val="1B9A4789"/>
    <w:rsid w:val="1C5D6DE0"/>
    <w:rsid w:val="1F3248A2"/>
    <w:rsid w:val="201523AB"/>
    <w:rsid w:val="20E617A0"/>
    <w:rsid w:val="222C6442"/>
    <w:rsid w:val="25DC4417"/>
    <w:rsid w:val="267852DE"/>
    <w:rsid w:val="2B0378E1"/>
    <w:rsid w:val="2C1E043E"/>
    <w:rsid w:val="2CD77C60"/>
    <w:rsid w:val="2DA42B43"/>
    <w:rsid w:val="2DF906E3"/>
    <w:rsid w:val="2E442D9C"/>
    <w:rsid w:val="30624308"/>
    <w:rsid w:val="310274C8"/>
    <w:rsid w:val="318F6C0A"/>
    <w:rsid w:val="32257A5E"/>
    <w:rsid w:val="32D37D7A"/>
    <w:rsid w:val="386F51D4"/>
    <w:rsid w:val="3C117A87"/>
    <w:rsid w:val="40EC3119"/>
    <w:rsid w:val="42A25B31"/>
    <w:rsid w:val="4716346F"/>
    <w:rsid w:val="48C621C4"/>
    <w:rsid w:val="49BA6F32"/>
    <w:rsid w:val="49C4596D"/>
    <w:rsid w:val="49CF19C3"/>
    <w:rsid w:val="4AA77651"/>
    <w:rsid w:val="50A447B5"/>
    <w:rsid w:val="562C712C"/>
    <w:rsid w:val="56494CBE"/>
    <w:rsid w:val="570322C8"/>
    <w:rsid w:val="58CA2088"/>
    <w:rsid w:val="59172546"/>
    <w:rsid w:val="5AAD3E10"/>
    <w:rsid w:val="5ED53B93"/>
    <w:rsid w:val="5EEB1905"/>
    <w:rsid w:val="602D574A"/>
    <w:rsid w:val="60D33E67"/>
    <w:rsid w:val="62BB6394"/>
    <w:rsid w:val="63C93BBB"/>
    <w:rsid w:val="64DA6310"/>
    <w:rsid w:val="662C3C3B"/>
    <w:rsid w:val="69B1292E"/>
    <w:rsid w:val="6BD36413"/>
    <w:rsid w:val="6CAC4EE0"/>
    <w:rsid w:val="6D3A3904"/>
    <w:rsid w:val="6E851D51"/>
    <w:rsid w:val="6E8C016D"/>
    <w:rsid w:val="730C565B"/>
    <w:rsid w:val="779E1C22"/>
    <w:rsid w:val="78EB04B8"/>
    <w:rsid w:val="79BC1E8F"/>
    <w:rsid w:val="79EB071C"/>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1351</Words>
  <Characters>1473</Characters>
  <Lines>11</Lines>
  <Paragraphs>3</Paragraphs>
  <TotalTime>3</TotalTime>
  <ScaleCrop>false</ScaleCrop>
  <LinksUpToDate>false</LinksUpToDate>
  <CharactersWithSpaces>1534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赵蠢媚</cp:lastModifiedBy>
  <cp:lastPrinted>2022-10-18T08:38:21Z</cp:lastPrinted>
  <dcterms:modified xsi:type="dcterms:W3CDTF">2022-10-18T08:38:41Z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3DA9515D20864DBF99D76DF5418D2B86</vt:lpwstr>
  </property>
  <property fmtid="{D5CDD505-2E9C-101B-9397-08002B2CF9AE}" pid="4" name="KSOSaveFontToCloudKey">
    <vt:lpwstr>0_btnclosed</vt:lpwstr>
  </property>
</Properties>
</file>