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EAC1" w14:textId="465A87A4" w:rsidR="00773BF3" w:rsidRDefault="00773BF3" w:rsidP="00773BF3">
      <w:pPr>
        <w:widowControl/>
        <w:shd w:val="clear" w:color="auto" w:fill="FFFFFF"/>
        <w:spacing w:after="150"/>
        <w:jc w:val="left"/>
        <w:rPr>
          <w:rFonts w:ascii="仿宋_GB2312" w:eastAsia="仿宋_GB2312" w:hAnsi="微软雅黑" w:cs="宋体"/>
          <w:color w:val="333333"/>
          <w:kern w:val="0"/>
          <w:sz w:val="34"/>
          <w:szCs w:val="34"/>
        </w:rPr>
      </w:pPr>
      <w:r w:rsidRPr="00773BF3">
        <w:rPr>
          <w:rFonts w:ascii="仿宋_GB2312" w:eastAsia="仿宋_GB2312" w:hAnsi="微软雅黑" w:cs="宋体" w:hint="eastAsia"/>
          <w:color w:val="333333"/>
          <w:kern w:val="0"/>
          <w:sz w:val="34"/>
          <w:szCs w:val="34"/>
        </w:rPr>
        <w:t>附件</w:t>
      </w:r>
    </w:p>
    <w:p w14:paraId="19165C4D" w14:textId="09DFAB8D" w:rsidR="00773BF3" w:rsidRDefault="00773BF3" w:rsidP="00773BF3">
      <w:pPr>
        <w:widowControl/>
        <w:shd w:val="clear" w:color="auto" w:fill="FFFFFF"/>
        <w:spacing w:after="150"/>
        <w:jc w:val="center"/>
        <w:rPr>
          <w:rFonts w:ascii="微软雅黑" w:eastAsia="微软雅黑" w:hAnsi="微软雅黑" w:cs="宋体"/>
          <w:color w:val="333333"/>
          <w:kern w:val="0"/>
          <w:sz w:val="32"/>
          <w:szCs w:val="32"/>
        </w:rPr>
      </w:pPr>
      <w:r w:rsidRPr="00832A6C">
        <w:rPr>
          <w:rFonts w:ascii="微软雅黑" w:eastAsia="微软雅黑" w:hAnsi="微软雅黑" w:cs="宋体" w:hint="eastAsia"/>
          <w:color w:val="333333"/>
          <w:kern w:val="0"/>
          <w:sz w:val="32"/>
          <w:szCs w:val="32"/>
        </w:rPr>
        <w:t>江门市住房公积金管理中心Oracle数据库</w:t>
      </w:r>
    </w:p>
    <w:p w14:paraId="64C4EED3" w14:textId="169278EB" w:rsidR="00773BF3" w:rsidRDefault="00773BF3" w:rsidP="00773BF3">
      <w:pPr>
        <w:widowControl/>
        <w:shd w:val="clear" w:color="auto" w:fill="FFFFFF"/>
        <w:spacing w:after="150"/>
        <w:jc w:val="center"/>
        <w:rPr>
          <w:rFonts w:ascii="微软雅黑" w:eastAsia="微软雅黑" w:hAnsi="微软雅黑" w:cs="宋体"/>
          <w:color w:val="333333"/>
          <w:kern w:val="0"/>
          <w:sz w:val="32"/>
          <w:szCs w:val="32"/>
        </w:rPr>
      </w:pPr>
      <w:r w:rsidRPr="00832A6C">
        <w:rPr>
          <w:rFonts w:ascii="微软雅黑" w:eastAsia="微软雅黑" w:hAnsi="微软雅黑" w:cs="宋体" w:hint="eastAsia"/>
          <w:color w:val="333333"/>
          <w:kern w:val="0"/>
          <w:sz w:val="32"/>
          <w:szCs w:val="32"/>
        </w:rPr>
        <w:t>运维服务项目</w:t>
      </w:r>
      <w:r>
        <w:rPr>
          <w:rFonts w:ascii="微软雅黑" w:eastAsia="微软雅黑" w:hAnsi="微软雅黑" w:cs="宋体" w:hint="eastAsia"/>
          <w:color w:val="333333"/>
          <w:kern w:val="0"/>
          <w:sz w:val="32"/>
          <w:szCs w:val="32"/>
        </w:rPr>
        <w:t>要求</w:t>
      </w:r>
    </w:p>
    <w:p w14:paraId="5AF95C03" w14:textId="18C94A25" w:rsidR="00BD1430" w:rsidRPr="00BD1430" w:rsidRDefault="00BD1430" w:rsidP="00E12FF3">
      <w:pPr>
        <w:widowControl/>
        <w:shd w:val="clear" w:color="auto" w:fill="FFFFFF"/>
        <w:spacing w:after="150"/>
        <w:ind w:firstLine="540"/>
        <w:jc w:val="left"/>
        <w:rPr>
          <w:rFonts w:ascii="微软雅黑" w:eastAsia="微软雅黑" w:hAnsi="微软雅黑" w:cs="宋体"/>
          <w:color w:val="333333"/>
          <w:kern w:val="0"/>
          <w:sz w:val="24"/>
          <w:szCs w:val="24"/>
        </w:rPr>
      </w:pPr>
      <w:r w:rsidRPr="00BD1430">
        <w:rPr>
          <w:rFonts w:ascii="微软雅黑" w:eastAsia="微软雅黑" w:hAnsi="微软雅黑" w:cs="宋体" w:hint="eastAsia"/>
          <w:b/>
          <w:bCs/>
          <w:color w:val="333333"/>
          <w:kern w:val="0"/>
          <w:sz w:val="24"/>
          <w:szCs w:val="24"/>
        </w:rPr>
        <w:t>一、项目基本情况</w:t>
      </w:r>
      <w:r w:rsidR="00DB1723">
        <w:rPr>
          <w:rFonts w:ascii="微软雅黑" w:eastAsia="微软雅黑" w:hAnsi="微软雅黑" w:cs="宋体" w:hint="eastAsia"/>
          <w:b/>
          <w:bCs/>
          <w:color w:val="333333"/>
          <w:kern w:val="0"/>
          <w:sz w:val="24"/>
          <w:szCs w:val="24"/>
        </w:rPr>
        <w:t>：</w:t>
      </w:r>
    </w:p>
    <w:p w14:paraId="14A04183" w14:textId="10D9BD08" w:rsidR="00BD1430" w:rsidRPr="00BD1430" w:rsidRDefault="00BD1430" w:rsidP="00E12FF3">
      <w:pPr>
        <w:widowControl/>
        <w:shd w:val="clear" w:color="auto" w:fill="FFFFFF"/>
        <w:spacing w:after="150"/>
        <w:ind w:firstLine="540"/>
        <w:jc w:val="left"/>
        <w:rPr>
          <w:rFonts w:ascii="微软雅黑" w:eastAsia="微软雅黑" w:hAnsi="微软雅黑" w:cs="宋体"/>
          <w:color w:val="333333"/>
          <w:kern w:val="0"/>
          <w:sz w:val="24"/>
          <w:szCs w:val="24"/>
        </w:rPr>
      </w:pPr>
      <w:r w:rsidRPr="00BD1430">
        <w:rPr>
          <w:rFonts w:ascii="微软雅黑" w:eastAsia="微软雅黑" w:hAnsi="微软雅黑" w:cs="宋体" w:hint="eastAsia"/>
          <w:color w:val="333333"/>
          <w:kern w:val="0"/>
          <w:sz w:val="24"/>
          <w:szCs w:val="24"/>
        </w:rPr>
        <w:t>项目名称：</w:t>
      </w:r>
      <w:r w:rsidRPr="00BD1430">
        <w:rPr>
          <w:rFonts w:ascii="微软雅黑" w:eastAsia="微软雅黑" w:hAnsi="微软雅黑" w:cs="宋体"/>
          <w:color w:val="333333"/>
          <w:kern w:val="0"/>
          <w:sz w:val="24"/>
          <w:szCs w:val="24"/>
        </w:rPr>
        <w:t>Oracle数据库运维服务</w:t>
      </w:r>
    </w:p>
    <w:p w14:paraId="62FE05FF" w14:textId="5583A232" w:rsidR="00BD1430" w:rsidRDefault="00BD1430" w:rsidP="00E12FF3">
      <w:pPr>
        <w:widowControl/>
        <w:shd w:val="clear" w:color="auto" w:fill="FFFFFF"/>
        <w:spacing w:after="150"/>
        <w:ind w:firstLine="540"/>
        <w:jc w:val="left"/>
        <w:rPr>
          <w:rFonts w:ascii="微软雅黑" w:eastAsia="微软雅黑" w:hAnsi="微软雅黑" w:cs="宋体"/>
          <w:color w:val="333333"/>
          <w:kern w:val="0"/>
          <w:sz w:val="24"/>
          <w:szCs w:val="24"/>
        </w:rPr>
      </w:pPr>
      <w:r w:rsidRPr="00BD1430">
        <w:rPr>
          <w:rFonts w:ascii="微软雅黑" w:eastAsia="微软雅黑" w:hAnsi="微软雅黑" w:cs="宋体" w:hint="eastAsia"/>
          <w:color w:val="333333"/>
          <w:kern w:val="0"/>
          <w:sz w:val="24"/>
          <w:szCs w:val="24"/>
        </w:rPr>
        <w:t>预算金额：</w:t>
      </w:r>
      <w:r>
        <w:rPr>
          <w:rFonts w:ascii="微软雅黑" w:eastAsia="微软雅黑" w:hAnsi="微软雅黑" w:cs="宋体"/>
          <w:color w:val="333333"/>
          <w:kern w:val="0"/>
          <w:sz w:val="24"/>
          <w:szCs w:val="24"/>
        </w:rPr>
        <w:t>51.00</w:t>
      </w:r>
      <w:r w:rsidRPr="00BD1430">
        <w:rPr>
          <w:rFonts w:ascii="微软雅黑" w:eastAsia="微软雅黑" w:hAnsi="微软雅黑" w:cs="宋体" w:hint="eastAsia"/>
          <w:color w:val="333333"/>
          <w:kern w:val="0"/>
          <w:sz w:val="24"/>
          <w:szCs w:val="24"/>
        </w:rPr>
        <w:t xml:space="preserve"> 万元（人民币）</w:t>
      </w:r>
    </w:p>
    <w:p w14:paraId="35F22A10" w14:textId="2C378077" w:rsidR="004E4AA8" w:rsidRPr="00BD1430" w:rsidRDefault="004E4AA8" w:rsidP="004E4AA8">
      <w:pPr>
        <w:widowControl/>
        <w:shd w:val="clear" w:color="auto" w:fill="FFFFFF"/>
        <w:spacing w:after="150"/>
        <w:ind w:firstLine="540"/>
        <w:jc w:val="left"/>
        <w:rPr>
          <w:rFonts w:ascii="微软雅黑" w:eastAsia="微软雅黑" w:hAnsi="微软雅黑" w:cs="宋体"/>
          <w:color w:val="333333"/>
          <w:kern w:val="0"/>
          <w:sz w:val="24"/>
          <w:szCs w:val="24"/>
        </w:rPr>
      </w:pPr>
      <w:r w:rsidRPr="00BD1430">
        <w:rPr>
          <w:rFonts w:ascii="微软雅黑" w:eastAsia="微软雅黑" w:hAnsi="微软雅黑" w:cs="宋体" w:hint="eastAsia"/>
          <w:color w:val="333333"/>
          <w:kern w:val="0"/>
          <w:sz w:val="24"/>
          <w:szCs w:val="24"/>
        </w:rPr>
        <w:t>合同履行期限：</w:t>
      </w:r>
      <w:r>
        <w:rPr>
          <w:rFonts w:ascii="微软雅黑" w:eastAsia="微软雅黑" w:hAnsi="微软雅黑" w:cs="宋体"/>
          <w:color w:val="333333"/>
          <w:kern w:val="0"/>
          <w:sz w:val="24"/>
          <w:szCs w:val="24"/>
        </w:rPr>
        <w:t>3</w:t>
      </w:r>
      <w:r w:rsidRPr="00BD1430">
        <w:rPr>
          <w:rFonts w:ascii="微软雅黑" w:eastAsia="微软雅黑" w:hAnsi="微软雅黑" w:cs="宋体" w:hint="eastAsia"/>
          <w:color w:val="333333"/>
          <w:kern w:val="0"/>
          <w:sz w:val="24"/>
          <w:szCs w:val="24"/>
        </w:rPr>
        <w:t>年</w:t>
      </w:r>
    </w:p>
    <w:p w14:paraId="5D83CA43" w14:textId="7D857760" w:rsidR="00BD1430" w:rsidRDefault="00BD1430" w:rsidP="00E12FF3">
      <w:pPr>
        <w:widowControl/>
        <w:shd w:val="clear" w:color="auto" w:fill="FFFFFF"/>
        <w:spacing w:after="150"/>
        <w:ind w:firstLine="540"/>
        <w:jc w:val="left"/>
        <w:rPr>
          <w:rFonts w:ascii="微软雅黑" w:eastAsia="微软雅黑" w:hAnsi="微软雅黑" w:cs="宋体"/>
          <w:color w:val="333333"/>
          <w:kern w:val="0"/>
          <w:sz w:val="24"/>
          <w:szCs w:val="24"/>
        </w:rPr>
      </w:pPr>
      <w:r w:rsidRPr="00BD1430">
        <w:rPr>
          <w:rFonts w:ascii="微软雅黑" w:eastAsia="微软雅黑" w:hAnsi="微软雅黑" w:cs="宋体" w:hint="eastAsia"/>
          <w:color w:val="333333"/>
          <w:kern w:val="0"/>
          <w:sz w:val="24"/>
          <w:szCs w:val="24"/>
        </w:rPr>
        <w:t>采购需求：</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419"/>
        <w:gridCol w:w="2977"/>
        <w:gridCol w:w="2354"/>
      </w:tblGrid>
      <w:tr w:rsidR="00BD1430" w14:paraId="2AB71CE6" w14:textId="77777777" w:rsidTr="00BD1430">
        <w:trPr>
          <w:jc w:val="center"/>
        </w:trPr>
        <w:tc>
          <w:tcPr>
            <w:tcW w:w="758" w:type="dxa"/>
            <w:vAlign w:val="center"/>
          </w:tcPr>
          <w:p w14:paraId="0571147E" w14:textId="77777777" w:rsidR="00BD1430" w:rsidRDefault="00BD1430" w:rsidP="0031429D">
            <w:pPr>
              <w:spacing w:line="288" w:lineRule="auto"/>
              <w:rPr>
                <w:rFonts w:ascii="宋体" w:hAnsi="宋体"/>
                <w:b/>
                <w:szCs w:val="21"/>
              </w:rPr>
            </w:pPr>
            <w:r>
              <w:rPr>
                <w:rFonts w:ascii="宋体" w:hAnsi="宋体"/>
                <w:b/>
                <w:szCs w:val="21"/>
              </w:rPr>
              <w:t>序号</w:t>
            </w:r>
          </w:p>
        </w:tc>
        <w:tc>
          <w:tcPr>
            <w:tcW w:w="1419" w:type="dxa"/>
            <w:vAlign w:val="center"/>
          </w:tcPr>
          <w:p w14:paraId="5E2BC877" w14:textId="77777777" w:rsidR="00BD1430" w:rsidRDefault="00BD1430" w:rsidP="0050501B">
            <w:pPr>
              <w:spacing w:line="288" w:lineRule="auto"/>
              <w:ind w:hanging="59"/>
              <w:jc w:val="center"/>
              <w:rPr>
                <w:rFonts w:ascii="宋体" w:hAnsi="宋体"/>
                <w:b/>
                <w:szCs w:val="21"/>
              </w:rPr>
            </w:pPr>
            <w:r>
              <w:rPr>
                <w:rFonts w:ascii="宋体" w:hAnsi="宋体" w:hint="eastAsia"/>
                <w:b/>
                <w:szCs w:val="21"/>
              </w:rPr>
              <w:t>服务</w:t>
            </w:r>
          </w:p>
        </w:tc>
        <w:tc>
          <w:tcPr>
            <w:tcW w:w="2977" w:type="dxa"/>
            <w:vAlign w:val="center"/>
          </w:tcPr>
          <w:p w14:paraId="50B65AE4" w14:textId="77777777" w:rsidR="00BD1430" w:rsidRDefault="00BD1430" w:rsidP="0050501B">
            <w:pPr>
              <w:spacing w:line="288" w:lineRule="auto"/>
              <w:ind w:hanging="134"/>
              <w:jc w:val="center"/>
              <w:rPr>
                <w:rFonts w:ascii="宋体" w:hAnsi="宋体"/>
                <w:b/>
                <w:szCs w:val="21"/>
              </w:rPr>
            </w:pPr>
            <w:r>
              <w:rPr>
                <w:rFonts w:ascii="宋体" w:hAnsi="宋体" w:hint="eastAsia"/>
                <w:b/>
                <w:szCs w:val="21"/>
              </w:rPr>
              <w:t>内容</w:t>
            </w:r>
          </w:p>
        </w:tc>
        <w:tc>
          <w:tcPr>
            <w:tcW w:w="2354" w:type="dxa"/>
            <w:vAlign w:val="center"/>
          </w:tcPr>
          <w:p w14:paraId="7EC9B89D" w14:textId="77777777" w:rsidR="00BD1430" w:rsidRDefault="00BD1430" w:rsidP="0050501B">
            <w:pPr>
              <w:spacing w:line="288" w:lineRule="auto"/>
              <w:ind w:hanging="134"/>
              <w:jc w:val="center"/>
              <w:rPr>
                <w:rFonts w:ascii="宋体" w:hAnsi="宋体"/>
                <w:b/>
                <w:szCs w:val="21"/>
              </w:rPr>
            </w:pPr>
            <w:r>
              <w:rPr>
                <w:rFonts w:ascii="宋体" w:hAnsi="宋体" w:hint="eastAsia"/>
                <w:b/>
                <w:szCs w:val="21"/>
              </w:rPr>
              <w:t>期限</w:t>
            </w:r>
          </w:p>
        </w:tc>
      </w:tr>
      <w:tr w:rsidR="00BD1430" w14:paraId="3001B368" w14:textId="77777777" w:rsidTr="00BD1430">
        <w:trPr>
          <w:trHeight w:val="429"/>
          <w:jc w:val="center"/>
        </w:trPr>
        <w:tc>
          <w:tcPr>
            <w:tcW w:w="758" w:type="dxa"/>
            <w:vAlign w:val="center"/>
          </w:tcPr>
          <w:p w14:paraId="4DDC70E1" w14:textId="77777777" w:rsidR="00BD1430" w:rsidRDefault="00BD1430" w:rsidP="0031429D">
            <w:pPr>
              <w:spacing w:line="288" w:lineRule="auto"/>
              <w:jc w:val="center"/>
              <w:rPr>
                <w:rFonts w:ascii="宋体" w:hAnsi="宋体"/>
                <w:szCs w:val="21"/>
              </w:rPr>
            </w:pPr>
            <w:r>
              <w:rPr>
                <w:rFonts w:ascii="宋体" w:hAnsi="宋体" w:hint="eastAsia"/>
                <w:szCs w:val="21"/>
              </w:rPr>
              <w:t>1</w:t>
            </w:r>
          </w:p>
        </w:tc>
        <w:tc>
          <w:tcPr>
            <w:tcW w:w="1419" w:type="dxa"/>
            <w:vMerge w:val="restart"/>
            <w:vAlign w:val="center"/>
          </w:tcPr>
          <w:p w14:paraId="1CE352F7" w14:textId="778435B8" w:rsidR="00BD1430" w:rsidRDefault="00BD1430" w:rsidP="00E12FF3">
            <w:pPr>
              <w:ind w:firstLine="540"/>
              <w:jc w:val="center"/>
              <w:rPr>
                <w:rFonts w:ascii="宋体" w:hAnsi="宋体" w:cs="宋体"/>
                <w:szCs w:val="21"/>
              </w:rPr>
            </w:pPr>
            <w:r>
              <w:rPr>
                <w:rFonts w:ascii="宋体" w:hAnsi="宋体" w:cs="宋体" w:hint="eastAsia"/>
                <w:szCs w:val="21"/>
              </w:rPr>
              <w:t>Oracle</w:t>
            </w:r>
            <w:r>
              <w:rPr>
                <w:rFonts w:ascii="宋体" w:hAnsi="宋体" w:cs="宋体" w:hint="eastAsia"/>
                <w:szCs w:val="21"/>
              </w:rPr>
              <w:t>数据库运维服务</w:t>
            </w:r>
          </w:p>
        </w:tc>
        <w:tc>
          <w:tcPr>
            <w:tcW w:w="2977" w:type="dxa"/>
            <w:vAlign w:val="center"/>
          </w:tcPr>
          <w:p w14:paraId="57F27E6F" w14:textId="77777777" w:rsidR="00BD1430" w:rsidRDefault="00BD1430" w:rsidP="00BC2F86">
            <w:pPr>
              <w:ind w:hanging="44"/>
              <w:jc w:val="center"/>
              <w:rPr>
                <w:rFonts w:ascii="宋体" w:hAnsi="宋体" w:cs="宋体"/>
                <w:szCs w:val="21"/>
              </w:rPr>
            </w:pPr>
            <w:r>
              <w:rPr>
                <w:rFonts w:ascii="宋体" w:hAnsi="宋体" w:hint="eastAsia"/>
                <w:szCs w:val="21"/>
              </w:rPr>
              <w:t>定期巡检、分析、报告</w:t>
            </w:r>
          </w:p>
        </w:tc>
        <w:tc>
          <w:tcPr>
            <w:tcW w:w="2354" w:type="dxa"/>
            <w:vMerge w:val="restart"/>
            <w:vAlign w:val="center"/>
          </w:tcPr>
          <w:p w14:paraId="1D1BFEB3" w14:textId="77777777" w:rsidR="008F7C88" w:rsidRDefault="00BD1430" w:rsidP="00E12FF3">
            <w:pPr>
              <w:spacing w:line="288" w:lineRule="auto"/>
              <w:ind w:firstLine="540"/>
              <w:jc w:val="center"/>
              <w:rPr>
                <w:rFonts w:ascii="宋体" w:hAnsi="宋体"/>
                <w:szCs w:val="21"/>
              </w:rPr>
            </w:pPr>
            <w:r>
              <w:rPr>
                <w:rFonts w:ascii="宋体" w:hAnsi="宋体" w:hint="eastAsia"/>
                <w:szCs w:val="21"/>
              </w:rPr>
              <w:t>202</w:t>
            </w:r>
            <w:r>
              <w:rPr>
                <w:rFonts w:ascii="宋体" w:hAnsi="宋体"/>
                <w:szCs w:val="21"/>
              </w:rPr>
              <w:t>2</w:t>
            </w:r>
            <w:r>
              <w:rPr>
                <w:rFonts w:ascii="宋体" w:hAnsi="宋体" w:hint="eastAsia"/>
                <w:szCs w:val="21"/>
              </w:rPr>
              <w:t>年</w:t>
            </w:r>
            <w:r>
              <w:rPr>
                <w:rFonts w:ascii="宋体" w:hAnsi="宋体"/>
                <w:szCs w:val="21"/>
              </w:rPr>
              <w:t>5</w:t>
            </w:r>
            <w:r>
              <w:rPr>
                <w:rFonts w:ascii="宋体" w:hAnsi="宋体" w:hint="eastAsia"/>
                <w:szCs w:val="21"/>
              </w:rPr>
              <w:t>月至</w:t>
            </w:r>
          </w:p>
          <w:p w14:paraId="0CE944B7" w14:textId="63966E8D" w:rsidR="00BD1430" w:rsidRDefault="00BD1430" w:rsidP="00E12FF3">
            <w:pPr>
              <w:spacing w:line="288" w:lineRule="auto"/>
              <w:ind w:firstLine="540"/>
              <w:jc w:val="center"/>
              <w:rPr>
                <w:rFonts w:ascii="宋体" w:hAns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5</w:t>
            </w:r>
            <w:r>
              <w:rPr>
                <w:rFonts w:ascii="宋体" w:hAnsi="宋体" w:hint="eastAsia"/>
                <w:szCs w:val="21"/>
              </w:rPr>
              <w:t>月</w:t>
            </w:r>
          </w:p>
        </w:tc>
      </w:tr>
      <w:tr w:rsidR="00BD1430" w14:paraId="40B0C219" w14:textId="77777777" w:rsidTr="00BD1430">
        <w:trPr>
          <w:trHeight w:val="550"/>
          <w:jc w:val="center"/>
        </w:trPr>
        <w:tc>
          <w:tcPr>
            <w:tcW w:w="758" w:type="dxa"/>
            <w:vAlign w:val="center"/>
          </w:tcPr>
          <w:p w14:paraId="4C4C5A99" w14:textId="77777777" w:rsidR="00BD1430" w:rsidRDefault="00BD1430" w:rsidP="0031429D">
            <w:pPr>
              <w:spacing w:line="288" w:lineRule="auto"/>
              <w:jc w:val="center"/>
              <w:rPr>
                <w:rFonts w:ascii="宋体" w:hAnsi="宋体"/>
                <w:szCs w:val="21"/>
              </w:rPr>
            </w:pPr>
            <w:r>
              <w:rPr>
                <w:rFonts w:ascii="宋体" w:hAnsi="宋体" w:hint="eastAsia"/>
                <w:szCs w:val="21"/>
              </w:rPr>
              <w:t>2</w:t>
            </w:r>
          </w:p>
        </w:tc>
        <w:tc>
          <w:tcPr>
            <w:tcW w:w="1419" w:type="dxa"/>
            <w:vMerge/>
            <w:vAlign w:val="center"/>
          </w:tcPr>
          <w:p w14:paraId="283C73CE" w14:textId="77777777" w:rsidR="00BD1430" w:rsidRDefault="00BD1430" w:rsidP="00E12FF3">
            <w:pPr>
              <w:ind w:firstLine="540"/>
              <w:jc w:val="center"/>
              <w:rPr>
                <w:rFonts w:ascii="宋体" w:hAnsi="宋体" w:cs="宋体"/>
                <w:szCs w:val="21"/>
              </w:rPr>
            </w:pPr>
          </w:p>
        </w:tc>
        <w:tc>
          <w:tcPr>
            <w:tcW w:w="2977" w:type="dxa"/>
            <w:vAlign w:val="center"/>
          </w:tcPr>
          <w:p w14:paraId="32335F9B" w14:textId="77777777" w:rsidR="00BD1430" w:rsidRDefault="00BD1430" w:rsidP="00BC2F86">
            <w:pPr>
              <w:ind w:hanging="44"/>
              <w:jc w:val="center"/>
              <w:rPr>
                <w:rFonts w:ascii="宋体" w:hAnsi="宋体" w:cs="宋体"/>
                <w:szCs w:val="21"/>
              </w:rPr>
            </w:pPr>
            <w:r>
              <w:rPr>
                <w:rFonts w:ascii="宋体" w:hAnsi="宋体" w:hint="eastAsia"/>
                <w:szCs w:val="21"/>
              </w:rPr>
              <w:t>数据库性能评估及优化调整</w:t>
            </w:r>
          </w:p>
        </w:tc>
        <w:tc>
          <w:tcPr>
            <w:tcW w:w="2354" w:type="dxa"/>
            <w:vMerge/>
            <w:vAlign w:val="center"/>
          </w:tcPr>
          <w:p w14:paraId="77E798DE" w14:textId="77777777" w:rsidR="00BD1430" w:rsidRDefault="00BD1430" w:rsidP="00E12FF3">
            <w:pPr>
              <w:spacing w:line="288" w:lineRule="auto"/>
              <w:ind w:firstLine="540"/>
              <w:jc w:val="center"/>
              <w:rPr>
                <w:rFonts w:ascii="宋体" w:hAnsi="宋体"/>
                <w:szCs w:val="21"/>
              </w:rPr>
            </w:pPr>
          </w:p>
        </w:tc>
      </w:tr>
      <w:tr w:rsidR="00BD1430" w14:paraId="7E968E26" w14:textId="77777777" w:rsidTr="00BD1430">
        <w:trPr>
          <w:trHeight w:val="416"/>
          <w:jc w:val="center"/>
        </w:trPr>
        <w:tc>
          <w:tcPr>
            <w:tcW w:w="758" w:type="dxa"/>
            <w:vAlign w:val="center"/>
          </w:tcPr>
          <w:p w14:paraId="58131E3C" w14:textId="77777777" w:rsidR="00BD1430" w:rsidRDefault="00BD1430" w:rsidP="0031429D">
            <w:pPr>
              <w:spacing w:line="288" w:lineRule="auto"/>
              <w:jc w:val="center"/>
              <w:rPr>
                <w:rFonts w:ascii="宋体" w:hAnsi="宋体"/>
                <w:szCs w:val="21"/>
              </w:rPr>
            </w:pPr>
            <w:r>
              <w:rPr>
                <w:rFonts w:ascii="宋体" w:hAnsi="宋体" w:hint="eastAsia"/>
                <w:szCs w:val="21"/>
              </w:rPr>
              <w:t>3</w:t>
            </w:r>
          </w:p>
        </w:tc>
        <w:tc>
          <w:tcPr>
            <w:tcW w:w="1419" w:type="dxa"/>
            <w:vMerge/>
            <w:vAlign w:val="center"/>
          </w:tcPr>
          <w:p w14:paraId="707BC5E0" w14:textId="77777777" w:rsidR="00BD1430" w:rsidRDefault="00BD1430" w:rsidP="00E12FF3">
            <w:pPr>
              <w:ind w:firstLine="540"/>
              <w:jc w:val="center"/>
              <w:rPr>
                <w:rFonts w:ascii="宋体" w:hAnsi="宋体" w:cs="宋体"/>
                <w:szCs w:val="21"/>
              </w:rPr>
            </w:pPr>
          </w:p>
        </w:tc>
        <w:tc>
          <w:tcPr>
            <w:tcW w:w="2977" w:type="dxa"/>
            <w:vAlign w:val="center"/>
          </w:tcPr>
          <w:p w14:paraId="576319A9" w14:textId="77777777" w:rsidR="00BD1430" w:rsidRDefault="00BD1430" w:rsidP="00BC2F86">
            <w:pPr>
              <w:ind w:hanging="44"/>
              <w:jc w:val="center"/>
              <w:rPr>
                <w:rFonts w:ascii="宋体" w:hAnsi="宋体" w:cs="宋体"/>
                <w:szCs w:val="21"/>
              </w:rPr>
            </w:pPr>
            <w:r>
              <w:rPr>
                <w:rFonts w:ascii="宋体" w:hAnsi="宋体" w:hint="eastAsia"/>
                <w:szCs w:val="21"/>
              </w:rPr>
              <w:t>制定备份与恢复策略</w:t>
            </w:r>
          </w:p>
        </w:tc>
        <w:tc>
          <w:tcPr>
            <w:tcW w:w="2354" w:type="dxa"/>
            <w:vMerge/>
            <w:vAlign w:val="center"/>
          </w:tcPr>
          <w:p w14:paraId="0FDC48D5" w14:textId="77777777" w:rsidR="00BD1430" w:rsidRDefault="00BD1430" w:rsidP="00E12FF3">
            <w:pPr>
              <w:spacing w:line="288" w:lineRule="auto"/>
              <w:ind w:firstLine="540"/>
              <w:jc w:val="center"/>
              <w:rPr>
                <w:rFonts w:ascii="宋体" w:hAnsi="宋体"/>
                <w:szCs w:val="21"/>
              </w:rPr>
            </w:pPr>
          </w:p>
        </w:tc>
      </w:tr>
      <w:tr w:rsidR="00BD1430" w14:paraId="6C287B18" w14:textId="77777777" w:rsidTr="00BD1430">
        <w:trPr>
          <w:trHeight w:val="408"/>
          <w:jc w:val="center"/>
        </w:trPr>
        <w:tc>
          <w:tcPr>
            <w:tcW w:w="758" w:type="dxa"/>
            <w:vAlign w:val="center"/>
          </w:tcPr>
          <w:p w14:paraId="70D85651" w14:textId="77777777" w:rsidR="00BD1430" w:rsidRDefault="00BD1430" w:rsidP="0031429D">
            <w:pPr>
              <w:spacing w:line="288" w:lineRule="auto"/>
              <w:jc w:val="center"/>
              <w:rPr>
                <w:rFonts w:ascii="宋体" w:hAnsi="宋体"/>
                <w:szCs w:val="21"/>
              </w:rPr>
            </w:pPr>
            <w:r>
              <w:rPr>
                <w:rFonts w:ascii="宋体" w:hAnsi="宋体" w:hint="eastAsia"/>
                <w:szCs w:val="21"/>
              </w:rPr>
              <w:t>4</w:t>
            </w:r>
          </w:p>
        </w:tc>
        <w:tc>
          <w:tcPr>
            <w:tcW w:w="1419" w:type="dxa"/>
            <w:vMerge/>
            <w:vAlign w:val="center"/>
          </w:tcPr>
          <w:p w14:paraId="36744DD9" w14:textId="77777777" w:rsidR="00BD1430" w:rsidRDefault="00BD1430" w:rsidP="00E12FF3">
            <w:pPr>
              <w:ind w:firstLine="540"/>
              <w:jc w:val="center"/>
              <w:rPr>
                <w:rFonts w:ascii="宋体" w:hAnsi="宋体" w:cs="宋体"/>
                <w:szCs w:val="21"/>
              </w:rPr>
            </w:pPr>
          </w:p>
        </w:tc>
        <w:tc>
          <w:tcPr>
            <w:tcW w:w="2977" w:type="dxa"/>
            <w:vAlign w:val="center"/>
          </w:tcPr>
          <w:p w14:paraId="26DB5161" w14:textId="77777777" w:rsidR="00BD1430" w:rsidRDefault="00BD1430" w:rsidP="00BC2F86">
            <w:pPr>
              <w:ind w:hanging="44"/>
              <w:jc w:val="center"/>
              <w:rPr>
                <w:rFonts w:ascii="宋体" w:hAnsi="宋体" w:cs="宋体"/>
                <w:szCs w:val="21"/>
              </w:rPr>
            </w:pPr>
            <w:r>
              <w:rPr>
                <w:rFonts w:ascii="宋体" w:hAnsi="宋体" w:hint="eastAsia"/>
                <w:szCs w:val="21"/>
              </w:rPr>
              <w:t>程序版本部署评估</w:t>
            </w:r>
          </w:p>
        </w:tc>
        <w:tc>
          <w:tcPr>
            <w:tcW w:w="2354" w:type="dxa"/>
            <w:vMerge/>
            <w:vAlign w:val="center"/>
          </w:tcPr>
          <w:p w14:paraId="46CDBE05" w14:textId="77777777" w:rsidR="00BD1430" w:rsidRDefault="00BD1430" w:rsidP="00E12FF3">
            <w:pPr>
              <w:spacing w:line="288" w:lineRule="auto"/>
              <w:ind w:firstLine="540"/>
              <w:jc w:val="center"/>
              <w:rPr>
                <w:rFonts w:ascii="宋体" w:hAnsi="宋体"/>
                <w:szCs w:val="21"/>
              </w:rPr>
            </w:pPr>
          </w:p>
        </w:tc>
      </w:tr>
      <w:tr w:rsidR="00BD1430" w14:paraId="2F6206B1" w14:textId="77777777" w:rsidTr="00BD1430">
        <w:trPr>
          <w:trHeight w:val="428"/>
          <w:jc w:val="center"/>
        </w:trPr>
        <w:tc>
          <w:tcPr>
            <w:tcW w:w="758" w:type="dxa"/>
            <w:vAlign w:val="center"/>
          </w:tcPr>
          <w:p w14:paraId="68074B11" w14:textId="77777777" w:rsidR="00BD1430" w:rsidRDefault="00BD1430" w:rsidP="0031429D">
            <w:pPr>
              <w:spacing w:line="288" w:lineRule="auto"/>
              <w:jc w:val="center"/>
              <w:rPr>
                <w:rFonts w:ascii="宋体" w:hAnsi="宋体"/>
                <w:szCs w:val="21"/>
              </w:rPr>
            </w:pPr>
            <w:r>
              <w:rPr>
                <w:rFonts w:ascii="宋体" w:hAnsi="宋体" w:hint="eastAsia"/>
                <w:szCs w:val="21"/>
              </w:rPr>
              <w:t>5</w:t>
            </w:r>
          </w:p>
        </w:tc>
        <w:tc>
          <w:tcPr>
            <w:tcW w:w="1419" w:type="dxa"/>
            <w:vMerge/>
            <w:vAlign w:val="center"/>
          </w:tcPr>
          <w:p w14:paraId="7AD7B50C" w14:textId="77777777" w:rsidR="00BD1430" w:rsidRDefault="00BD1430" w:rsidP="00E12FF3">
            <w:pPr>
              <w:ind w:firstLine="540"/>
              <w:jc w:val="center"/>
              <w:rPr>
                <w:rFonts w:ascii="宋体" w:hAnsi="宋体" w:cs="宋体"/>
                <w:szCs w:val="21"/>
              </w:rPr>
            </w:pPr>
          </w:p>
        </w:tc>
        <w:tc>
          <w:tcPr>
            <w:tcW w:w="2977" w:type="dxa"/>
            <w:vAlign w:val="center"/>
          </w:tcPr>
          <w:p w14:paraId="40498073" w14:textId="77777777" w:rsidR="00BD1430" w:rsidRDefault="00BD1430" w:rsidP="00BC2F86">
            <w:pPr>
              <w:ind w:hanging="44"/>
              <w:jc w:val="center"/>
              <w:rPr>
                <w:rFonts w:ascii="宋体" w:hAnsi="宋体" w:cs="宋体"/>
                <w:szCs w:val="21"/>
              </w:rPr>
            </w:pPr>
            <w:r>
              <w:rPr>
                <w:rFonts w:ascii="宋体" w:hAnsi="宋体" w:hint="eastAsia"/>
                <w:szCs w:val="21"/>
              </w:rPr>
              <w:t>数据库紧急故障处理分析</w:t>
            </w:r>
          </w:p>
        </w:tc>
        <w:tc>
          <w:tcPr>
            <w:tcW w:w="2354" w:type="dxa"/>
            <w:vMerge/>
            <w:vAlign w:val="center"/>
          </w:tcPr>
          <w:p w14:paraId="5ED1959D" w14:textId="77777777" w:rsidR="00BD1430" w:rsidRDefault="00BD1430" w:rsidP="00E12FF3">
            <w:pPr>
              <w:spacing w:line="288" w:lineRule="auto"/>
              <w:ind w:firstLine="540"/>
              <w:jc w:val="center"/>
              <w:rPr>
                <w:rFonts w:ascii="宋体" w:hAnsi="宋体"/>
                <w:szCs w:val="21"/>
              </w:rPr>
            </w:pPr>
          </w:p>
        </w:tc>
      </w:tr>
      <w:tr w:rsidR="00BD1430" w14:paraId="6D844BDC" w14:textId="77777777" w:rsidTr="00BD1430">
        <w:trPr>
          <w:trHeight w:val="406"/>
          <w:jc w:val="center"/>
        </w:trPr>
        <w:tc>
          <w:tcPr>
            <w:tcW w:w="758" w:type="dxa"/>
            <w:vAlign w:val="center"/>
          </w:tcPr>
          <w:p w14:paraId="5EA78047" w14:textId="77777777" w:rsidR="00BD1430" w:rsidRDefault="00BD1430" w:rsidP="0031429D">
            <w:pPr>
              <w:spacing w:line="288" w:lineRule="auto"/>
              <w:jc w:val="center"/>
              <w:rPr>
                <w:rFonts w:ascii="宋体" w:hAnsi="宋体"/>
                <w:szCs w:val="21"/>
              </w:rPr>
            </w:pPr>
            <w:r>
              <w:rPr>
                <w:rFonts w:ascii="宋体" w:hAnsi="宋体" w:hint="eastAsia"/>
                <w:szCs w:val="21"/>
              </w:rPr>
              <w:t>6</w:t>
            </w:r>
          </w:p>
        </w:tc>
        <w:tc>
          <w:tcPr>
            <w:tcW w:w="1419" w:type="dxa"/>
            <w:vMerge/>
            <w:vAlign w:val="center"/>
          </w:tcPr>
          <w:p w14:paraId="5AF104AD" w14:textId="77777777" w:rsidR="00BD1430" w:rsidRDefault="00BD1430" w:rsidP="00E12FF3">
            <w:pPr>
              <w:ind w:firstLine="540"/>
              <w:jc w:val="center"/>
              <w:rPr>
                <w:rFonts w:ascii="宋体" w:hAnsi="宋体" w:cs="宋体"/>
                <w:szCs w:val="21"/>
              </w:rPr>
            </w:pPr>
          </w:p>
        </w:tc>
        <w:tc>
          <w:tcPr>
            <w:tcW w:w="2977" w:type="dxa"/>
            <w:vAlign w:val="center"/>
          </w:tcPr>
          <w:p w14:paraId="6B4D355D" w14:textId="77777777" w:rsidR="00BD1430" w:rsidRDefault="00BD1430" w:rsidP="00BC2F86">
            <w:pPr>
              <w:ind w:hanging="44"/>
              <w:jc w:val="center"/>
              <w:rPr>
                <w:rFonts w:ascii="宋体" w:hAnsi="宋体" w:cs="宋体"/>
                <w:szCs w:val="21"/>
              </w:rPr>
            </w:pPr>
            <w:r>
              <w:rPr>
                <w:rFonts w:ascii="宋体" w:hAnsi="宋体" w:hint="eastAsia"/>
                <w:szCs w:val="21"/>
              </w:rPr>
              <w:t>数据库环境安装搭建服务</w:t>
            </w:r>
          </w:p>
        </w:tc>
        <w:tc>
          <w:tcPr>
            <w:tcW w:w="2354" w:type="dxa"/>
            <w:vMerge/>
            <w:vAlign w:val="center"/>
          </w:tcPr>
          <w:p w14:paraId="0C052CCC" w14:textId="77777777" w:rsidR="00BD1430" w:rsidRDefault="00BD1430" w:rsidP="00E12FF3">
            <w:pPr>
              <w:spacing w:line="288" w:lineRule="auto"/>
              <w:ind w:firstLine="540"/>
              <w:jc w:val="center"/>
              <w:rPr>
                <w:rFonts w:ascii="宋体" w:hAnsi="宋体"/>
                <w:szCs w:val="21"/>
              </w:rPr>
            </w:pPr>
          </w:p>
        </w:tc>
      </w:tr>
      <w:tr w:rsidR="00BD1430" w14:paraId="7FB2B3A4" w14:textId="77777777" w:rsidTr="00BD1430">
        <w:trPr>
          <w:trHeight w:val="284"/>
          <w:jc w:val="center"/>
        </w:trPr>
        <w:tc>
          <w:tcPr>
            <w:tcW w:w="758" w:type="dxa"/>
            <w:vAlign w:val="center"/>
          </w:tcPr>
          <w:p w14:paraId="075F2FB6" w14:textId="77777777" w:rsidR="00BD1430" w:rsidRDefault="00BD1430" w:rsidP="0031429D">
            <w:pPr>
              <w:spacing w:line="288" w:lineRule="auto"/>
              <w:jc w:val="center"/>
              <w:rPr>
                <w:rFonts w:ascii="宋体" w:hAnsi="宋体"/>
                <w:szCs w:val="21"/>
              </w:rPr>
            </w:pPr>
            <w:r>
              <w:rPr>
                <w:rFonts w:ascii="宋体" w:hAnsi="宋体" w:hint="eastAsia"/>
                <w:szCs w:val="21"/>
              </w:rPr>
              <w:t>7</w:t>
            </w:r>
          </w:p>
        </w:tc>
        <w:tc>
          <w:tcPr>
            <w:tcW w:w="1419" w:type="dxa"/>
            <w:vMerge/>
            <w:vAlign w:val="center"/>
          </w:tcPr>
          <w:p w14:paraId="69B60519" w14:textId="77777777" w:rsidR="00BD1430" w:rsidRDefault="00BD1430" w:rsidP="00E12FF3">
            <w:pPr>
              <w:ind w:firstLine="540"/>
              <w:jc w:val="center"/>
              <w:rPr>
                <w:rFonts w:ascii="宋体" w:hAnsi="宋体" w:cs="宋体"/>
                <w:szCs w:val="21"/>
              </w:rPr>
            </w:pPr>
          </w:p>
        </w:tc>
        <w:tc>
          <w:tcPr>
            <w:tcW w:w="2977" w:type="dxa"/>
            <w:vAlign w:val="center"/>
          </w:tcPr>
          <w:p w14:paraId="06EE81D4" w14:textId="77777777" w:rsidR="00BD1430" w:rsidRDefault="00BD1430" w:rsidP="00BC2F86">
            <w:pPr>
              <w:ind w:hanging="44"/>
              <w:jc w:val="center"/>
              <w:rPr>
                <w:rFonts w:ascii="宋体" w:hAnsi="宋体" w:cs="宋体"/>
                <w:szCs w:val="21"/>
              </w:rPr>
            </w:pPr>
            <w:r>
              <w:rPr>
                <w:rFonts w:ascii="宋体" w:hAnsi="宋体" w:hint="eastAsia"/>
                <w:szCs w:val="21"/>
              </w:rPr>
              <w:t>数据库版本升级服务</w:t>
            </w:r>
          </w:p>
        </w:tc>
        <w:tc>
          <w:tcPr>
            <w:tcW w:w="2354" w:type="dxa"/>
            <w:vMerge/>
            <w:vAlign w:val="center"/>
          </w:tcPr>
          <w:p w14:paraId="06F74B28" w14:textId="77777777" w:rsidR="00BD1430" w:rsidRDefault="00BD1430" w:rsidP="00E12FF3">
            <w:pPr>
              <w:spacing w:line="288" w:lineRule="auto"/>
              <w:ind w:firstLine="540"/>
              <w:jc w:val="center"/>
              <w:rPr>
                <w:rFonts w:ascii="宋体" w:hAnsi="宋体"/>
                <w:szCs w:val="21"/>
              </w:rPr>
            </w:pPr>
          </w:p>
        </w:tc>
      </w:tr>
      <w:tr w:rsidR="00BD1430" w14:paraId="59856224" w14:textId="77777777" w:rsidTr="00BD1430">
        <w:trPr>
          <w:trHeight w:val="460"/>
          <w:jc w:val="center"/>
        </w:trPr>
        <w:tc>
          <w:tcPr>
            <w:tcW w:w="758" w:type="dxa"/>
            <w:vAlign w:val="center"/>
          </w:tcPr>
          <w:p w14:paraId="05A29191" w14:textId="77777777" w:rsidR="00BD1430" w:rsidRDefault="00BD1430" w:rsidP="0031429D">
            <w:pPr>
              <w:spacing w:line="288" w:lineRule="auto"/>
              <w:jc w:val="center"/>
              <w:rPr>
                <w:rFonts w:ascii="宋体" w:hAnsi="宋体"/>
                <w:szCs w:val="21"/>
              </w:rPr>
            </w:pPr>
            <w:r>
              <w:rPr>
                <w:rFonts w:ascii="宋体" w:hAnsi="宋体" w:hint="eastAsia"/>
                <w:szCs w:val="21"/>
              </w:rPr>
              <w:t>8</w:t>
            </w:r>
          </w:p>
        </w:tc>
        <w:tc>
          <w:tcPr>
            <w:tcW w:w="1419" w:type="dxa"/>
            <w:vMerge/>
            <w:vAlign w:val="center"/>
          </w:tcPr>
          <w:p w14:paraId="48B72C3C" w14:textId="77777777" w:rsidR="00BD1430" w:rsidRDefault="00BD1430" w:rsidP="00E12FF3">
            <w:pPr>
              <w:ind w:firstLine="540"/>
              <w:jc w:val="center"/>
              <w:rPr>
                <w:rFonts w:ascii="宋体" w:hAnsi="宋体" w:cs="宋体"/>
                <w:szCs w:val="21"/>
              </w:rPr>
            </w:pPr>
          </w:p>
        </w:tc>
        <w:tc>
          <w:tcPr>
            <w:tcW w:w="2977" w:type="dxa"/>
            <w:vAlign w:val="center"/>
          </w:tcPr>
          <w:p w14:paraId="3628DB5B" w14:textId="77777777" w:rsidR="00BD1430" w:rsidRDefault="00BD1430" w:rsidP="00BC2F86">
            <w:pPr>
              <w:ind w:hanging="44"/>
              <w:jc w:val="center"/>
              <w:rPr>
                <w:rFonts w:ascii="宋体" w:hAnsi="宋体" w:cs="宋体"/>
                <w:szCs w:val="21"/>
              </w:rPr>
            </w:pPr>
            <w:r>
              <w:rPr>
                <w:rFonts w:ascii="宋体" w:hAnsi="宋体" w:hint="eastAsia"/>
                <w:szCs w:val="21"/>
              </w:rPr>
              <w:t>数据库集群维护服务</w:t>
            </w:r>
          </w:p>
        </w:tc>
        <w:tc>
          <w:tcPr>
            <w:tcW w:w="2354" w:type="dxa"/>
            <w:vMerge/>
            <w:vAlign w:val="center"/>
          </w:tcPr>
          <w:p w14:paraId="5873F891" w14:textId="77777777" w:rsidR="00BD1430" w:rsidRDefault="00BD1430" w:rsidP="00E12FF3">
            <w:pPr>
              <w:spacing w:line="288" w:lineRule="auto"/>
              <w:ind w:firstLine="540"/>
              <w:jc w:val="center"/>
              <w:rPr>
                <w:rFonts w:ascii="宋体" w:hAnsi="宋体"/>
                <w:szCs w:val="21"/>
              </w:rPr>
            </w:pPr>
          </w:p>
        </w:tc>
      </w:tr>
      <w:tr w:rsidR="00BD1430" w14:paraId="38BF7799" w14:textId="77777777" w:rsidTr="00BD1430">
        <w:trPr>
          <w:trHeight w:val="410"/>
          <w:jc w:val="center"/>
        </w:trPr>
        <w:tc>
          <w:tcPr>
            <w:tcW w:w="758" w:type="dxa"/>
            <w:vAlign w:val="center"/>
          </w:tcPr>
          <w:p w14:paraId="6D12DD1C" w14:textId="77777777" w:rsidR="00BD1430" w:rsidRDefault="00BD1430" w:rsidP="0031429D">
            <w:pPr>
              <w:spacing w:line="288" w:lineRule="auto"/>
              <w:jc w:val="center"/>
              <w:rPr>
                <w:rFonts w:ascii="宋体" w:hAnsi="宋体"/>
                <w:szCs w:val="21"/>
              </w:rPr>
            </w:pPr>
            <w:r>
              <w:rPr>
                <w:rFonts w:ascii="宋体" w:hAnsi="宋体" w:hint="eastAsia"/>
                <w:szCs w:val="21"/>
              </w:rPr>
              <w:t>9</w:t>
            </w:r>
          </w:p>
        </w:tc>
        <w:tc>
          <w:tcPr>
            <w:tcW w:w="1419" w:type="dxa"/>
            <w:vMerge/>
            <w:vAlign w:val="center"/>
          </w:tcPr>
          <w:p w14:paraId="07B979CE" w14:textId="77777777" w:rsidR="00BD1430" w:rsidRDefault="00BD1430" w:rsidP="00E12FF3">
            <w:pPr>
              <w:ind w:firstLine="540"/>
              <w:jc w:val="center"/>
              <w:rPr>
                <w:rFonts w:ascii="宋体" w:hAnsi="宋体" w:cs="宋体"/>
                <w:szCs w:val="21"/>
              </w:rPr>
            </w:pPr>
          </w:p>
        </w:tc>
        <w:tc>
          <w:tcPr>
            <w:tcW w:w="2977" w:type="dxa"/>
            <w:vAlign w:val="center"/>
          </w:tcPr>
          <w:p w14:paraId="71828669" w14:textId="77777777" w:rsidR="00BD1430" w:rsidRDefault="00BD1430" w:rsidP="00BC2F86">
            <w:pPr>
              <w:ind w:hanging="44"/>
              <w:jc w:val="center"/>
              <w:rPr>
                <w:rFonts w:ascii="宋体" w:hAnsi="宋体" w:cs="宋体"/>
                <w:szCs w:val="21"/>
              </w:rPr>
            </w:pPr>
            <w:r>
              <w:rPr>
                <w:rFonts w:ascii="宋体" w:hAnsi="宋体" w:hint="eastAsia"/>
                <w:szCs w:val="21"/>
              </w:rPr>
              <w:t>数据库</w:t>
            </w:r>
            <w:r>
              <w:rPr>
                <w:rFonts w:ascii="宋体" w:hAnsi="宋体" w:hint="eastAsia"/>
                <w:szCs w:val="21"/>
              </w:rPr>
              <w:t>DG</w:t>
            </w:r>
            <w:r>
              <w:rPr>
                <w:rFonts w:ascii="宋体" w:hAnsi="宋体" w:hint="eastAsia"/>
                <w:szCs w:val="21"/>
              </w:rPr>
              <w:t>容</w:t>
            </w:r>
            <w:proofErr w:type="gramStart"/>
            <w:r>
              <w:rPr>
                <w:rFonts w:ascii="宋体" w:hAnsi="宋体" w:hint="eastAsia"/>
                <w:szCs w:val="21"/>
              </w:rPr>
              <w:t>灾维护</w:t>
            </w:r>
            <w:proofErr w:type="gramEnd"/>
          </w:p>
        </w:tc>
        <w:tc>
          <w:tcPr>
            <w:tcW w:w="2354" w:type="dxa"/>
            <w:vMerge/>
            <w:vAlign w:val="center"/>
          </w:tcPr>
          <w:p w14:paraId="376B5B4A" w14:textId="77777777" w:rsidR="00BD1430" w:rsidRDefault="00BD1430" w:rsidP="00E12FF3">
            <w:pPr>
              <w:spacing w:line="288" w:lineRule="auto"/>
              <w:ind w:firstLine="540"/>
              <w:jc w:val="center"/>
              <w:rPr>
                <w:rFonts w:ascii="宋体" w:hAnsi="宋体"/>
                <w:szCs w:val="21"/>
              </w:rPr>
            </w:pPr>
          </w:p>
        </w:tc>
      </w:tr>
      <w:tr w:rsidR="00BD1430" w14:paraId="4FCA36E8" w14:textId="77777777" w:rsidTr="00BD1430">
        <w:trPr>
          <w:trHeight w:val="557"/>
          <w:jc w:val="center"/>
        </w:trPr>
        <w:tc>
          <w:tcPr>
            <w:tcW w:w="758" w:type="dxa"/>
            <w:vAlign w:val="center"/>
          </w:tcPr>
          <w:p w14:paraId="245BEBF2" w14:textId="77777777" w:rsidR="00BD1430" w:rsidRDefault="00BD1430" w:rsidP="0031429D">
            <w:pPr>
              <w:spacing w:line="288" w:lineRule="auto"/>
              <w:jc w:val="center"/>
              <w:rPr>
                <w:rFonts w:ascii="宋体" w:hAnsi="宋体"/>
                <w:szCs w:val="21"/>
              </w:rPr>
            </w:pPr>
            <w:r>
              <w:rPr>
                <w:rFonts w:ascii="宋体" w:hAnsi="宋体" w:hint="eastAsia"/>
                <w:szCs w:val="21"/>
              </w:rPr>
              <w:t>10</w:t>
            </w:r>
          </w:p>
        </w:tc>
        <w:tc>
          <w:tcPr>
            <w:tcW w:w="1419" w:type="dxa"/>
            <w:vMerge/>
            <w:vAlign w:val="center"/>
          </w:tcPr>
          <w:p w14:paraId="757761B3" w14:textId="77777777" w:rsidR="00BD1430" w:rsidRDefault="00BD1430" w:rsidP="00E12FF3">
            <w:pPr>
              <w:ind w:firstLine="540"/>
              <w:jc w:val="center"/>
              <w:rPr>
                <w:rFonts w:ascii="宋体" w:hAnsi="宋体" w:cs="宋体"/>
                <w:szCs w:val="21"/>
              </w:rPr>
            </w:pPr>
          </w:p>
        </w:tc>
        <w:tc>
          <w:tcPr>
            <w:tcW w:w="2977" w:type="dxa"/>
            <w:vAlign w:val="center"/>
          </w:tcPr>
          <w:p w14:paraId="7FEC1878" w14:textId="77777777" w:rsidR="00BD1430" w:rsidRDefault="00BD1430" w:rsidP="00BC2F86">
            <w:pPr>
              <w:ind w:hanging="44"/>
              <w:jc w:val="center"/>
              <w:rPr>
                <w:rFonts w:ascii="宋体" w:hAnsi="宋体" w:cs="宋体"/>
                <w:szCs w:val="21"/>
              </w:rPr>
            </w:pPr>
            <w:r>
              <w:rPr>
                <w:rFonts w:ascii="宋体" w:hAnsi="宋体" w:hint="eastAsia"/>
                <w:szCs w:val="21"/>
              </w:rPr>
              <w:t>数据库咨询及培训等顾问服务</w:t>
            </w:r>
          </w:p>
        </w:tc>
        <w:tc>
          <w:tcPr>
            <w:tcW w:w="2354" w:type="dxa"/>
            <w:vMerge/>
            <w:vAlign w:val="center"/>
          </w:tcPr>
          <w:p w14:paraId="1F73AAF5" w14:textId="77777777" w:rsidR="00BD1430" w:rsidRDefault="00BD1430" w:rsidP="00E12FF3">
            <w:pPr>
              <w:spacing w:line="288" w:lineRule="auto"/>
              <w:ind w:firstLine="540"/>
              <w:jc w:val="center"/>
              <w:rPr>
                <w:rFonts w:ascii="宋体" w:hAnsi="宋体"/>
                <w:szCs w:val="21"/>
              </w:rPr>
            </w:pPr>
          </w:p>
        </w:tc>
      </w:tr>
      <w:tr w:rsidR="00BD1430" w14:paraId="546E714A" w14:textId="77777777" w:rsidTr="00BD1430">
        <w:trPr>
          <w:trHeight w:val="602"/>
          <w:jc w:val="center"/>
        </w:trPr>
        <w:tc>
          <w:tcPr>
            <w:tcW w:w="758" w:type="dxa"/>
            <w:vAlign w:val="center"/>
          </w:tcPr>
          <w:p w14:paraId="1BA93947" w14:textId="77777777" w:rsidR="00BD1430" w:rsidRDefault="00BD1430" w:rsidP="0031429D">
            <w:pPr>
              <w:spacing w:line="288" w:lineRule="auto"/>
              <w:jc w:val="center"/>
              <w:rPr>
                <w:rFonts w:ascii="宋体" w:hAnsi="宋体"/>
                <w:szCs w:val="21"/>
              </w:rPr>
            </w:pPr>
            <w:r>
              <w:rPr>
                <w:rFonts w:ascii="宋体" w:hAnsi="宋体" w:hint="eastAsia"/>
                <w:szCs w:val="21"/>
              </w:rPr>
              <w:t>11</w:t>
            </w:r>
          </w:p>
        </w:tc>
        <w:tc>
          <w:tcPr>
            <w:tcW w:w="1419" w:type="dxa"/>
            <w:vMerge/>
            <w:vAlign w:val="center"/>
          </w:tcPr>
          <w:p w14:paraId="46071EDA" w14:textId="77777777" w:rsidR="00BD1430" w:rsidRDefault="00BD1430" w:rsidP="00E12FF3">
            <w:pPr>
              <w:ind w:firstLine="540"/>
              <w:jc w:val="center"/>
              <w:rPr>
                <w:rFonts w:ascii="宋体" w:hAnsi="宋体" w:cs="宋体"/>
                <w:szCs w:val="21"/>
              </w:rPr>
            </w:pPr>
          </w:p>
        </w:tc>
        <w:tc>
          <w:tcPr>
            <w:tcW w:w="2977" w:type="dxa"/>
            <w:vAlign w:val="center"/>
          </w:tcPr>
          <w:p w14:paraId="1A3764AB" w14:textId="77777777" w:rsidR="00BD1430" w:rsidRDefault="00BD1430" w:rsidP="00BC2F86">
            <w:pPr>
              <w:ind w:hanging="44"/>
              <w:jc w:val="center"/>
              <w:rPr>
                <w:rFonts w:ascii="宋体" w:hAnsi="宋体" w:cs="宋体"/>
                <w:szCs w:val="21"/>
              </w:rPr>
            </w:pPr>
            <w:r>
              <w:rPr>
                <w:rFonts w:ascii="宋体" w:hAnsi="宋体" w:hint="eastAsia"/>
                <w:szCs w:val="21"/>
              </w:rPr>
              <w:t>数据库季度备份验证服务</w:t>
            </w:r>
          </w:p>
        </w:tc>
        <w:tc>
          <w:tcPr>
            <w:tcW w:w="2354" w:type="dxa"/>
            <w:vMerge/>
            <w:vAlign w:val="center"/>
          </w:tcPr>
          <w:p w14:paraId="5A1DB4EF" w14:textId="77777777" w:rsidR="00BD1430" w:rsidRDefault="00BD1430" w:rsidP="00E12FF3">
            <w:pPr>
              <w:spacing w:line="288" w:lineRule="auto"/>
              <w:ind w:firstLine="540"/>
              <w:jc w:val="center"/>
              <w:rPr>
                <w:rFonts w:ascii="宋体" w:hAnsi="宋体"/>
                <w:szCs w:val="21"/>
              </w:rPr>
            </w:pPr>
          </w:p>
        </w:tc>
      </w:tr>
    </w:tbl>
    <w:p w14:paraId="682067AF" w14:textId="3A9159DF" w:rsidR="00BD1430" w:rsidRPr="004E4AA8" w:rsidRDefault="004E4AA8" w:rsidP="00E12FF3">
      <w:pPr>
        <w:widowControl/>
        <w:shd w:val="clear" w:color="auto" w:fill="FFFFFF"/>
        <w:spacing w:after="150"/>
        <w:ind w:firstLine="540"/>
        <w:jc w:val="left"/>
        <w:rPr>
          <w:rFonts w:ascii="微软雅黑" w:eastAsia="微软雅黑" w:hAnsi="微软雅黑" w:cs="宋体"/>
          <w:b/>
          <w:bCs/>
          <w:color w:val="333333"/>
          <w:kern w:val="0"/>
          <w:sz w:val="24"/>
          <w:szCs w:val="24"/>
        </w:rPr>
      </w:pPr>
      <w:r w:rsidRPr="004E4AA8">
        <w:rPr>
          <w:rFonts w:ascii="微软雅黑" w:eastAsia="微软雅黑" w:hAnsi="微软雅黑" w:cs="宋体" w:hint="eastAsia"/>
          <w:b/>
          <w:bCs/>
          <w:color w:val="333333"/>
          <w:kern w:val="0"/>
          <w:sz w:val="24"/>
          <w:szCs w:val="24"/>
        </w:rPr>
        <w:t>二、</w:t>
      </w:r>
      <w:r w:rsidR="00BD1430" w:rsidRPr="004E4AA8">
        <w:rPr>
          <w:rFonts w:ascii="微软雅黑" w:eastAsia="微软雅黑" w:hAnsi="微软雅黑" w:cs="宋体" w:hint="eastAsia"/>
          <w:b/>
          <w:bCs/>
          <w:color w:val="333333"/>
          <w:kern w:val="0"/>
          <w:sz w:val="24"/>
          <w:szCs w:val="24"/>
        </w:rPr>
        <w:t>服务地点和服务方式</w:t>
      </w:r>
    </w:p>
    <w:p w14:paraId="3E3696FD" w14:textId="436CFFB1" w:rsidR="00BD1430" w:rsidRPr="00BD1430" w:rsidRDefault="004E4AA8" w:rsidP="00E12FF3">
      <w:pPr>
        <w:widowControl/>
        <w:shd w:val="clear" w:color="auto" w:fill="FFFFFF"/>
        <w:spacing w:after="150"/>
        <w:ind w:firstLine="54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（一）</w:t>
      </w:r>
      <w:r w:rsidR="00BD1430" w:rsidRPr="00BD1430">
        <w:rPr>
          <w:rFonts w:ascii="微软雅黑" w:eastAsia="微软雅黑" w:hAnsi="微软雅黑" w:cs="宋体"/>
          <w:color w:val="333333"/>
          <w:kern w:val="0"/>
          <w:sz w:val="24"/>
          <w:szCs w:val="24"/>
        </w:rPr>
        <w:t>服务地点：甲方指定地点。</w:t>
      </w:r>
    </w:p>
    <w:p w14:paraId="4F4B4FC3" w14:textId="0F9DE608" w:rsidR="00BD1430" w:rsidRPr="00BD1430" w:rsidRDefault="004E4AA8" w:rsidP="00E12FF3">
      <w:pPr>
        <w:widowControl/>
        <w:shd w:val="clear" w:color="auto" w:fill="FFFFFF"/>
        <w:spacing w:after="150"/>
        <w:ind w:firstLine="54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（二）</w:t>
      </w:r>
      <w:r w:rsidR="00BD1430" w:rsidRPr="00BD1430">
        <w:rPr>
          <w:rFonts w:ascii="微软雅黑" w:eastAsia="微软雅黑" w:hAnsi="微软雅黑" w:cs="宋体"/>
          <w:color w:val="333333"/>
          <w:kern w:val="0"/>
          <w:sz w:val="24"/>
          <w:szCs w:val="24"/>
        </w:rPr>
        <w:t>服务方式：</w:t>
      </w:r>
    </w:p>
    <w:p w14:paraId="173FBC3E" w14:textId="0160AB0C" w:rsidR="00BD1430" w:rsidRPr="004E4AA8" w:rsidRDefault="00BD1430" w:rsidP="004E4AA8">
      <w:pPr>
        <w:pStyle w:val="a9"/>
        <w:widowControl/>
        <w:numPr>
          <w:ilvl w:val="0"/>
          <w:numId w:val="3"/>
        </w:numPr>
        <w:shd w:val="clear" w:color="auto" w:fill="FFFFFF"/>
        <w:tabs>
          <w:tab w:val="left" w:pos="1080"/>
        </w:tabs>
        <w:spacing w:after="150"/>
        <w:ind w:left="0" w:firstLine="720"/>
        <w:jc w:val="left"/>
        <w:rPr>
          <w:rFonts w:ascii="微软雅黑" w:eastAsia="微软雅黑" w:hAnsi="微软雅黑" w:cs="宋体"/>
          <w:color w:val="333333"/>
          <w:kern w:val="0"/>
          <w:sz w:val="24"/>
          <w:szCs w:val="24"/>
        </w:rPr>
      </w:pPr>
      <w:r w:rsidRPr="004E4AA8">
        <w:rPr>
          <w:rFonts w:ascii="微软雅黑" w:eastAsia="微软雅黑" w:hAnsi="微软雅黑" w:cs="宋体"/>
          <w:color w:val="333333"/>
          <w:kern w:val="0"/>
          <w:sz w:val="24"/>
          <w:szCs w:val="24"/>
        </w:rPr>
        <w:lastRenderedPageBreak/>
        <w:t>现场服务，本合同期限内，系统软件出现故障导致甲方业务中止时，乙方收到甲方通知后应在2小时内指派技术人员到达现场，与甲方技术、业务人员一起对故障进行分析，提出解决方案，在征得甲方同意后对故障进行处理和排除。</w:t>
      </w:r>
    </w:p>
    <w:p w14:paraId="0325462F" w14:textId="07450C4F" w:rsidR="00BD1430" w:rsidRPr="004E4AA8" w:rsidRDefault="00BD1430" w:rsidP="004E4AA8">
      <w:pPr>
        <w:pStyle w:val="a9"/>
        <w:widowControl/>
        <w:numPr>
          <w:ilvl w:val="0"/>
          <w:numId w:val="3"/>
        </w:numPr>
        <w:shd w:val="clear" w:color="auto" w:fill="FFFFFF"/>
        <w:tabs>
          <w:tab w:val="left" w:pos="1080"/>
        </w:tabs>
        <w:spacing w:after="150"/>
        <w:ind w:left="0" w:firstLine="720"/>
        <w:jc w:val="left"/>
        <w:rPr>
          <w:rFonts w:ascii="微软雅黑" w:eastAsia="微软雅黑" w:hAnsi="微软雅黑" w:cs="宋体"/>
          <w:color w:val="333333"/>
          <w:kern w:val="0"/>
          <w:sz w:val="24"/>
          <w:szCs w:val="24"/>
        </w:rPr>
      </w:pPr>
      <w:r w:rsidRPr="004E4AA8">
        <w:rPr>
          <w:rFonts w:ascii="微软雅黑" w:eastAsia="微软雅黑" w:hAnsi="微软雅黑" w:cs="宋体"/>
          <w:color w:val="333333"/>
          <w:kern w:val="0"/>
          <w:sz w:val="24"/>
          <w:szCs w:val="24"/>
        </w:rPr>
        <w:t>远程服务，本合同期限内，系统软件出现故障时，乙方须在甲方通知2小时内通过电话、电子邮件或互联网（微信、QQ）等远程方式进行系统故障处理、技术支持、咨询服务等工作。</w:t>
      </w:r>
    </w:p>
    <w:p w14:paraId="49BD3777" w14:textId="6673B2C9" w:rsidR="00DB1723" w:rsidRPr="004E4AA8" w:rsidRDefault="00BD1430" w:rsidP="00BD1430">
      <w:pPr>
        <w:pStyle w:val="a9"/>
        <w:widowControl/>
        <w:numPr>
          <w:ilvl w:val="0"/>
          <w:numId w:val="3"/>
        </w:numPr>
        <w:shd w:val="clear" w:color="auto" w:fill="FFFFFF"/>
        <w:tabs>
          <w:tab w:val="left" w:pos="1080"/>
        </w:tabs>
        <w:spacing w:after="150"/>
        <w:ind w:left="0" w:firstLine="720"/>
        <w:jc w:val="left"/>
        <w:rPr>
          <w:rFonts w:ascii="微软雅黑" w:eastAsia="微软雅黑" w:hAnsi="微软雅黑" w:cs="宋体"/>
          <w:color w:val="333333"/>
          <w:kern w:val="0"/>
          <w:sz w:val="24"/>
          <w:szCs w:val="24"/>
        </w:rPr>
      </w:pPr>
      <w:r w:rsidRPr="004E4AA8">
        <w:rPr>
          <w:rFonts w:ascii="微软雅黑" w:eastAsia="微软雅黑" w:hAnsi="微软雅黑" w:cs="宋体"/>
          <w:color w:val="333333"/>
          <w:kern w:val="0"/>
          <w:sz w:val="24"/>
          <w:szCs w:val="24"/>
        </w:rPr>
        <w:t>按月巡检服务，本合同期限内，乙方每月15日指定技术人员到现场对系统进行全面检查，优化系统软件，同时做好系统运行情况记录。对可能出现的故障提出解决预案及系统功能改进等方面的技术咨询工作，并提供必要的现场指导。乙方还可根据甲方业务需要，在现场对甲方的业务人员进行系统运行管理、日常维护、使用操作等方面的培训。”</w:t>
      </w:r>
    </w:p>
    <w:p w14:paraId="43E2A2A2" w14:textId="246C9825" w:rsidR="00BD1430" w:rsidRPr="00BD1430" w:rsidRDefault="004E4AA8" w:rsidP="004E4AA8">
      <w:pPr>
        <w:widowControl/>
        <w:shd w:val="clear" w:color="auto" w:fill="FFFFFF"/>
        <w:spacing w:after="150"/>
        <w:ind w:firstLine="54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三</w:t>
      </w:r>
      <w:r w:rsidR="00BD1430" w:rsidRPr="00BD1430">
        <w:rPr>
          <w:rFonts w:ascii="微软雅黑" w:eastAsia="微软雅黑" w:hAnsi="微软雅黑" w:cs="宋体" w:hint="eastAsia"/>
          <w:b/>
          <w:bCs/>
          <w:color w:val="333333"/>
          <w:kern w:val="0"/>
          <w:sz w:val="24"/>
          <w:szCs w:val="24"/>
        </w:rPr>
        <w:t>、</w:t>
      </w:r>
      <w:r w:rsidR="006B7BA0">
        <w:rPr>
          <w:rFonts w:ascii="微软雅黑" w:eastAsia="微软雅黑" w:hAnsi="微软雅黑" w:cs="宋体" w:hint="eastAsia"/>
          <w:b/>
          <w:bCs/>
          <w:color w:val="333333"/>
          <w:kern w:val="0"/>
          <w:sz w:val="24"/>
          <w:szCs w:val="24"/>
        </w:rPr>
        <w:t>资质</w:t>
      </w:r>
      <w:r w:rsidR="00BD1430" w:rsidRPr="00BD1430">
        <w:rPr>
          <w:rFonts w:ascii="微软雅黑" w:eastAsia="微软雅黑" w:hAnsi="微软雅黑" w:cs="宋体" w:hint="eastAsia"/>
          <w:b/>
          <w:bCs/>
          <w:color w:val="333333"/>
          <w:kern w:val="0"/>
          <w:sz w:val="24"/>
          <w:szCs w:val="24"/>
        </w:rPr>
        <w:t>要求</w:t>
      </w:r>
    </w:p>
    <w:p w14:paraId="7EB07F8B" w14:textId="3611743A" w:rsidR="00BD1430" w:rsidRPr="00BD1430" w:rsidRDefault="00BD1430" w:rsidP="006B7BA0">
      <w:pPr>
        <w:pStyle w:val="a7"/>
        <w:numPr>
          <w:ilvl w:val="0"/>
          <w:numId w:val="5"/>
        </w:numPr>
        <w:spacing w:before="0" w:beforeAutospacing="0" w:after="0" w:afterAutospacing="0" w:line="480" w:lineRule="atLeast"/>
        <w:ind w:left="0" w:firstLine="450"/>
        <w:rPr>
          <w:rFonts w:ascii="微软雅黑" w:eastAsia="微软雅黑" w:hAnsi="微软雅黑"/>
          <w:color w:val="333333"/>
        </w:rPr>
      </w:pPr>
      <w:r w:rsidRPr="00BD1430">
        <w:rPr>
          <w:rFonts w:ascii="微软雅黑" w:eastAsia="微软雅黑" w:hAnsi="微软雅黑" w:hint="eastAsia"/>
          <w:color w:val="333333"/>
        </w:rPr>
        <w:t>投标人应具备《中华人民共和国政府采购法》第二十二条规定的条件。</w:t>
      </w:r>
    </w:p>
    <w:p w14:paraId="5419EE55" w14:textId="1E885779" w:rsidR="00BD1430" w:rsidRPr="00BD1430" w:rsidRDefault="00BD1430" w:rsidP="006B7BA0">
      <w:pPr>
        <w:pStyle w:val="a7"/>
        <w:numPr>
          <w:ilvl w:val="0"/>
          <w:numId w:val="5"/>
        </w:numPr>
        <w:spacing w:before="0" w:beforeAutospacing="0" w:after="0" w:afterAutospacing="0" w:line="480" w:lineRule="atLeast"/>
        <w:ind w:left="0" w:firstLine="450"/>
        <w:rPr>
          <w:rFonts w:ascii="微软雅黑" w:eastAsia="微软雅黑" w:hAnsi="微软雅黑"/>
          <w:color w:val="333333"/>
        </w:rPr>
      </w:pPr>
      <w:r w:rsidRPr="00BD1430">
        <w:rPr>
          <w:rFonts w:ascii="微软雅黑" w:eastAsia="微软雅黑" w:hAnsi="微软雅黑" w:hint="eastAsia"/>
          <w:color w:val="333333"/>
        </w:rPr>
        <w:t>投标人具有独立承担民事责任能力的在中华人民共和国境内（港澳台地区除外）注册的法人单位。</w:t>
      </w:r>
    </w:p>
    <w:p w14:paraId="01D91005" w14:textId="6F908E1A" w:rsidR="00BD1430" w:rsidRDefault="00BD1430" w:rsidP="006B7BA0">
      <w:pPr>
        <w:pStyle w:val="a7"/>
        <w:numPr>
          <w:ilvl w:val="0"/>
          <w:numId w:val="5"/>
        </w:numPr>
        <w:spacing w:before="0" w:beforeAutospacing="0" w:after="0" w:afterAutospacing="0" w:line="480" w:lineRule="atLeast"/>
        <w:ind w:left="0" w:firstLine="450"/>
        <w:rPr>
          <w:rFonts w:ascii="微软雅黑" w:eastAsia="微软雅黑" w:hAnsi="微软雅黑"/>
          <w:color w:val="333333"/>
        </w:rPr>
      </w:pPr>
      <w:r w:rsidRPr="00BD1430">
        <w:rPr>
          <w:rFonts w:ascii="微软雅黑" w:eastAsia="微软雅黑" w:hAnsi="微软雅黑" w:hint="eastAsia"/>
          <w:color w:val="333333"/>
        </w:rPr>
        <w:t>具有完善的售后服务机构和售后服务体系，在江</w:t>
      </w:r>
      <w:proofErr w:type="gramStart"/>
      <w:r w:rsidRPr="00BD1430">
        <w:rPr>
          <w:rFonts w:ascii="微软雅黑" w:eastAsia="微软雅黑" w:hAnsi="微软雅黑" w:hint="eastAsia"/>
          <w:color w:val="333333"/>
        </w:rPr>
        <w:t>门市本地</w:t>
      </w:r>
      <w:proofErr w:type="gramEnd"/>
      <w:r w:rsidRPr="00BD1430">
        <w:rPr>
          <w:rFonts w:ascii="微软雅黑" w:eastAsia="微软雅黑" w:hAnsi="微软雅黑" w:hint="eastAsia"/>
          <w:color w:val="333333"/>
        </w:rPr>
        <w:t>设有长期稳定的售后服务机构或办事处（须提供工商注册证明或房屋租赁证明文件）。</w:t>
      </w:r>
    </w:p>
    <w:p w14:paraId="0C274CEC" w14:textId="17A870C9" w:rsidR="0086187F" w:rsidRPr="00BD1430" w:rsidRDefault="0086187F" w:rsidP="006B7BA0">
      <w:pPr>
        <w:pStyle w:val="a7"/>
        <w:numPr>
          <w:ilvl w:val="0"/>
          <w:numId w:val="5"/>
        </w:numPr>
        <w:spacing w:before="0" w:beforeAutospacing="0" w:after="0" w:afterAutospacing="0" w:line="480" w:lineRule="atLeast"/>
        <w:ind w:left="0" w:firstLine="450"/>
        <w:rPr>
          <w:rFonts w:ascii="微软雅黑" w:eastAsia="微软雅黑" w:hAnsi="微软雅黑"/>
          <w:color w:val="333333"/>
        </w:rPr>
      </w:pPr>
      <w:r w:rsidRPr="0086187F">
        <w:rPr>
          <w:rFonts w:ascii="微软雅黑" w:eastAsia="微软雅黑" w:hAnsi="微软雅黑" w:hint="eastAsia"/>
          <w:color w:val="333333"/>
        </w:rPr>
        <w:t>供应商必须配备具有</w:t>
      </w:r>
      <w:r w:rsidRPr="0086187F">
        <w:rPr>
          <w:rFonts w:ascii="微软雅黑" w:eastAsia="微软雅黑" w:hAnsi="微软雅黑"/>
          <w:color w:val="333333"/>
        </w:rPr>
        <w:t>Oracle原厂证书(OCP或以上)拥有多年数据库维护经验的DBA工程师（必须提供原厂证书证明材料）</w:t>
      </w:r>
    </w:p>
    <w:p w14:paraId="7F483AD2" w14:textId="33FB93E1" w:rsidR="00BD1430" w:rsidRPr="00BD1430" w:rsidRDefault="00BD1430" w:rsidP="006B7BA0">
      <w:pPr>
        <w:pStyle w:val="a7"/>
        <w:numPr>
          <w:ilvl w:val="0"/>
          <w:numId w:val="5"/>
        </w:numPr>
        <w:spacing w:before="0" w:beforeAutospacing="0" w:after="0" w:afterAutospacing="0" w:line="480" w:lineRule="atLeast"/>
        <w:ind w:left="0" w:firstLine="450"/>
        <w:rPr>
          <w:rFonts w:ascii="微软雅黑" w:eastAsia="微软雅黑" w:hAnsi="微软雅黑"/>
          <w:color w:val="333333"/>
        </w:rPr>
      </w:pPr>
      <w:r w:rsidRPr="00BD1430">
        <w:rPr>
          <w:rFonts w:ascii="微软雅黑" w:eastAsia="微软雅黑" w:hAnsi="微软雅黑" w:hint="eastAsia"/>
          <w:color w:val="333333"/>
        </w:rPr>
        <w:lastRenderedPageBreak/>
        <w:t>投标过程中产生的费用，无论投标过程及结果如何，投标人须自行承担所有与参加投标有关的全部费用。</w:t>
      </w:r>
    </w:p>
    <w:p w14:paraId="1105948A" w14:textId="5564F5CE" w:rsidR="00BD1430" w:rsidRPr="00BD1430" w:rsidRDefault="00BD1430" w:rsidP="006B7BA0">
      <w:pPr>
        <w:pStyle w:val="a7"/>
        <w:numPr>
          <w:ilvl w:val="0"/>
          <w:numId w:val="5"/>
        </w:numPr>
        <w:spacing w:before="0" w:beforeAutospacing="0" w:after="0" w:afterAutospacing="0" w:line="480" w:lineRule="atLeast"/>
        <w:ind w:left="0" w:firstLine="450"/>
        <w:rPr>
          <w:rFonts w:ascii="微软雅黑" w:eastAsia="微软雅黑" w:hAnsi="微软雅黑"/>
          <w:color w:val="333333"/>
        </w:rPr>
      </w:pPr>
      <w:r w:rsidRPr="00BD1430">
        <w:rPr>
          <w:rFonts w:ascii="微软雅黑" w:eastAsia="微软雅黑" w:hAnsi="微软雅黑" w:hint="eastAsia"/>
          <w:color w:val="333333"/>
        </w:rPr>
        <w:t>投标人应具有履行合同的法定资格与能力。</w:t>
      </w:r>
    </w:p>
    <w:p w14:paraId="6BCC27A3" w14:textId="1D36BC3A" w:rsidR="00BD1430" w:rsidRPr="00BD1430" w:rsidRDefault="00BD1430" w:rsidP="006B7BA0">
      <w:pPr>
        <w:pStyle w:val="a7"/>
        <w:numPr>
          <w:ilvl w:val="0"/>
          <w:numId w:val="5"/>
        </w:numPr>
        <w:spacing w:before="0" w:beforeAutospacing="0" w:after="0" w:afterAutospacing="0" w:line="480" w:lineRule="atLeast"/>
        <w:ind w:left="0" w:firstLine="450"/>
        <w:rPr>
          <w:rFonts w:ascii="微软雅黑" w:eastAsia="微软雅黑" w:hAnsi="微软雅黑"/>
          <w:color w:val="333333"/>
        </w:rPr>
      </w:pPr>
      <w:r w:rsidRPr="00BD1430">
        <w:rPr>
          <w:rFonts w:ascii="微软雅黑" w:eastAsia="微软雅黑" w:hAnsi="微软雅黑" w:hint="eastAsia"/>
          <w:color w:val="333333"/>
        </w:rPr>
        <w:t>本项目不接受联合体投标，不接受分包或转包。</w:t>
      </w:r>
    </w:p>
    <w:p w14:paraId="1A033FB8" w14:textId="091FAC04" w:rsidR="00DB1723" w:rsidRPr="00290D56" w:rsidRDefault="00E23267" w:rsidP="00E23267">
      <w:pPr>
        <w:widowControl/>
        <w:shd w:val="clear" w:color="auto" w:fill="FFFFFF"/>
        <w:spacing w:after="150"/>
        <w:ind w:firstLine="540"/>
        <w:jc w:val="left"/>
        <w:rPr>
          <w:rFonts w:ascii="微软雅黑" w:eastAsia="微软雅黑" w:hAnsi="微软雅黑" w:cs="宋体"/>
          <w:b/>
          <w:bCs/>
          <w:color w:val="333333"/>
          <w:kern w:val="0"/>
          <w:sz w:val="24"/>
          <w:szCs w:val="24"/>
        </w:rPr>
      </w:pPr>
      <w:r w:rsidRPr="00290D56">
        <w:rPr>
          <w:rFonts w:ascii="微软雅黑" w:eastAsia="微软雅黑" w:hAnsi="微软雅黑" w:cs="宋体" w:hint="eastAsia"/>
          <w:b/>
          <w:bCs/>
          <w:color w:val="333333"/>
          <w:kern w:val="0"/>
          <w:sz w:val="24"/>
          <w:szCs w:val="24"/>
        </w:rPr>
        <w:t>四、付款方式</w:t>
      </w:r>
    </w:p>
    <w:p w14:paraId="0A41E95C" w14:textId="5EFC3279" w:rsidR="00290D56" w:rsidRPr="00290D56" w:rsidRDefault="00290D56" w:rsidP="00290D56">
      <w:pPr>
        <w:widowControl/>
        <w:shd w:val="clear" w:color="auto" w:fill="FFFFFF"/>
        <w:spacing w:after="150"/>
        <w:ind w:firstLine="540"/>
        <w:jc w:val="left"/>
        <w:rPr>
          <w:rFonts w:ascii="微软雅黑" w:eastAsia="微软雅黑" w:hAnsi="微软雅黑" w:cs="宋体"/>
          <w:color w:val="333333"/>
          <w:kern w:val="0"/>
          <w:sz w:val="24"/>
          <w:szCs w:val="24"/>
        </w:rPr>
      </w:pPr>
      <w:r w:rsidRPr="00290D56">
        <w:rPr>
          <w:rFonts w:ascii="微软雅黑" w:eastAsia="微软雅黑" w:hAnsi="微软雅黑" w:cs="宋体"/>
          <w:color w:val="333333"/>
          <w:kern w:val="0"/>
          <w:sz w:val="24"/>
          <w:szCs w:val="24"/>
        </w:rPr>
        <w:t>合同签订后</w:t>
      </w:r>
      <w:r>
        <w:rPr>
          <w:rFonts w:ascii="微软雅黑" w:eastAsia="微软雅黑" w:hAnsi="微软雅黑" w:cs="宋体"/>
          <w:color w:val="333333"/>
          <w:kern w:val="0"/>
          <w:sz w:val="24"/>
          <w:szCs w:val="24"/>
        </w:rPr>
        <w:t>10</w:t>
      </w:r>
      <w:r w:rsidRPr="00290D56">
        <w:rPr>
          <w:rFonts w:ascii="微软雅黑" w:eastAsia="微软雅黑" w:hAnsi="微软雅黑" w:cs="宋体"/>
          <w:color w:val="333333"/>
          <w:kern w:val="0"/>
          <w:sz w:val="24"/>
          <w:szCs w:val="24"/>
        </w:rPr>
        <w:t>个工作日内，甲方须向乙方支付预付款</w:t>
      </w:r>
      <w:r>
        <w:rPr>
          <w:rFonts w:ascii="微软雅黑" w:eastAsia="微软雅黑" w:hAnsi="微软雅黑" w:cs="宋体"/>
          <w:color w:val="333333"/>
          <w:kern w:val="0"/>
          <w:sz w:val="24"/>
          <w:szCs w:val="24"/>
        </w:rPr>
        <w:t>70000</w:t>
      </w:r>
      <w:r w:rsidRPr="00290D56">
        <w:rPr>
          <w:rFonts w:ascii="微软雅黑" w:eastAsia="微软雅黑" w:hAnsi="微软雅黑" w:cs="宋体"/>
          <w:color w:val="333333"/>
          <w:kern w:val="0"/>
          <w:sz w:val="24"/>
          <w:szCs w:val="24"/>
        </w:rPr>
        <w:t>元（大写：</w:t>
      </w:r>
      <w:r>
        <w:rPr>
          <w:rFonts w:ascii="微软雅黑" w:eastAsia="微软雅黑" w:hAnsi="微软雅黑" w:cs="宋体" w:hint="eastAsia"/>
          <w:color w:val="333333"/>
          <w:kern w:val="0"/>
          <w:sz w:val="24"/>
          <w:szCs w:val="24"/>
        </w:rPr>
        <w:t>柒</w:t>
      </w:r>
      <w:r w:rsidRPr="00290D56">
        <w:rPr>
          <w:rFonts w:ascii="微软雅黑" w:eastAsia="微软雅黑" w:hAnsi="微软雅黑" w:cs="宋体"/>
          <w:color w:val="333333"/>
          <w:kern w:val="0"/>
          <w:sz w:val="24"/>
          <w:szCs w:val="24"/>
        </w:rPr>
        <w:t>万元整）；202</w:t>
      </w:r>
      <w:r>
        <w:rPr>
          <w:rFonts w:ascii="微软雅黑" w:eastAsia="微软雅黑" w:hAnsi="微软雅黑" w:cs="宋体"/>
          <w:color w:val="333333"/>
          <w:kern w:val="0"/>
          <w:sz w:val="24"/>
          <w:szCs w:val="24"/>
        </w:rPr>
        <w:t>3</w:t>
      </w:r>
      <w:r w:rsidRPr="00290D56">
        <w:rPr>
          <w:rFonts w:ascii="微软雅黑" w:eastAsia="微软雅黑" w:hAnsi="微软雅黑" w:cs="宋体"/>
          <w:color w:val="333333"/>
          <w:kern w:val="0"/>
          <w:sz w:val="24"/>
          <w:szCs w:val="24"/>
        </w:rPr>
        <w:t>年6月30日前，甲方向乙方支付1</w:t>
      </w:r>
      <w:r w:rsidR="001E43F6">
        <w:rPr>
          <w:rFonts w:ascii="微软雅黑" w:eastAsia="微软雅黑" w:hAnsi="微软雅黑" w:cs="宋体"/>
          <w:color w:val="333333"/>
          <w:kern w:val="0"/>
          <w:sz w:val="24"/>
          <w:szCs w:val="24"/>
        </w:rPr>
        <w:t>70000</w:t>
      </w:r>
      <w:r w:rsidRPr="00290D56">
        <w:rPr>
          <w:rFonts w:ascii="微软雅黑" w:eastAsia="微软雅黑" w:hAnsi="微软雅黑" w:cs="宋体"/>
          <w:color w:val="333333"/>
          <w:kern w:val="0"/>
          <w:sz w:val="24"/>
          <w:szCs w:val="24"/>
        </w:rPr>
        <w:t>元（大写：壹拾肆万元整）；202</w:t>
      </w:r>
      <w:r>
        <w:rPr>
          <w:rFonts w:ascii="微软雅黑" w:eastAsia="微软雅黑" w:hAnsi="微软雅黑" w:cs="宋体"/>
          <w:color w:val="333333"/>
          <w:kern w:val="0"/>
          <w:sz w:val="24"/>
          <w:szCs w:val="24"/>
        </w:rPr>
        <w:t>4</w:t>
      </w:r>
      <w:r w:rsidRPr="00290D56">
        <w:rPr>
          <w:rFonts w:ascii="微软雅黑" w:eastAsia="微软雅黑" w:hAnsi="微软雅黑" w:cs="宋体"/>
          <w:color w:val="333333"/>
          <w:kern w:val="0"/>
          <w:sz w:val="24"/>
          <w:szCs w:val="24"/>
        </w:rPr>
        <w:t>年6月30日前，甲方向乙方支付1</w:t>
      </w:r>
      <w:r w:rsidR="001E43F6">
        <w:rPr>
          <w:rFonts w:ascii="微软雅黑" w:eastAsia="微软雅黑" w:hAnsi="微软雅黑" w:cs="宋体"/>
          <w:color w:val="333333"/>
          <w:kern w:val="0"/>
          <w:sz w:val="24"/>
          <w:szCs w:val="24"/>
        </w:rPr>
        <w:t>7</w:t>
      </w:r>
      <w:r w:rsidRPr="00290D56">
        <w:rPr>
          <w:rFonts w:ascii="微软雅黑" w:eastAsia="微软雅黑" w:hAnsi="微软雅黑" w:cs="宋体"/>
          <w:color w:val="333333"/>
          <w:kern w:val="0"/>
          <w:sz w:val="24"/>
          <w:szCs w:val="24"/>
        </w:rPr>
        <w:t>0000元（大写：壹拾肆万元整）；202</w:t>
      </w:r>
      <w:r>
        <w:rPr>
          <w:rFonts w:ascii="微软雅黑" w:eastAsia="微软雅黑" w:hAnsi="微软雅黑" w:cs="宋体"/>
          <w:color w:val="333333"/>
          <w:kern w:val="0"/>
          <w:sz w:val="24"/>
          <w:szCs w:val="24"/>
        </w:rPr>
        <w:t>5</w:t>
      </w:r>
      <w:r w:rsidRPr="00290D56">
        <w:rPr>
          <w:rFonts w:ascii="微软雅黑" w:eastAsia="微软雅黑" w:hAnsi="微软雅黑" w:cs="宋体"/>
          <w:color w:val="333333"/>
          <w:kern w:val="0"/>
          <w:sz w:val="24"/>
          <w:szCs w:val="24"/>
        </w:rPr>
        <w:t>年</w:t>
      </w:r>
      <w:r w:rsidR="001E43F6">
        <w:rPr>
          <w:rFonts w:ascii="微软雅黑" w:eastAsia="微软雅黑" w:hAnsi="微软雅黑" w:cs="宋体"/>
          <w:color w:val="333333"/>
          <w:kern w:val="0"/>
          <w:sz w:val="24"/>
          <w:szCs w:val="24"/>
        </w:rPr>
        <w:t>5</w:t>
      </w:r>
      <w:r w:rsidRPr="00290D56">
        <w:rPr>
          <w:rFonts w:ascii="微软雅黑" w:eastAsia="微软雅黑" w:hAnsi="微软雅黑" w:cs="宋体"/>
          <w:color w:val="333333"/>
          <w:kern w:val="0"/>
          <w:sz w:val="24"/>
          <w:szCs w:val="24"/>
        </w:rPr>
        <w:t>月</w:t>
      </w:r>
      <w:r>
        <w:rPr>
          <w:rFonts w:ascii="微软雅黑" w:eastAsia="微软雅黑" w:hAnsi="微软雅黑" w:cs="宋体"/>
          <w:color w:val="333333"/>
          <w:kern w:val="0"/>
          <w:sz w:val="24"/>
          <w:szCs w:val="24"/>
        </w:rPr>
        <w:t>30</w:t>
      </w:r>
      <w:r w:rsidRPr="00290D56">
        <w:rPr>
          <w:rFonts w:ascii="微软雅黑" w:eastAsia="微软雅黑" w:hAnsi="微软雅黑" w:cs="宋体"/>
          <w:color w:val="333333"/>
          <w:kern w:val="0"/>
          <w:sz w:val="24"/>
          <w:szCs w:val="24"/>
        </w:rPr>
        <w:t>日前</w:t>
      </w:r>
      <w:r w:rsidR="001E43F6">
        <w:rPr>
          <w:rFonts w:ascii="微软雅黑" w:eastAsia="微软雅黑" w:hAnsi="微软雅黑" w:cs="宋体" w:hint="eastAsia"/>
          <w:color w:val="333333"/>
          <w:kern w:val="0"/>
          <w:sz w:val="24"/>
          <w:szCs w:val="24"/>
        </w:rPr>
        <w:t>，</w:t>
      </w:r>
      <w:r w:rsidR="001E43F6" w:rsidRPr="00290D56">
        <w:rPr>
          <w:rFonts w:ascii="微软雅黑" w:eastAsia="微软雅黑" w:hAnsi="微软雅黑" w:cs="宋体"/>
          <w:color w:val="333333"/>
          <w:kern w:val="0"/>
          <w:sz w:val="24"/>
          <w:szCs w:val="24"/>
        </w:rPr>
        <w:t>甲方向乙方支付</w:t>
      </w:r>
      <w:r w:rsidR="001E43F6">
        <w:rPr>
          <w:rFonts w:ascii="微软雅黑" w:eastAsia="微软雅黑" w:hAnsi="微软雅黑" w:cs="宋体"/>
          <w:color w:val="333333"/>
          <w:kern w:val="0"/>
          <w:sz w:val="24"/>
          <w:szCs w:val="24"/>
        </w:rPr>
        <w:t>8</w:t>
      </w:r>
      <w:r w:rsidR="001E43F6" w:rsidRPr="00290D56">
        <w:rPr>
          <w:rFonts w:ascii="微软雅黑" w:eastAsia="微软雅黑" w:hAnsi="微软雅黑" w:cs="宋体"/>
          <w:color w:val="333333"/>
          <w:kern w:val="0"/>
          <w:sz w:val="24"/>
          <w:szCs w:val="24"/>
        </w:rPr>
        <w:t>0000元（大写：壹拾肆万元整）；</w:t>
      </w:r>
      <w:r w:rsidRPr="00290D56">
        <w:rPr>
          <w:rFonts w:ascii="微软雅黑" w:eastAsia="微软雅黑" w:hAnsi="微软雅黑" w:cs="宋体"/>
          <w:color w:val="333333"/>
          <w:kern w:val="0"/>
          <w:sz w:val="24"/>
          <w:szCs w:val="24"/>
        </w:rPr>
        <w:t>乙方在服务期满并出具巡检报告后，甲方向乙方支付余款20000元（大写：贰万元整）。</w:t>
      </w:r>
    </w:p>
    <w:p w14:paraId="62F5C8EB" w14:textId="4807858E" w:rsidR="00E23267" w:rsidRPr="00290D56" w:rsidRDefault="00E23267" w:rsidP="00E23267">
      <w:pPr>
        <w:widowControl/>
        <w:shd w:val="clear" w:color="auto" w:fill="FFFFFF"/>
        <w:spacing w:after="150"/>
        <w:ind w:firstLine="540"/>
        <w:jc w:val="left"/>
        <w:rPr>
          <w:rFonts w:ascii="微软雅黑" w:eastAsia="微软雅黑" w:hAnsi="微软雅黑" w:cs="宋体"/>
          <w:b/>
          <w:bCs/>
          <w:color w:val="333333"/>
          <w:kern w:val="0"/>
          <w:sz w:val="24"/>
          <w:szCs w:val="24"/>
        </w:rPr>
      </w:pPr>
      <w:r w:rsidRPr="00290D56">
        <w:rPr>
          <w:rFonts w:ascii="微软雅黑" w:eastAsia="微软雅黑" w:hAnsi="微软雅黑" w:cs="宋体" w:hint="eastAsia"/>
          <w:b/>
          <w:bCs/>
          <w:color w:val="333333"/>
          <w:kern w:val="0"/>
          <w:sz w:val="24"/>
          <w:szCs w:val="24"/>
        </w:rPr>
        <w:t>五、违约责任</w:t>
      </w:r>
    </w:p>
    <w:p w14:paraId="639B78F1" w14:textId="65474138" w:rsidR="00E23267" w:rsidRPr="00290D56" w:rsidRDefault="00290D56" w:rsidP="00E23267">
      <w:pPr>
        <w:widowControl/>
        <w:shd w:val="clear" w:color="auto" w:fill="FFFFFF"/>
        <w:spacing w:after="150"/>
        <w:ind w:firstLine="540"/>
        <w:jc w:val="left"/>
        <w:rPr>
          <w:rFonts w:ascii="微软雅黑" w:eastAsia="微软雅黑" w:hAnsi="微软雅黑" w:cs="宋体"/>
          <w:color w:val="333333"/>
          <w:kern w:val="0"/>
          <w:sz w:val="24"/>
          <w:szCs w:val="24"/>
        </w:rPr>
      </w:pPr>
      <w:r w:rsidRPr="00290D56">
        <w:rPr>
          <w:rFonts w:ascii="微软雅黑" w:eastAsia="微软雅黑" w:hAnsi="微软雅黑" w:cs="宋体" w:hint="eastAsia"/>
          <w:color w:val="333333"/>
          <w:kern w:val="0"/>
          <w:sz w:val="24"/>
          <w:szCs w:val="24"/>
        </w:rPr>
        <w:t>除不可抗力或双方协商同意免责外，乙方无正当理由</w:t>
      </w:r>
      <w:r w:rsidR="001D1488">
        <w:rPr>
          <w:rFonts w:ascii="微软雅黑" w:eastAsia="微软雅黑" w:hAnsi="微软雅黑" w:cs="宋体" w:hint="eastAsia"/>
          <w:color w:val="333333"/>
          <w:kern w:val="0"/>
          <w:sz w:val="24"/>
          <w:szCs w:val="24"/>
        </w:rPr>
        <w:t>延时服务</w:t>
      </w:r>
      <w:r w:rsidRPr="00290D56">
        <w:rPr>
          <w:rFonts w:ascii="微软雅黑" w:eastAsia="微软雅黑" w:hAnsi="微软雅黑" w:cs="宋体" w:hint="eastAsia"/>
          <w:color w:val="333333"/>
          <w:kern w:val="0"/>
          <w:sz w:val="24"/>
          <w:szCs w:val="24"/>
        </w:rPr>
        <w:t>的，</w:t>
      </w:r>
      <w:proofErr w:type="gramStart"/>
      <w:r w:rsidRPr="00290D56">
        <w:rPr>
          <w:rFonts w:ascii="微软雅黑" w:eastAsia="微软雅黑" w:hAnsi="微软雅黑" w:cs="宋体" w:hint="eastAsia"/>
          <w:color w:val="333333"/>
          <w:kern w:val="0"/>
          <w:sz w:val="24"/>
          <w:szCs w:val="24"/>
        </w:rPr>
        <w:t>应承担总价款</w:t>
      </w:r>
      <w:proofErr w:type="gramEnd"/>
      <w:r w:rsidRPr="00290D56">
        <w:rPr>
          <w:rFonts w:ascii="微软雅黑" w:eastAsia="微软雅黑" w:hAnsi="微软雅黑" w:cs="宋体"/>
          <w:color w:val="333333"/>
          <w:kern w:val="0"/>
          <w:sz w:val="24"/>
          <w:szCs w:val="24"/>
        </w:rPr>
        <w:t>20 %的违约金。甲方无正当理由未按约付款的，每逾期一日，按应付款的 0.6 ‰计算违约金。</w:t>
      </w:r>
    </w:p>
    <w:p w14:paraId="74BE7CDE" w14:textId="77777777" w:rsidR="00DB1723" w:rsidRPr="00DB1723" w:rsidRDefault="00DB1723" w:rsidP="00DB1723">
      <w:pPr>
        <w:rPr>
          <w:rFonts w:ascii="微软雅黑" w:eastAsia="微软雅黑" w:hAnsi="微软雅黑" w:cs="宋体"/>
          <w:color w:val="333333"/>
          <w:kern w:val="0"/>
          <w:sz w:val="24"/>
          <w:szCs w:val="24"/>
        </w:rPr>
      </w:pPr>
    </w:p>
    <w:sectPr w:rsidR="00DB1723" w:rsidRPr="00DB17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93C6" w14:textId="77777777" w:rsidR="00680192" w:rsidRDefault="00680192" w:rsidP="00BD1430">
      <w:r>
        <w:separator/>
      </w:r>
    </w:p>
  </w:endnote>
  <w:endnote w:type="continuationSeparator" w:id="0">
    <w:p w14:paraId="4AB0017B" w14:textId="77777777" w:rsidR="00680192" w:rsidRDefault="00680192" w:rsidP="00BD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5180" w14:textId="77777777" w:rsidR="00680192" w:rsidRDefault="00680192" w:rsidP="00BD1430">
      <w:r>
        <w:separator/>
      </w:r>
    </w:p>
  </w:footnote>
  <w:footnote w:type="continuationSeparator" w:id="0">
    <w:p w14:paraId="787ABF01" w14:textId="77777777" w:rsidR="00680192" w:rsidRDefault="00680192" w:rsidP="00BD1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2"/>
      <w:numFmt w:val="japaneseCounting"/>
      <w:lvlText w:val="第%1条"/>
      <w:lvlJc w:val="left"/>
      <w:pPr>
        <w:ind w:left="1004" w:hanging="720"/>
      </w:pPr>
      <w:rPr>
        <w:rFonts w:hint="default"/>
        <w:color w:val="000000"/>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3C787C5F"/>
    <w:multiLevelType w:val="hybridMultilevel"/>
    <w:tmpl w:val="5D0AA20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0B74318"/>
    <w:multiLevelType w:val="hybridMultilevel"/>
    <w:tmpl w:val="BDF84C44"/>
    <w:lvl w:ilvl="0" w:tplc="5D7E26B4">
      <w:start w:val="1"/>
      <w:numFmt w:val="chineseCountingThousand"/>
      <w:lvlText w:val="（一）%1"/>
      <w:lvlJc w:val="left"/>
      <w:pPr>
        <w:ind w:left="1200" w:hanging="360"/>
      </w:pPr>
      <w:rPr>
        <w:rFonts w:hint="eastAsia"/>
      </w:rPr>
    </w:lvl>
    <w:lvl w:ilvl="1" w:tplc="49268DCC">
      <w:start w:val="1"/>
      <w:numFmt w:val="chineseCountingThousand"/>
      <w:lvlText w:val="（%2）."/>
      <w:lvlJc w:val="left"/>
      <w:pPr>
        <w:ind w:left="720" w:hanging="360"/>
      </w:pPr>
      <w:rPr>
        <w:rFonts w:hint="eastAsia"/>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72B96D5F"/>
    <w:multiLevelType w:val="hybridMultilevel"/>
    <w:tmpl w:val="D13A21BA"/>
    <w:lvl w:ilvl="0" w:tplc="2CECB658">
      <w:start w:val="1"/>
      <w:numFmt w:val="chineseCountingThousand"/>
      <w:lvlText w:val="（%1）"/>
      <w:lvlJc w:val="left"/>
      <w:pPr>
        <w:ind w:left="1140" w:hanging="360"/>
      </w:pPr>
      <w:rPr>
        <w:rFonts w:hint="eastAsia"/>
      </w:rPr>
    </w:lvl>
    <w:lvl w:ilvl="1" w:tplc="FFFFFFFF">
      <w:start w:val="1"/>
      <w:numFmt w:val="decimal"/>
      <w:lvlText w:val="%2、"/>
      <w:lvlJc w:val="left"/>
      <w:pPr>
        <w:ind w:left="2220" w:hanging="72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 w15:restartNumberingAfterBreak="0">
    <w:nsid w:val="756A2BD1"/>
    <w:multiLevelType w:val="hybridMultilevel"/>
    <w:tmpl w:val="815E7918"/>
    <w:lvl w:ilvl="0" w:tplc="AA920CB0">
      <w:start w:val="1"/>
      <w:numFmt w:val="decimal"/>
      <w:lvlText w:val="%1."/>
      <w:lvlJc w:val="left"/>
      <w:pPr>
        <w:ind w:left="1140" w:hanging="360"/>
      </w:pPr>
      <w:rPr>
        <w:rFonts w:hint="default"/>
      </w:rPr>
    </w:lvl>
    <w:lvl w:ilvl="1" w:tplc="AAE6D7BE">
      <w:start w:val="1"/>
      <w:numFmt w:val="decimal"/>
      <w:lvlText w:val="%2、"/>
      <w:lvlJc w:val="left"/>
      <w:pPr>
        <w:ind w:left="2220" w:hanging="720"/>
      </w:pPr>
      <w:rPr>
        <w:rFonts w:hint="default"/>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4"/>
    <w:rsid w:val="001D1488"/>
    <w:rsid w:val="001E43F6"/>
    <w:rsid w:val="00290D56"/>
    <w:rsid w:val="0031429D"/>
    <w:rsid w:val="00353023"/>
    <w:rsid w:val="00370352"/>
    <w:rsid w:val="003867F6"/>
    <w:rsid w:val="003C2231"/>
    <w:rsid w:val="004470AA"/>
    <w:rsid w:val="00495118"/>
    <w:rsid w:val="004E4AA8"/>
    <w:rsid w:val="0050501B"/>
    <w:rsid w:val="005C4C42"/>
    <w:rsid w:val="005D6C5E"/>
    <w:rsid w:val="005E22FC"/>
    <w:rsid w:val="005F2DA5"/>
    <w:rsid w:val="00680192"/>
    <w:rsid w:val="006B7BA0"/>
    <w:rsid w:val="00773BF3"/>
    <w:rsid w:val="00793447"/>
    <w:rsid w:val="00832A6C"/>
    <w:rsid w:val="00844CE1"/>
    <w:rsid w:val="00852314"/>
    <w:rsid w:val="0086187F"/>
    <w:rsid w:val="008F7C88"/>
    <w:rsid w:val="00A076D4"/>
    <w:rsid w:val="00B1193D"/>
    <w:rsid w:val="00B43B8D"/>
    <w:rsid w:val="00B75539"/>
    <w:rsid w:val="00BC2F86"/>
    <w:rsid w:val="00BD1430"/>
    <w:rsid w:val="00D5357A"/>
    <w:rsid w:val="00DA1BA2"/>
    <w:rsid w:val="00DB1723"/>
    <w:rsid w:val="00E12FF3"/>
    <w:rsid w:val="00E23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8D9F1"/>
  <w15:chartTrackingRefBased/>
  <w15:docId w15:val="{025ADBC0-3F2D-46AA-BC73-BDD0F9E6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4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1430"/>
    <w:rPr>
      <w:sz w:val="18"/>
      <w:szCs w:val="18"/>
    </w:rPr>
  </w:style>
  <w:style w:type="paragraph" w:styleId="a5">
    <w:name w:val="footer"/>
    <w:basedOn w:val="a"/>
    <w:link w:val="a6"/>
    <w:uiPriority w:val="99"/>
    <w:unhideWhenUsed/>
    <w:rsid w:val="00BD1430"/>
    <w:pPr>
      <w:tabs>
        <w:tab w:val="center" w:pos="4153"/>
        <w:tab w:val="right" w:pos="8306"/>
      </w:tabs>
      <w:snapToGrid w:val="0"/>
      <w:jc w:val="left"/>
    </w:pPr>
    <w:rPr>
      <w:sz w:val="18"/>
      <w:szCs w:val="18"/>
    </w:rPr>
  </w:style>
  <w:style w:type="character" w:customStyle="1" w:styleId="a6">
    <w:name w:val="页脚 字符"/>
    <w:basedOn w:val="a0"/>
    <w:link w:val="a5"/>
    <w:uiPriority w:val="99"/>
    <w:rsid w:val="00BD1430"/>
    <w:rPr>
      <w:sz w:val="18"/>
      <w:szCs w:val="18"/>
    </w:rPr>
  </w:style>
  <w:style w:type="paragraph" w:styleId="a7">
    <w:name w:val="Normal (Web)"/>
    <w:basedOn w:val="a"/>
    <w:uiPriority w:val="99"/>
    <w:unhideWhenUsed/>
    <w:rsid w:val="00BD143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D1430"/>
    <w:rPr>
      <w:b/>
      <w:bCs/>
    </w:rPr>
  </w:style>
  <w:style w:type="paragraph" w:styleId="a9">
    <w:name w:val="List Paragraph"/>
    <w:basedOn w:val="a"/>
    <w:uiPriority w:val="34"/>
    <w:qFormat/>
    <w:rsid w:val="004E4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76024">
      <w:bodyDiv w:val="1"/>
      <w:marLeft w:val="0"/>
      <w:marRight w:val="0"/>
      <w:marTop w:val="0"/>
      <w:marBottom w:val="0"/>
      <w:divBdr>
        <w:top w:val="none" w:sz="0" w:space="0" w:color="auto"/>
        <w:left w:val="none" w:sz="0" w:space="0" w:color="auto"/>
        <w:bottom w:val="none" w:sz="0" w:space="0" w:color="auto"/>
        <w:right w:val="none" w:sz="0" w:space="0" w:color="auto"/>
      </w:divBdr>
    </w:div>
    <w:div w:id="13469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偷 狗仔</dc:creator>
  <cp:keywords/>
  <dc:description/>
  <cp:lastModifiedBy>偷 狗仔</cp:lastModifiedBy>
  <cp:revision>3</cp:revision>
  <dcterms:created xsi:type="dcterms:W3CDTF">2022-05-11T06:56:00Z</dcterms:created>
  <dcterms:modified xsi:type="dcterms:W3CDTF">2022-05-11T07:13:00Z</dcterms:modified>
</cp:coreProperties>
</file>