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jc w:val="left"/>
        <w:rPr>
          <w:rFonts w:ascii="黑体" w:hAnsi="黑体" w:eastAsia="黑体" w:cs="黑体"/>
          <w:bCs/>
          <w:sz w:val="32"/>
          <w:szCs w:val="32"/>
        </w:rPr>
      </w:pPr>
      <w:r>
        <w:rPr>
          <w:rFonts w:hint="eastAsia" w:ascii="黑体" w:hAnsi="黑体" w:eastAsia="黑体" w:cs="黑体"/>
          <w:bCs/>
          <w:sz w:val="32"/>
          <w:szCs w:val="32"/>
        </w:rPr>
        <w:t xml:space="preserve">附件1 </w:t>
      </w:r>
    </w:p>
    <w:p>
      <w:pPr>
        <w:spacing w:line="576" w:lineRule="exact"/>
        <w:jc w:val="center"/>
        <w:rPr>
          <w:rFonts w:ascii="仿宋" w:hAnsi="仿宋" w:eastAsia="仿宋"/>
          <w:bCs/>
          <w:sz w:val="44"/>
          <w:szCs w:val="44"/>
        </w:rPr>
      </w:pPr>
      <w:bookmarkStart w:id="0" w:name="_GoBack"/>
      <w:r>
        <w:rPr>
          <w:rFonts w:hint="eastAsia" w:ascii="方正小标宋简体" w:hAnsi="方正小标宋简体" w:eastAsia="方正小标宋简体" w:cs="方正小标宋简体"/>
          <w:bCs/>
          <w:sz w:val="44"/>
          <w:szCs w:val="44"/>
        </w:rPr>
        <w:t>江门市园林绿化企业信用管理评价标准（表1）</w:t>
      </w:r>
      <w:bookmarkEnd w:id="0"/>
    </w:p>
    <w:tbl>
      <w:tblPr>
        <w:tblStyle w:val="6"/>
        <w:tblW w:w="14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36"/>
        <w:gridCol w:w="406"/>
        <w:gridCol w:w="662"/>
        <w:gridCol w:w="302"/>
        <w:gridCol w:w="277"/>
        <w:gridCol w:w="2494"/>
        <w:gridCol w:w="3083"/>
        <w:gridCol w:w="2835"/>
        <w:gridCol w:w="3030"/>
        <w:gridCol w:w="13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tblHeader/>
          <w:jc w:val="center"/>
        </w:trPr>
        <w:tc>
          <w:tcPr>
            <w:tcW w:w="336"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序号</w:t>
            </w:r>
          </w:p>
        </w:tc>
        <w:tc>
          <w:tcPr>
            <w:tcW w:w="406"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子</w:t>
            </w:r>
          </w:p>
          <w:p>
            <w:pPr>
              <w:spacing w:line="240" w:lineRule="exact"/>
              <w:jc w:val="center"/>
              <w:rPr>
                <w:rFonts w:ascii="仿宋_GB2312" w:eastAsia="仿宋_GB2312"/>
                <w:sz w:val="18"/>
                <w:szCs w:val="18"/>
              </w:rPr>
            </w:pPr>
            <w:r>
              <w:rPr>
                <w:rFonts w:hint="eastAsia" w:ascii="仿宋_GB2312" w:eastAsia="仿宋_GB2312"/>
                <w:sz w:val="18"/>
                <w:szCs w:val="18"/>
              </w:rPr>
              <w:t>序号</w:t>
            </w:r>
          </w:p>
        </w:tc>
        <w:tc>
          <w:tcPr>
            <w:tcW w:w="662"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项目</w:t>
            </w:r>
          </w:p>
        </w:tc>
        <w:tc>
          <w:tcPr>
            <w:tcW w:w="3073" w:type="dxa"/>
            <w:gridSpan w:val="3"/>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评价内容</w:t>
            </w:r>
          </w:p>
        </w:tc>
        <w:tc>
          <w:tcPr>
            <w:tcW w:w="3083"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评价分数</w:t>
            </w:r>
          </w:p>
        </w:tc>
        <w:tc>
          <w:tcPr>
            <w:tcW w:w="2835"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有效期</w:t>
            </w:r>
          </w:p>
        </w:tc>
        <w:tc>
          <w:tcPr>
            <w:tcW w:w="3030" w:type="dxa"/>
            <w:tcMar>
              <w:left w:w="57"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核查信息（来源）</w:t>
            </w:r>
          </w:p>
        </w:tc>
        <w:tc>
          <w:tcPr>
            <w:tcW w:w="1302" w:type="dxa"/>
            <w:tcMar>
              <w:top w:w="0" w:type="dxa"/>
              <w:left w:w="28" w:type="dxa"/>
              <w:bottom w:w="0" w:type="dxa"/>
              <w:right w:w="28"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评价（核查）单位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336" w:type="dxa"/>
            <w:vAlign w:val="center"/>
          </w:tcPr>
          <w:p>
            <w:pPr>
              <w:jc w:val="center"/>
              <w:rPr>
                <w:rFonts w:ascii="仿宋_GB2312" w:eastAsia="仿宋_GB2312"/>
                <w:sz w:val="18"/>
                <w:szCs w:val="18"/>
              </w:rPr>
            </w:pPr>
            <w:r>
              <w:rPr>
                <w:rFonts w:ascii="仿宋_GB2312" w:eastAsia="仿宋_GB2312"/>
                <w:sz w:val="18"/>
                <w:szCs w:val="18"/>
              </w:rPr>
              <w:t>1</w:t>
            </w:r>
          </w:p>
        </w:tc>
        <w:tc>
          <w:tcPr>
            <w:tcW w:w="406" w:type="dxa"/>
            <w:vAlign w:val="center"/>
          </w:tcPr>
          <w:p>
            <w:pPr>
              <w:jc w:val="center"/>
              <w:rPr>
                <w:rFonts w:ascii="仿宋_GB2312" w:eastAsia="仿宋_GB2312"/>
                <w:sz w:val="18"/>
                <w:szCs w:val="18"/>
              </w:rPr>
            </w:pPr>
            <w:r>
              <w:rPr>
                <w:rFonts w:ascii="仿宋_GB2312" w:eastAsia="仿宋_GB2312"/>
                <w:sz w:val="18"/>
                <w:szCs w:val="18"/>
              </w:rPr>
              <w:t>1-1</w:t>
            </w:r>
          </w:p>
        </w:tc>
        <w:tc>
          <w:tcPr>
            <w:tcW w:w="662" w:type="dxa"/>
            <w:vMerge w:val="restart"/>
            <w:vAlign w:val="center"/>
          </w:tcPr>
          <w:p>
            <w:pPr>
              <w:spacing w:line="240" w:lineRule="exact"/>
              <w:rPr>
                <w:rFonts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基</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本</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信</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用</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信</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息</w:t>
            </w: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基</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本</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信</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用</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信</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息</w:t>
            </w:r>
          </w:p>
          <w:p>
            <w:pPr>
              <w:spacing w:line="240" w:lineRule="exact"/>
              <w:rPr>
                <w:rFonts w:ascii="仿宋_GB2312" w:hAnsi="宋体" w:eastAsia="仿宋_GB2312"/>
                <w:sz w:val="18"/>
                <w:szCs w:val="18"/>
              </w:rPr>
            </w:pPr>
          </w:p>
        </w:tc>
        <w:tc>
          <w:tcPr>
            <w:tcW w:w="3073" w:type="dxa"/>
            <w:gridSpan w:val="3"/>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企业在江门市建筑业企业信用信息管理系统按要求登记信息</w:t>
            </w:r>
          </w:p>
        </w:tc>
        <w:tc>
          <w:tcPr>
            <w:tcW w:w="3083" w:type="dxa"/>
            <w:tcMar>
              <w:top w:w="0" w:type="dxa"/>
              <w:left w:w="57" w:type="dxa"/>
              <w:bottom w:w="0" w:type="dxa"/>
              <w:right w:w="57" w:type="dxa"/>
            </w:tcMar>
            <w:vAlign w:val="center"/>
          </w:tcPr>
          <w:p>
            <w:pPr>
              <w:rPr>
                <w:rFonts w:ascii="仿宋_GB2312" w:eastAsia="仿宋_GB2312"/>
                <w:sz w:val="18"/>
                <w:szCs w:val="18"/>
              </w:rPr>
            </w:pPr>
            <w:r>
              <w:rPr>
                <w:rFonts w:ascii="仿宋_GB2312" w:eastAsia="仿宋_GB2312"/>
                <w:sz w:val="18"/>
                <w:szCs w:val="18"/>
              </w:rPr>
              <w:t>100</w:t>
            </w:r>
            <w:r>
              <w:rPr>
                <w:rFonts w:hint="eastAsia" w:ascii="仿宋_GB2312" w:eastAsia="仿宋_GB2312"/>
                <w:sz w:val="18"/>
                <w:szCs w:val="18"/>
              </w:rPr>
              <w:t>分</w:t>
            </w:r>
          </w:p>
        </w:tc>
        <w:tc>
          <w:tcPr>
            <w:tcW w:w="2835" w:type="dxa"/>
            <w:tcMar>
              <w:top w:w="0" w:type="dxa"/>
              <w:left w:w="28" w:type="dxa"/>
              <w:bottom w:w="0" w:type="dxa"/>
              <w:right w:w="28" w:type="dxa"/>
            </w:tcMar>
            <w:vAlign w:val="center"/>
          </w:tcPr>
          <w:p>
            <w:pPr>
              <w:rPr>
                <w:rFonts w:ascii="仿宋_GB2312" w:eastAsia="仿宋_GB2312"/>
                <w:sz w:val="18"/>
                <w:szCs w:val="18"/>
              </w:rPr>
            </w:pPr>
            <w:r>
              <w:rPr>
                <w:rFonts w:hint="eastAsia" w:ascii="仿宋_GB2312" w:eastAsia="仿宋_GB2312"/>
                <w:sz w:val="18"/>
                <w:szCs w:val="18"/>
              </w:rPr>
              <w:t>长期</w:t>
            </w:r>
          </w:p>
        </w:tc>
        <w:tc>
          <w:tcPr>
            <w:tcW w:w="3030" w:type="dxa"/>
            <w:tcMar>
              <w:left w:w="57" w:type="dxa"/>
              <w:right w:w="57" w:type="dxa"/>
            </w:tcMar>
            <w:vAlign w:val="center"/>
          </w:tcPr>
          <w:p>
            <w:pPr>
              <w:spacing w:line="200" w:lineRule="exact"/>
              <w:rPr>
                <w:rFonts w:ascii="仿宋_GB2312" w:eastAsia="仿宋_GB2312"/>
                <w:sz w:val="18"/>
                <w:szCs w:val="18"/>
              </w:rPr>
            </w:pPr>
            <w:r>
              <w:rPr>
                <w:rFonts w:hint="eastAsia" w:ascii="仿宋_GB2312" w:eastAsia="仿宋_GB2312"/>
                <w:sz w:val="18"/>
                <w:szCs w:val="18"/>
              </w:rPr>
              <w:t>江门市建筑业企业信用信息管理系统</w:t>
            </w:r>
          </w:p>
        </w:tc>
        <w:tc>
          <w:tcPr>
            <w:tcW w:w="1302" w:type="dxa"/>
            <w:tcMar>
              <w:top w:w="0" w:type="dxa"/>
              <w:left w:w="28" w:type="dxa"/>
              <w:bottom w:w="0" w:type="dxa"/>
              <w:right w:w="28" w:type="dxa"/>
            </w:tcMar>
            <w:vAlign w:val="center"/>
          </w:tcPr>
          <w:p>
            <w:pPr>
              <w:spacing w:line="200" w:lineRule="exact"/>
              <w:jc w:val="center"/>
              <w:rPr>
                <w:rFonts w:ascii="仿宋_GB2312"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336" w:type="dxa"/>
            <w:vMerge w:val="restart"/>
            <w:vAlign w:val="center"/>
          </w:tcPr>
          <w:p>
            <w:pPr>
              <w:jc w:val="center"/>
              <w:rPr>
                <w:rFonts w:ascii="仿宋_GB2312" w:eastAsia="仿宋_GB2312"/>
                <w:sz w:val="18"/>
                <w:szCs w:val="18"/>
              </w:rPr>
            </w:pPr>
            <w:r>
              <w:rPr>
                <w:rFonts w:ascii="仿宋_GB2312" w:eastAsia="仿宋_GB2312"/>
                <w:sz w:val="18"/>
                <w:szCs w:val="18"/>
              </w:rPr>
              <w:t>2</w:t>
            </w:r>
          </w:p>
        </w:tc>
        <w:tc>
          <w:tcPr>
            <w:tcW w:w="406" w:type="dxa"/>
            <w:vAlign w:val="center"/>
          </w:tcPr>
          <w:p>
            <w:pPr>
              <w:jc w:val="center"/>
              <w:rPr>
                <w:rFonts w:ascii="仿宋_GB2312" w:eastAsia="仿宋_GB2312"/>
                <w:i/>
                <w:sz w:val="18"/>
                <w:szCs w:val="18"/>
                <w:u w:val="single"/>
              </w:rPr>
            </w:pPr>
            <w:r>
              <w:rPr>
                <w:rFonts w:ascii="仿宋_GB2312" w:eastAsia="仿宋_GB2312"/>
                <w:sz w:val="18"/>
                <w:szCs w:val="18"/>
              </w:rPr>
              <w:t>2-1</w:t>
            </w:r>
          </w:p>
        </w:tc>
        <w:tc>
          <w:tcPr>
            <w:tcW w:w="662" w:type="dxa"/>
            <w:vMerge w:val="continue"/>
            <w:vAlign w:val="center"/>
          </w:tcPr>
          <w:p>
            <w:pPr>
              <w:spacing w:line="240" w:lineRule="exact"/>
              <w:jc w:val="center"/>
              <w:rPr>
                <w:rFonts w:ascii="仿宋_GB2312" w:hAnsi="宋体" w:eastAsia="仿宋_GB2312"/>
                <w:sz w:val="18"/>
                <w:szCs w:val="18"/>
              </w:rPr>
            </w:pPr>
          </w:p>
        </w:tc>
        <w:tc>
          <w:tcPr>
            <w:tcW w:w="3073" w:type="dxa"/>
            <w:gridSpan w:val="3"/>
            <w:vAlign w:val="center"/>
          </w:tcPr>
          <w:p>
            <w:pPr>
              <w:rPr>
                <w:rFonts w:ascii="仿宋_GB2312" w:hAnsi="宋体" w:eastAsia="仿宋_GB2312"/>
                <w:i/>
                <w:sz w:val="18"/>
                <w:szCs w:val="18"/>
                <w:u w:val="single"/>
              </w:rPr>
            </w:pPr>
            <w:r>
              <w:rPr>
                <w:rFonts w:hint="eastAsia" w:ascii="仿宋_GB2312" w:hAnsi="宋体" w:eastAsia="仿宋_GB2312"/>
                <w:sz w:val="18"/>
                <w:szCs w:val="18"/>
              </w:rPr>
              <w:t>主营园林绿化的企事业单位</w:t>
            </w:r>
          </w:p>
        </w:tc>
        <w:tc>
          <w:tcPr>
            <w:tcW w:w="3083" w:type="dxa"/>
            <w:vAlign w:val="center"/>
          </w:tcPr>
          <w:p>
            <w:pPr>
              <w:rPr>
                <w:rFonts w:ascii="仿宋_GB2312" w:hAnsi="宋体" w:eastAsia="仿宋_GB2312"/>
                <w:i/>
                <w:sz w:val="18"/>
                <w:szCs w:val="18"/>
                <w:u w:val="single"/>
              </w:rPr>
            </w:pPr>
            <w:r>
              <w:rPr>
                <w:rFonts w:hint="eastAsia" w:ascii="仿宋_GB2312" w:hAnsi="宋体" w:eastAsia="仿宋_GB2312"/>
                <w:sz w:val="18"/>
                <w:szCs w:val="18"/>
              </w:rPr>
              <w:t>园林绿化营业收入占总收入30%以下不加分，30%（包含30%）-50%（不包含）加15分；50%以上加30分</w:t>
            </w:r>
          </w:p>
        </w:tc>
        <w:tc>
          <w:tcPr>
            <w:tcW w:w="2835" w:type="dxa"/>
            <w:tcMar>
              <w:left w:w="28" w:type="dxa"/>
              <w:right w:w="28" w:type="dxa"/>
            </w:tcMar>
            <w:vAlign w:val="center"/>
          </w:tcPr>
          <w:p>
            <w:pPr>
              <w:spacing w:line="240" w:lineRule="exact"/>
              <w:rPr>
                <w:rFonts w:ascii="仿宋_GB2312" w:hAnsi="宋体" w:eastAsia="仿宋_GB2312"/>
                <w:i/>
                <w:color w:val="000000"/>
                <w:sz w:val="18"/>
                <w:szCs w:val="18"/>
                <w:u w:val="single"/>
              </w:rPr>
            </w:pPr>
            <w:r>
              <w:rPr>
                <w:rFonts w:hint="eastAsia" w:ascii="仿宋_GB2312" w:hAnsi="宋体" w:eastAsia="仿宋_GB2312"/>
                <w:color w:val="000000"/>
                <w:sz w:val="18"/>
                <w:szCs w:val="18"/>
              </w:rPr>
              <w:t xml:space="preserve">1年（每年核查一次）            </w:t>
            </w:r>
          </w:p>
        </w:tc>
        <w:tc>
          <w:tcPr>
            <w:tcW w:w="3030" w:type="dxa"/>
            <w:tcMar>
              <w:top w:w="0" w:type="dxa"/>
              <w:left w:w="28" w:type="dxa"/>
              <w:bottom w:w="0" w:type="dxa"/>
              <w:right w:w="28" w:type="dxa"/>
            </w:tcMar>
            <w:vAlign w:val="center"/>
          </w:tcPr>
          <w:p>
            <w:pPr>
              <w:spacing w:line="240" w:lineRule="exact"/>
              <w:rPr>
                <w:rFonts w:ascii="仿宋_GB2312" w:hAnsi="宋体" w:eastAsia="仿宋_GB2312"/>
                <w:i/>
                <w:sz w:val="18"/>
                <w:szCs w:val="18"/>
                <w:u w:val="single"/>
              </w:rPr>
            </w:pPr>
            <w:r>
              <w:rPr>
                <w:rFonts w:hint="eastAsia" w:ascii="仿宋_GB2312" w:hAnsi="宋体" w:eastAsia="仿宋_GB2312"/>
                <w:sz w:val="18"/>
                <w:szCs w:val="18"/>
              </w:rPr>
              <w:t>上一年度审计报告、园林绿化发票</w:t>
            </w:r>
          </w:p>
        </w:tc>
        <w:tc>
          <w:tcPr>
            <w:tcW w:w="1302" w:type="dxa"/>
            <w:vMerge w:val="restart"/>
            <w:tcMar>
              <w:left w:w="28" w:type="dxa"/>
              <w:right w:w="28" w:type="dxa"/>
            </w:tcMar>
            <w:vAlign w:val="center"/>
          </w:tcPr>
          <w:p>
            <w:pPr>
              <w:spacing w:line="240" w:lineRule="exact"/>
              <w:jc w:val="center"/>
              <w:rPr>
                <w:rFonts w:ascii="仿宋_GB2312" w:hAnsi="宋体"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336" w:type="dxa"/>
            <w:vMerge w:val="continue"/>
            <w:vAlign w:val="center"/>
          </w:tcPr>
          <w:p>
            <w:pPr>
              <w:jc w:val="center"/>
              <w:rPr>
                <w:rFonts w:ascii="仿宋_GB2312" w:eastAsia="仿宋_GB2312"/>
                <w:sz w:val="18"/>
                <w:szCs w:val="18"/>
              </w:rPr>
            </w:pPr>
          </w:p>
        </w:tc>
        <w:tc>
          <w:tcPr>
            <w:tcW w:w="406" w:type="dxa"/>
            <w:vMerge w:val="restart"/>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2</w:t>
            </w:r>
          </w:p>
        </w:tc>
        <w:tc>
          <w:tcPr>
            <w:tcW w:w="662" w:type="dxa"/>
            <w:vMerge w:val="continue"/>
            <w:vAlign w:val="center"/>
          </w:tcPr>
          <w:p>
            <w:pPr>
              <w:jc w:val="center"/>
              <w:rPr>
                <w:rFonts w:ascii="仿宋_GB2312" w:eastAsia="仿宋_GB2312"/>
                <w:bCs/>
                <w:sz w:val="18"/>
                <w:szCs w:val="18"/>
              </w:rPr>
            </w:pPr>
          </w:p>
        </w:tc>
        <w:tc>
          <w:tcPr>
            <w:tcW w:w="3073" w:type="dxa"/>
            <w:gridSpan w:val="3"/>
            <w:vAlign w:val="center"/>
          </w:tcPr>
          <w:p>
            <w:pPr>
              <w:rPr>
                <w:rFonts w:ascii="仿宋_GB2312" w:hAnsi="宋体" w:eastAsia="仿宋_GB2312"/>
                <w:sz w:val="18"/>
                <w:szCs w:val="18"/>
              </w:rPr>
            </w:pPr>
            <w:r>
              <w:rPr>
                <w:rFonts w:hint="eastAsia" w:ascii="仿宋_GB2312" w:hAnsi="宋体" w:eastAsia="仿宋_GB2312"/>
                <w:sz w:val="18"/>
                <w:szCs w:val="18"/>
              </w:rPr>
              <w:t>专业技术人员</w:t>
            </w:r>
          </w:p>
        </w:tc>
        <w:tc>
          <w:tcPr>
            <w:tcW w:w="3083" w:type="dxa"/>
            <w:vAlign w:val="center"/>
          </w:tcPr>
          <w:p>
            <w:pPr>
              <w:rPr>
                <w:rFonts w:ascii="仿宋_GB2312" w:hAnsi="宋体" w:eastAsia="仿宋_GB2312"/>
                <w:sz w:val="18"/>
                <w:szCs w:val="18"/>
              </w:rPr>
            </w:pPr>
            <w:r>
              <w:rPr>
                <w:rFonts w:hint="eastAsia" w:ascii="仿宋_GB2312" w:hAnsi="宋体" w:eastAsia="仿宋_GB2312"/>
                <w:sz w:val="18"/>
                <w:szCs w:val="18"/>
              </w:rPr>
              <w:t>园林绿化类高级职称每人加5分，中级职称每人加3分，初级职称（含助理工</w:t>
            </w:r>
          </w:p>
          <w:p>
            <w:pPr>
              <w:rPr>
                <w:rFonts w:ascii="仿宋_GB2312" w:hAnsi="宋体" w:eastAsia="仿宋_GB2312"/>
                <w:sz w:val="18"/>
                <w:szCs w:val="18"/>
              </w:rPr>
            </w:pPr>
            <w:r>
              <w:rPr>
                <w:rFonts w:hint="eastAsia" w:ascii="仿宋_GB2312" w:hAnsi="宋体" w:eastAsia="仿宋_GB2312"/>
                <w:sz w:val="18"/>
                <w:szCs w:val="18"/>
              </w:rPr>
              <w:t>程师及技术员）加1分，上限40分。（每人限加一次）</w:t>
            </w:r>
          </w:p>
        </w:tc>
        <w:tc>
          <w:tcPr>
            <w:tcW w:w="2835" w:type="dxa"/>
            <w:tcMar>
              <w:left w:w="28" w:type="dxa"/>
              <w:right w:w="28" w:type="dxa"/>
            </w:tcMar>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1年（新入库人员当次录入核查）</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身份证、职称证书、近</w:t>
            </w:r>
            <w:r>
              <w:rPr>
                <w:rFonts w:ascii="仿宋_GB2312" w:hAnsi="宋体" w:eastAsia="仿宋_GB2312"/>
                <w:sz w:val="18"/>
                <w:szCs w:val="18"/>
              </w:rPr>
              <w:t>6</w:t>
            </w:r>
            <w:r>
              <w:rPr>
                <w:rFonts w:hint="eastAsia" w:ascii="仿宋_GB2312" w:hAnsi="宋体" w:eastAsia="仿宋_GB2312"/>
                <w:sz w:val="18"/>
                <w:szCs w:val="18"/>
              </w:rPr>
              <w:t>个月在本单位购买社保的信息</w:t>
            </w:r>
          </w:p>
        </w:tc>
        <w:tc>
          <w:tcPr>
            <w:tcW w:w="1302" w:type="dxa"/>
            <w:vMerge w:val="continue"/>
            <w:tcMar>
              <w:left w:w="28" w:type="dxa"/>
              <w:right w:w="28"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336" w:type="dxa"/>
            <w:vMerge w:val="continue"/>
            <w:vAlign w:val="center"/>
          </w:tcPr>
          <w:p>
            <w:pPr>
              <w:jc w:val="center"/>
              <w:rPr>
                <w:rFonts w:ascii="仿宋_GB2312" w:eastAsia="仿宋_GB2312"/>
                <w:sz w:val="18"/>
                <w:szCs w:val="18"/>
              </w:rPr>
            </w:pPr>
          </w:p>
        </w:tc>
        <w:tc>
          <w:tcPr>
            <w:tcW w:w="406" w:type="dxa"/>
            <w:vMerge w:val="continue"/>
            <w:vAlign w:val="center"/>
          </w:tcPr>
          <w:p>
            <w:pPr>
              <w:jc w:val="center"/>
              <w:rPr>
                <w:rFonts w:ascii="仿宋_GB2312" w:eastAsia="仿宋_GB2312"/>
                <w:sz w:val="18"/>
                <w:szCs w:val="18"/>
              </w:rPr>
            </w:pPr>
          </w:p>
        </w:tc>
        <w:tc>
          <w:tcPr>
            <w:tcW w:w="662" w:type="dxa"/>
            <w:vMerge w:val="continue"/>
            <w:vAlign w:val="center"/>
          </w:tcPr>
          <w:p>
            <w:pPr>
              <w:jc w:val="center"/>
              <w:rPr>
                <w:rFonts w:ascii="仿宋_GB2312" w:eastAsia="仿宋_GB2312"/>
                <w:bCs/>
                <w:sz w:val="18"/>
                <w:szCs w:val="18"/>
              </w:rPr>
            </w:pPr>
          </w:p>
        </w:tc>
        <w:tc>
          <w:tcPr>
            <w:tcW w:w="3073" w:type="dxa"/>
            <w:gridSpan w:val="3"/>
            <w:vAlign w:val="center"/>
          </w:tcPr>
          <w:p>
            <w:pPr>
              <w:rPr>
                <w:rFonts w:ascii="仿宋_GB2312" w:hAnsi="宋体" w:eastAsia="仿宋_GB2312"/>
                <w:sz w:val="18"/>
                <w:szCs w:val="18"/>
              </w:rPr>
            </w:pPr>
            <w:r>
              <w:rPr>
                <w:rFonts w:hint="eastAsia" w:ascii="仿宋_GB2312" w:hAnsi="宋体" w:eastAsia="仿宋_GB2312"/>
                <w:sz w:val="18"/>
                <w:szCs w:val="18"/>
              </w:rPr>
              <w:t>技能</w:t>
            </w:r>
            <w:r>
              <w:rPr>
                <w:rFonts w:ascii="仿宋_GB2312" w:hAnsi="宋体" w:eastAsia="仿宋_GB2312"/>
                <w:sz w:val="18"/>
                <w:szCs w:val="18"/>
              </w:rPr>
              <w:t>型人才</w:t>
            </w:r>
          </w:p>
        </w:tc>
        <w:tc>
          <w:tcPr>
            <w:tcW w:w="3083"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园林绿化花卉类的职业资格证书、职业技能等级证书、专项职业能力证书每人加 </w:t>
            </w:r>
            <w:r>
              <w:rPr>
                <w:rFonts w:ascii="仿宋_GB2312" w:hAnsi="宋体" w:eastAsia="仿宋_GB2312"/>
                <w:sz w:val="18"/>
                <w:szCs w:val="18"/>
              </w:rPr>
              <w:t xml:space="preserve">1 </w:t>
            </w:r>
            <w:r>
              <w:rPr>
                <w:rFonts w:hint="eastAsia" w:ascii="仿宋_GB2312" w:hAnsi="宋体" w:eastAsia="仿宋_GB2312"/>
                <w:sz w:val="18"/>
                <w:szCs w:val="18"/>
              </w:rPr>
              <w:t xml:space="preserve">分，上限 </w:t>
            </w:r>
            <w:r>
              <w:rPr>
                <w:rFonts w:ascii="仿宋_GB2312" w:hAnsi="宋体" w:eastAsia="仿宋_GB2312"/>
                <w:sz w:val="18"/>
                <w:szCs w:val="18"/>
              </w:rPr>
              <w:t xml:space="preserve">20 </w:t>
            </w:r>
            <w:r>
              <w:rPr>
                <w:rFonts w:hint="eastAsia" w:ascii="仿宋_GB2312" w:hAnsi="宋体" w:eastAsia="仿宋_GB2312"/>
                <w:sz w:val="18"/>
                <w:szCs w:val="18"/>
              </w:rPr>
              <w:t>分。（每人限加一次）</w:t>
            </w:r>
          </w:p>
        </w:tc>
        <w:tc>
          <w:tcPr>
            <w:tcW w:w="2835" w:type="dxa"/>
            <w:tcMar>
              <w:left w:w="28" w:type="dxa"/>
              <w:right w:w="28" w:type="dxa"/>
            </w:tcMar>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1年（新入库人员当次录入核查）</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身份证、职业资格证书、职业技能等级证书、专项职业能力证书、近</w:t>
            </w:r>
            <w:r>
              <w:rPr>
                <w:rFonts w:ascii="仿宋_GB2312" w:hAnsi="宋体" w:eastAsia="仿宋_GB2312"/>
                <w:sz w:val="18"/>
                <w:szCs w:val="18"/>
              </w:rPr>
              <w:t>6</w:t>
            </w:r>
            <w:r>
              <w:rPr>
                <w:rFonts w:hint="eastAsia" w:ascii="仿宋_GB2312" w:hAnsi="宋体" w:eastAsia="仿宋_GB2312"/>
                <w:sz w:val="18"/>
                <w:szCs w:val="18"/>
              </w:rPr>
              <w:t>个月在本单位购买社保的信息</w:t>
            </w:r>
          </w:p>
        </w:tc>
        <w:tc>
          <w:tcPr>
            <w:tcW w:w="1302" w:type="dxa"/>
            <w:vMerge w:val="continue"/>
            <w:tcMar>
              <w:left w:w="28" w:type="dxa"/>
              <w:right w:w="28"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jc w:val="center"/>
        </w:trPr>
        <w:tc>
          <w:tcPr>
            <w:tcW w:w="336" w:type="dxa"/>
            <w:vMerge w:val="continue"/>
            <w:vAlign w:val="center"/>
          </w:tcPr>
          <w:p>
            <w:pPr>
              <w:jc w:val="center"/>
              <w:rPr>
                <w:rFonts w:ascii="宋体"/>
              </w:rPr>
            </w:pPr>
          </w:p>
        </w:tc>
        <w:tc>
          <w:tcPr>
            <w:tcW w:w="406" w:type="dxa"/>
            <w:vAlign w:val="center"/>
          </w:tcPr>
          <w:p>
            <w:pPr>
              <w:jc w:val="center"/>
              <w:rPr>
                <w:rFonts w:ascii="仿宋_GB2312" w:eastAsia="仿宋_GB2312"/>
                <w:i/>
                <w:sz w:val="18"/>
                <w:szCs w:val="18"/>
                <w:u w:val="single"/>
              </w:rPr>
            </w:pPr>
            <w:r>
              <w:rPr>
                <w:rFonts w:ascii="仿宋_GB2312" w:eastAsia="仿宋_GB2312"/>
                <w:sz w:val="18"/>
                <w:szCs w:val="18"/>
              </w:rPr>
              <w:t>2-</w:t>
            </w:r>
            <w:r>
              <w:rPr>
                <w:rFonts w:hint="eastAsia" w:ascii="仿宋_GB2312" w:eastAsia="仿宋_GB2312"/>
                <w:sz w:val="18"/>
                <w:szCs w:val="18"/>
              </w:rPr>
              <w:t>3</w:t>
            </w:r>
          </w:p>
        </w:tc>
        <w:tc>
          <w:tcPr>
            <w:tcW w:w="662" w:type="dxa"/>
            <w:vMerge w:val="continue"/>
            <w:vAlign w:val="center"/>
          </w:tcPr>
          <w:p>
            <w:pPr>
              <w:jc w:val="center"/>
              <w:rPr>
                <w:rFonts w:ascii="宋体"/>
              </w:rPr>
            </w:pPr>
          </w:p>
        </w:tc>
        <w:tc>
          <w:tcPr>
            <w:tcW w:w="3073" w:type="dxa"/>
            <w:gridSpan w:val="3"/>
            <w:vAlign w:val="center"/>
          </w:tcPr>
          <w:p>
            <w:pPr>
              <w:rPr>
                <w:rFonts w:ascii="仿宋_GB2312" w:hAnsi="宋体" w:eastAsia="仿宋_GB2312"/>
                <w:sz w:val="18"/>
                <w:szCs w:val="18"/>
              </w:rPr>
            </w:pPr>
            <w:r>
              <w:rPr>
                <w:rFonts w:hint="eastAsia" w:ascii="仿宋_GB2312" w:hAnsi="宋体" w:eastAsia="仿宋_GB2312"/>
                <w:sz w:val="18"/>
                <w:szCs w:val="18"/>
              </w:rPr>
              <w:t>专业</w:t>
            </w:r>
            <w:r>
              <w:rPr>
                <w:rFonts w:ascii="仿宋_GB2312" w:hAnsi="宋体" w:eastAsia="仿宋_GB2312"/>
                <w:sz w:val="18"/>
                <w:szCs w:val="18"/>
              </w:rPr>
              <w:t>项目管理人员</w:t>
            </w:r>
          </w:p>
        </w:tc>
        <w:tc>
          <w:tcPr>
            <w:tcW w:w="3083" w:type="dxa"/>
            <w:vAlign w:val="center"/>
          </w:tcPr>
          <w:p>
            <w:pPr>
              <w:widowControl/>
              <w:rPr>
                <w:rFonts w:ascii="仿宋_GB2312" w:hAnsi="宋体" w:eastAsia="仿宋_GB2312"/>
                <w:sz w:val="18"/>
                <w:szCs w:val="18"/>
              </w:rPr>
            </w:pPr>
            <w:r>
              <w:rPr>
                <w:rFonts w:hint="eastAsia" w:ascii="仿宋_GB2312" w:hAnsi="宋体" w:eastAsia="仿宋_GB2312"/>
                <w:sz w:val="18"/>
                <w:szCs w:val="18"/>
              </w:rPr>
              <w:t>园林绿化类项目负责人每人加 2 分，上限 10 分。</w:t>
            </w:r>
          </w:p>
        </w:tc>
        <w:tc>
          <w:tcPr>
            <w:tcW w:w="2835" w:type="dxa"/>
            <w:tcMar>
              <w:top w:w="0" w:type="dxa"/>
              <w:left w:w="28" w:type="dxa"/>
              <w:bottom w:w="0" w:type="dxa"/>
              <w:right w:w="28" w:type="dxa"/>
            </w:tcMar>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1年（新入库人员当次录入核查）</w:t>
            </w:r>
          </w:p>
        </w:tc>
        <w:tc>
          <w:tcPr>
            <w:tcW w:w="3030" w:type="dxa"/>
            <w:tcMar>
              <w:top w:w="0" w:type="dxa"/>
              <w:left w:w="28" w:type="dxa"/>
              <w:bottom w:w="0" w:type="dxa"/>
              <w:right w:w="28" w:type="dxa"/>
            </w:tcMar>
            <w:vAlign w:val="center"/>
          </w:tcPr>
          <w:p>
            <w:pPr>
              <w:rPr>
                <w:rFonts w:ascii="仿宋_GB2312" w:hAnsi="宋体" w:eastAsia="仿宋_GB2312"/>
                <w:sz w:val="18"/>
                <w:szCs w:val="18"/>
              </w:rPr>
            </w:pPr>
            <w:r>
              <w:rPr>
                <w:rFonts w:hint="eastAsia" w:ascii="仿宋_GB2312" w:hAnsi="宋体" w:eastAsia="仿宋_GB2312"/>
                <w:sz w:val="18"/>
                <w:szCs w:val="18"/>
              </w:rPr>
              <w:t>身份证、项目负责人证书、近</w:t>
            </w:r>
            <w:r>
              <w:rPr>
                <w:rFonts w:ascii="仿宋_GB2312" w:hAnsi="宋体" w:eastAsia="仿宋_GB2312"/>
                <w:sz w:val="18"/>
                <w:szCs w:val="18"/>
              </w:rPr>
              <w:t>6</w:t>
            </w:r>
            <w:r>
              <w:rPr>
                <w:rFonts w:hint="eastAsia" w:ascii="仿宋_GB2312" w:hAnsi="宋体" w:eastAsia="仿宋_GB2312"/>
                <w:sz w:val="18"/>
                <w:szCs w:val="18"/>
              </w:rPr>
              <w:t>个月在本单位购买社保的信息</w:t>
            </w:r>
          </w:p>
        </w:tc>
        <w:tc>
          <w:tcPr>
            <w:tcW w:w="1302" w:type="dxa"/>
            <w:vMerge w:val="continue"/>
            <w:tcMar>
              <w:top w:w="0" w:type="dxa"/>
              <w:bottom w:w="0" w:type="dxa"/>
            </w:tcMar>
            <w:vAlign w:val="center"/>
          </w:tcPr>
          <w:p>
            <w:pPr>
              <w:spacing w:line="240" w:lineRule="exact"/>
              <w:jc w:val="center"/>
              <w:rPr>
                <w:rFonts w:ascii="仿宋_GB2312" w:hAnsi="宋体"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336" w:type="dxa"/>
            <w:vMerge w:val="continue"/>
            <w:vAlign w:val="center"/>
          </w:tcPr>
          <w:p>
            <w:pPr>
              <w:jc w:val="center"/>
              <w:rPr>
                <w:rFonts w:ascii="宋体"/>
              </w:rPr>
            </w:pPr>
          </w:p>
        </w:tc>
        <w:tc>
          <w:tcPr>
            <w:tcW w:w="406" w:type="dxa"/>
            <w:tcBorders>
              <w:top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2-4</w:t>
            </w:r>
          </w:p>
        </w:tc>
        <w:tc>
          <w:tcPr>
            <w:tcW w:w="662" w:type="dxa"/>
            <w:vMerge w:val="continue"/>
            <w:vAlign w:val="center"/>
          </w:tcPr>
          <w:p>
            <w:pPr>
              <w:jc w:val="center"/>
              <w:rPr>
                <w:rFonts w:ascii="宋体"/>
              </w:rPr>
            </w:pPr>
          </w:p>
        </w:tc>
        <w:tc>
          <w:tcPr>
            <w:tcW w:w="3073" w:type="dxa"/>
            <w:gridSpan w:val="3"/>
            <w:tcBorders>
              <w:top w:val="single" w:color="auto" w:sz="4" w:space="0"/>
            </w:tcBorders>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企事业及企事业职工依法参加江门社会保险（养老保险、医疗保险、失业保险、工伤保险、生育保险）</w:t>
            </w:r>
          </w:p>
        </w:tc>
        <w:tc>
          <w:tcPr>
            <w:tcW w:w="3083" w:type="dxa"/>
            <w:tcBorders>
              <w:top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每人加0.5分，上限15分</w:t>
            </w:r>
          </w:p>
        </w:tc>
        <w:tc>
          <w:tcPr>
            <w:tcW w:w="2835" w:type="dxa"/>
            <w:tcBorders>
              <w:top w:val="single" w:color="auto" w:sz="4" w:space="0"/>
            </w:tcBorders>
            <w:tcMar>
              <w:top w:w="0" w:type="dxa"/>
              <w:left w:w="28" w:type="dxa"/>
              <w:bottom w:w="0" w:type="dxa"/>
              <w:right w:w="28" w:type="dxa"/>
            </w:tcMar>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6个月</w:t>
            </w:r>
          </w:p>
        </w:tc>
        <w:tc>
          <w:tcPr>
            <w:tcW w:w="3030" w:type="dxa"/>
            <w:tcBorders>
              <w:top w:val="single" w:color="auto" w:sz="4" w:space="0"/>
            </w:tcBorders>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近</w:t>
            </w:r>
            <w:r>
              <w:rPr>
                <w:rFonts w:ascii="仿宋_GB2312" w:hAnsi="宋体" w:eastAsia="仿宋_GB2312"/>
                <w:sz w:val="18"/>
                <w:szCs w:val="18"/>
              </w:rPr>
              <w:t>6</w:t>
            </w:r>
            <w:r>
              <w:rPr>
                <w:rFonts w:hint="eastAsia" w:ascii="仿宋_GB2312" w:hAnsi="宋体" w:eastAsia="仿宋_GB2312"/>
                <w:sz w:val="18"/>
                <w:szCs w:val="18"/>
              </w:rPr>
              <w:t>个月在本单位购买社保的信息</w:t>
            </w:r>
          </w:p>
        </w:tc>
        <w:tc>
          <w:tcPr>
            <w:tcW w:w="1302" w:type="dxa"/>
            <w:vMerge w:val="continue"/>
            <w:tcMar>
              <w:top w:w="0" w:type="dxa"/>
              <w:bottom w:w="0" w:type="dxa"/>
            </w:tcMar>
            <w:vAlign w:val="center"/>
          </w:tcPr>
          <w:p>
            <w:pPr>
              <w:spacing w:line="240" w:lineRule="exact"/>
              <w:jc w:val="center"/>
              <w:rPr>
                <w:rFonts w:ascii="仿宋_GB2312" w:hAnsi="宋体"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336" w:type="dxa"/>
            <w:vMerge w:val="continue"/>
            <w:vAlign w:val="center"/>
          </w:tcPr>
          <w:p>
            <w:pPr>
              <w:jc w:val="center"/>
              <w:rPr>
                <w:rFonts w:ascii="宋体"/>
              </w:rPr>
            </w:pPr>
          </w:p>
        </w:tc>
        <w:tc>
          <w:tcPr>
            <w:tcW w:w="406" w:type="dxa"/>
            <w:vAlign w:val="center"/>
          </w:tcPr>
          <w:p>
            <w:pPr>
              <w:jc w:val="center"/>
              <w:rPr>
                <w:rFonts w:ascii="仿宋_GB2312" w:eastAsia="仿宋_GB2312"/>
                <w:sz w:val="18"/>
                <w:szCs w:val="18"/>
              </w:rPr>
            </w:pPr>
            <w:r>
              <w:rPr>
                <w:rFonts w:ascii="仿宋_GB2312" w:eastAsia="仿宋_GB2312"/>
                <w:sz w:val="18"/>
                <w:szCs w:val="18"/>
              </w:rPr>
              <w:t>2-5</w:t>
            </w:r>
          </w:p>
        </w:tc>
        <w:tc>
          <w:tcPr>
            <w:tcW w:w="662" w:type="dxa"/>
            <w:vMerge w:val="continue"/>
            <w:vAlign w:val="center"/>
          </w:tcPr>
          <w:p>
            <w:pPr>
              <w:jc w:val="center"/>
              <w:rPr>
                <w:rFonts w:ascii="宋体"/>
              </w:rPr>
            </w:pPr>
          </w:p>
        </w:tc>
        <w:tc>
          <w:tcPr>
            <w:tcW w:w="3073" w:type="dxa"/>
            <w:gridSpan w:val="3"/>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绿化洒水车、高空作业车（臂展12m）</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自有，正常使用，绿化洒水车（4.5吨以上含4.5吨），高空作业车（作业高度14m以上），每台5分，上限10分</w:t>
            </w:r>
          </w:p>
        </w:tc>
        <w:tc>
          <w:tcPr>
            <w:tcW w:w="2835" w:type="dxa"/>
            <w:tcMar>
              <w:left w:w="28" w:type="dxa"/>
              <w:right w:w="28" w:type="dxa"/>
            </w:tcMar>
            <w:vAlign w:val="center"/>
          </w:tcPr>
          <w:p>
            <w:pPr>
              <w:spacing w:line="240" w:lineRule="exact"/>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年</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发票、行驶证</w:t>
            </w:r>
          </w:p>
        </w:tc>
        <w:tc>
          <w:tcPr>
            <w:tcW w:w="1302" w:type="dxa"/>
            <w:vMerge w:val="continue"/>
            <w:tcMar>
              <w:left w:w="28" w:type="dxa"/>
              <w:right w:w="28" w:type="dxa"/>
            </w:tcMar>
            <w:vAlign w:val="center"/>
          </w:tcPr>
          <w:p>
            <w:pPr>
              <w:spacing w:line="240" w:lineRule="exact"/>
              <w:jc w:val="center"/>
              <w:rPr>
                <w:rFonts w:ascii="仿宋_GB2312" w:hAnsi="宋体"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336" w:type="dxa"/>
            <w:vMerge w:val="continue"/>
            <w:vAlign w:val="center"/>
          </w:tcPr>
          <w:p>
            <w:pPr>
              <w:jc w:val="center"/>
              <w:rPr>
                <w:rFonts w:ascii="宋体"/>
              </w:rPr>
            </w:pPr>
          </w:p>
        </w:tc>
        <w:tc>
          <w:tcPr>
            <w:tcW w:w="406" w:type="dxa"/>
            <w:vAlign w:val="center"/>
          </w:tcPr>
          <w:p>
            <w:pPr>
              <w:jc w:val="center"/>
              <w:rPr>
                <w:rFonts w:ascii="仿宋_GB2312" w:eastAsia="仿宋_GB2312"/>
                <w:sz w:val="18"/>
                <w:szCs w:val="18"/>
              </w:rPr>
            </w:pPr>
            <w:r>
              <w:rPr>
                <w:rFonts w:ascii="仿宋_GB2312" w:eastAsia="仿宋_GB2312"/>
                <w:sz w:val="18"/>
                <w:szCs w:val="18"/>
              </w:rPr>
              <w:t xml:space="preserve"> 2-6</w:t>
            </w:r>
          </w:p>
        </w:tc>
        <w:tc>
          <w:tcPr>
            <w:tcW w:w="662" w:type="dxa"/>
            <w:vMerge w:val="continue"/>
            <w:vAlign w:val="center"/>
          </w:tcPr>
          <w:p>
            <w:pPr>
              <w:jc w:val="center"/>
              <w:rPr>
                <w:rFonts w:ascii="宋体"/>
              </w:rPr>
            </w:pPr>
          </w:p>
        </w:tc>
        <w:tc>
          <w:tcPr>
            <w:tcW w:w="3073" w:type="dxa"/>
            <w:gridSpan w:val="3"/>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国家、广东省或江门市各级市场监管部门认定的上一年度守合同重信用单位</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加5分</w:t>
            </w:r>
          </w:p>
        </w:tc>
        <w:tc>
          <w:tcPr>
            <w:tcW w:w="2835" w:type="dxa"/>
            <w:tcMar>
              <w:left w:w="28" w:type="dxa"/>
              <w:right w:w="28" w:type="dxa"/>
            </w:tcMar>
            <w:vAlign w:val="center"/>
          </w:tcPr>
          <w:p>
            <w:pPr>
              <w:spacing w:line="240" w:lineRule="exact"/>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年（从获奖文件签署日期起计算）</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证书或通报文件</w:t>
            </w:r>
          </w:p>
        </w:tc>
        <w:tc>
          <w:tcPr>
            <w:tcW w:w="1302" w:type="dxa"/>
            <w:vMerge w:val="continue"/>
            <w:tcMar>
              <w:left w:w="28" w:type="dxa"/>
              <w:right w:w="28" w:type="dxa"/>
            </w:tcMar>
            <w:vAlign w:val="center"/>
          </w:tcPr>
          <w:p>
            <w:pPr>
              <w:spacing w:line="240" w:lineRule="exact"/>
              <w:jc w:val="center"/>
              <w:rPr>
                <w:rFonts w:ascii="仿宋_GB2312" w:hAnsi="宋体"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336" w:type="dxa"/>
            <w:vMerge w:val="continue"/>
            <w:vAlign w:val="center"/>
          </w:tcPr>
          <w:p>
            <w:pPr>
              <w:jc w:val="center"/>
              <w:rPr>
                <w:rFonts w:ascii="宋体"/>
              </w:rPr>
            </w:pPr>
          </w:p>
        </w:tc>
        <w:tc>
          <w:tcPr>
            <w:tcW w:w="406" w:type="dxa"/>
            <w:vAlign w:val="center"/>
          </w:tcPr>
          <w:p>
            <w:pPr>
              <w:jc w:val="center"/>
              <w:rPr>
                <w:rFonts w:ascii="仿宋_GB2312" w:eastAsia="仿宋_GB2312"/>
                <w:sz w:val="18"/>
                <w:szCs w:val="18"/>
              </w:rPr>
            </w:pPr>
            <w:r>
              <w:rPr>
                <w:rFonts w:ascii="仿宋_GB2312" w:eastAsia="仿宋_GB2312"/>
                <w:sz w:val="18"/>
                <w:szCs w:val="18"/>
              </w:rPr>
              <w:t>2-7</w:t>
            </w:r>
          </w:p>
        </w:tc>
        <w:tc>
          <w:tcPr>
            <w:tcW w:w="662" w:type="dxa"/>
            <w:vMerge w:val="continue"/>
            <w:vAlign w:val="center"/>
          </w:tcPr>
          <w:p>
            <w:pPr>
              <w:jc w:val="center"/>
              <w:rPr>
                <w:rFonts w:ascii="宋体"/>
              </w:rPr>
            </w:pPr>
          </w:p>
        </w:tc>
        <w:tc>
          <w:tcPr>
            <w:tcW w:w="3073" w:type="dxa"/>
            <w:gridSpan w:val="3"/>
            <w:vAlign w:val="center"/>
          </w:tcPr>
          <w:p>
            <w:pPr>
              <w:rPr>
                <w:rFonts w:ascii="仿宋_GB2312" w:hAnsi="宋体" w:eastAsia="仿宋_GB2312"/>
                <w:sz w:val="18"/>
                <w:szCs w:val="18"/>
              </w:rPr>
            </w:pPr>
            <w:r>
              <w:rPr>
                <w:rFonts w:hint="eastAsia" w:ascii="仿宋_GB2312" w:eastAsia="仿宋_GB2312"/>
                <w:sz w:val="18"/>
                <w:szCs w:val="18"/>
              </w:rPr>
              <w:t>企</w:t>
            </w:r>
            <w:r>
              <w:rPr>
                <w:rFonts w:hint="eastAsia" w:ascii="仿宋_GB2312" w:hAnsi="宋体" w:eastAsia="仿宋_GB2312"/>
                <w:sz w:val="18"/>
                <w:szCs w:val="18"/>
              </w:rPr>
              <w:t>事业上年度在江门市行政</w:t>
            </w:r>
            <w:r>
              <w:rPr>
                <w:rFonts w:ascii="仿宋_GB2312" w:hAnsi="宋体" w:eastAsia="仿宋_GB2312"/>
                <w:sz w:val="18"/>
                <w:szCs w:val="18"/>
              </w:rPr>
              <w:t>区域范围内承接工程项目所</w:t>
            </w:r>
            <w:r>
              <w:rPr>
                <w:rFonts w:hint="eastAsia" w:ascii="仿宋_GB2312" w:hAnsi="宋体" w:eastAsia="仿宋_GB2312"/>
                <w:sz w:val="18"/>
                <w:szCs w:val="18"/>
              </w:rPr>
              <w:t>缴纳</w:t>
            </w:r>
            <w:r>
              <w:rPr>
                <w:rFonts w:ascii="仿宋_GB2312" w:hAnsi="宋体" w:eastAsia="仿宋_GB2312"/>
                <w:sz w:val="18"/>
                <w:szCs w:val="18"/>
              </w:rPr>
              <w:t>的</w:t>
            </w:r>
            <w:r>
              <w:rPr>
                <w:rFonts w:hint="eastAsia" w:ascii="仿宋_GB2312" w:hAnsi="宋体" w:eastAsia="仿宋_GB2312"/>
                <w:sz w:val="18"/>
                <w:szCs w:val="18"/>
              </w:rPr>
              <w:t>增值税及附加税费和</w:t>
            </w:r>
            <w:r>
              <w:rPr>
                <w:rFonts w:ascii="仿宋_GB2312" w:hAnsi="宋体" w:eastAsia="仿宋_GB2312"/>
                <w:sz w:val="18"/>
                <w:szCs w:val="18"/>
              </w:rPr>
              <w:t>在江门市</w:t>
            </w:r>
            <w:r>
              <w:rPr>
                <w:rFonts w:hint="eastAsia" w:ascii="仿宋_GB2312" w:hAnsi="宋体" w:eastAsia="仿宋_GB2312"/>
                <w:sz w:val="18"/>
                <w:szCs w:val="18"/>
              </w:rPr>
              <w:t>行政</w:t>
            </w:r>
            <w:r>
              <w:rPr>
                <w:rFonts w:ascii="仿宋_GB2312" w:hAnsi="宋体" w:eastAsia="仿宋_GB2312"/>
                <w:sz w:val="18"/>
                <w:szCs w:val="18"/>
              </w:rPr>
              <w:t>区域范围内缴纳的企业所得税</w:t>
            </w:r>
            <w:r>
              <w:rPr>
                <w:rFonts w:hint="eastAsia" w:ascii="仿宋_GB2312" w:hAnsi="宋体" w:eastAsia="仿宋_GB2312"/>
                <w:sz w:val="18"/>
                <w:szCs w:val="18"/>
              </w:rPr>
              <w:t>的累计总额</w:t>
            </w:r>
          </w:p>
          <w:p>
            <w:r>
              <w:rPr>
                <w:rFonts w:hint="eastAsia" w:ascii="仿宋_GB2312" w:hAnsi="宋体" w:eastAsia="仿宋_GB2312"/>
                <w:sz w:val="18"/>
                <w:szCs w:val="18"/>
              </w:rPr>
              <w:t>加分分值=年度纳税总额/5（纳税金额单位为万元，数值精确到</w:t>
            </w:r>
            <w:r>
              <w:rPr>
                <w:rFonts w:ascii="仿宋_GB2312" w:hAnsi="宋体" w:eastAsia="仿宋_GB2312"/>
                <w:sz w:val="18"/>
                <w:szCs w:val="18"/>
              </w:rPr>
              <w:t>0.01</w:t>
            </w:r>
            <w:r>
              <w:rPr>
                <w:rFonts w:hint="eastAsia" w:ascii="仿宋_GB2312" w:hAnsi="宋体" w:eastAsia="仿宋_GB2312"/>
                <w:sz w:val="18"/>
                <w:szCs w:val="18"/>
              </w:rPr>
              <w:t>）</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上限20分</w:t>
            </w:r>
          </w:p>
        </w:tc>
        <w:tc>
          <w:tcPr>
            <w:tcW w:w="2835" w:type="dxa"/>
            <w:tcMar>
              <w:left w:w="28" w:type="dxa"/>
              <w:right w:w="28" w:type="dxa"/>
            </w:tcMar>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1年（每年核查一次）   </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江门市税务部门出具的税票或纳税信息</w:t>
            </w:r>
          </w:p>
        </w:tc>
        <w:tc>
          <w:tcPr>
            <w:tcW w:w="1302" w:type="dxa"/>
            <w:vMerge w:val="continue"/>
            <w:tcMar>
              <w:left w:w="28" w:type="dxa"/>
              <w:right w:w="28" w:type="dxa"/>
            </w:tcMar>
            <w:vAlign w:val="center"/>
          </w:tcPr>
          <w:p>
            <w:pPr>
              <w:spacing w:line="240" w:lineRule="exact"/>
              <w:jc w:val="center"/>
              <w:rPr>
                <w:rFonts w:ascii="仿宋_GB2312" w:hAnsi="宋体"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restart"/>
            <w:vAlign w:val="center"/>
          </w:tcPr>
          <w:p>
            <w:pPr>
              <w:jc w:val="center"/>
              <w:rPr>
                <w:rFonts w:ascii="仿宋_GB2312" w:eastAsia="仿宋_GB2312"/>
                <w:sz w:val="18"/>
                <w:szCs w:val="18"/>
              </w:rPr>
            </w:pPr>
            <w:r>
              <w:rPr>
                <w:rFonts w:hint="eastAsia" w:ascii="仿宋_GB2312" w:eastAsia="仿宋_GB2312"/>
                <w:sz w:val="18"/>
                <w:szCs w:val="18"/>
              </w:rPr>
              <w:t>3</w:t>
            </w:r>
          </w:p>
        </w:tc>
        <w:tc>
          <w:tcPr>
            <w:tcW w:w="406" w:type="dxa"/>
            <w:vAlign w:val="center"/>
          </w:tcPr>
          <w:p>
            <w:pPr>
              <w:jc w:val="center"/>
              <w:rPr>
                <w:rFonts w:ascii="仿宋_GB2312" w:eastAsia="仿宋_GB2312"/>
                <w:sz w:val="18"/>
                <w:szCs w:val="18"/>
              </w:rPr>
            </w:pPr>
            <w:r>
              <w:rPr>
                <w:rFonts w:hint="eastAsia" w:ascii="仿宋_GB2312" w:eastAsia="仿宋_GB2312"/>
                <w:sz w:val="18"/>
                <w:szCs w:val="18"/>
              </w:rPr>
              <w:t>3-1</w:t>
            </w:r>
          </w:p>
        </w:tc>
        <w:tc>
          <w:tcPr>
            <w:tcW w:w="662" w:type="dxa"/>
            <w:vMerge w:val="restart"/>
            <w:vAlign w:val="center"/>
          </w:tcPr>
          <w:p>
            <w:pPr>
              <w:jc w:val="center"/>
              <w:rPr>
                <w:rFonts w:ascii="仿宋_GB2312" w:eastAsia="仿宋_GB2312"/>
                <w:sz w:val="18"/>
                <w:szCs w:val="18"/>
              </w:rPr>
            </w:pPr>
          </w:p>
          <w:p>
            <w:pPr>
              <w:jc w:val="center"/>
              <w:rPr>
                <w:rFonts w:ascii="仿宋_GB2312" w:eastAsia="仿宋_GB2312"/>
                <w:sz w:val="18"/>
                <w:szCs w:val="18"/>
              </w:rPr>
            </w:pPr>
          </w:p>
          <w:p>
            <w:pP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好</w:t>
            </w:r>
          </w:p>
          <w:p>
            <w:pPr>
              <w:jc w:val="center"/>
              <w:rPr>
                <w:rFonts w:ascii="仿宋_GB2312" w:eastAsia="仿宋_GB2312"/>
                <w:sz w:val="18"/>
                <w:szCs w:val="18"/>
              </w:rPr>
            </w:pPr>
            <w:r>
              <w:rPr>
                <w:rFonts w:hint="eastAsia" w:ascii="仿宋_GB2312" w:eastAsia="仿宋_GB2312"/>
                <w:sz w:val="18"/>
                <w:szCs w:val="18"/>
              </w:rPr>
              <w:t>行</w:t>
            </w:r>
          </w:p>
          <w:p>
            <w:pPr>
              <w:jc w:val="center"/>
              <w:rPr>
                <w:rFonts w:ascii="仿宋_GB2312" w:eastAsia="仿宋_GB2312"/>
                <w:sz w:val="18"/>
                <w:szCs w:val="18"/>
              </w:rPr>
            </w:pPr>
            <w:r>
              <w:rPr>
                <w:rFonts w:hint="eastAsia" w:ascii="仿宋_GB2312" w:eastAsia="仿宋_GB2312"/>
                <w:sz w:val="18"/>
                <w:szCs w:val="18"/>
              </w:rPr>
              <w:t>为</w:t>
            </w:r>
          </w:p>
          <w:p>
            <w:pPr>
              <w:jc w:val="center"/>
              <w:rPr>
                <w:rFonts w:ascii="仿宋_GB2312" w:eastAsia="仿宋_GB2312"/>
                <w:sz w:val="18"/>
                <w:szCs w:val="18"/>
              </w:rPr>
            </w:pPr>
            <w:r>
              <w:rPr>
                <w:rFonts w:hint="eastAsia" w:ascii="仿宋_GB2312" w:eastAsia="仿宋_GB2312"/>
                <w:sz w:val="18"/>
                <w:szCs w:val="18"/>
              </w:rPr>
              <w:t>信</w:t>
            </w:r>
          </w:p>
          <w:p>
            <w:pPr>
              <w:jc w:val="center"/>
              <w:rPr>
                <w:rFonts w:hint="eastAsia" w:ascii="仿宋_GB2312" w:eastAsia="仿宋_GB2312"/>
                <w:sz w:val="18"/>
                <w:szCs w:val="18"/>
              </w:rPr>
            </w:pPr>
            <w:r>
              <w:rPr>
                <w:rFonts w:hint="eastAsia" w:ascii="仿宋_GB2312" w:eastAsia="仿宋_GB2312"/>
                <w:sz w:val="18"/>
                <w:szCs w:val="18"/>
              </w:rPr>
              <w:t>息</w:t>
            </w:r>
          </w:p>
          <w:p>
            <w:pPr>
              <w:jc w:val="center"/>
              <w:rPr>
                <w:rFonts w:hint="eastAsia" w:ascii="仿宋_GB2312" w:eastAsia="仿宋_GB2312"/>
                <w:sz w:val="18"/>
                <w:szCs w:val="18"/>
              </w:rPr>
            </w:pPr>
          </w:p>
          <w:p>
            <w:pPr>
              <w:jc w:val="center"/>
              <w:rPr>
                <w:rFonts w:ascii="仿宋_GB2312" w:eastAsia="仿宋_GB2312"/>
                <w:bCs/>
                <w:sz w:val="18"/>
                <w:szCs w:val="18"/>
              </w:rPr>
            </w:pPr>
          </w:p>
          <w:p>
            <w:pPr>
              <w:jc w:val="center"/>
              <w:rPr>
                <w:rFonts w:ascii="仿宋_GB2312" w:eastAsia="仿宋_GB2312"/>
                <w:bCs/>
                <w:sz w:val="18"/>
                <w:szCs w:val="18"/>
              </w:rPr>
            </w:pPr>
          </w:p>
          <w:p>
            <w:pPr>
              <w:jc w:val="center"/>
              <w:rPr>
                <w:rFonts w:hint="eastAsia" w:ascii="仿宋_GB2312" w:eastAsia="仿宋_GB2312"/>
                <w:bCs/>
                <w:sz w:val="18"/>
                <w:szCs w:val="18"/>
              </w:rPr>
            </w:pPr>
          </w:p>
          <w:p>
            <w:pPr>
              <w:jc w:val="center"/>
              <w:rPr>
                <w:rFonts w:hint="eastAsia" w:ascii="仿宋_GB2312" w:eastAsia="仿宋_GB2312"/>
                <w:bCs/>
                <w:sz w:val="18"/>
                <w:szCs w:val="18"/>
              </w:rPr>
            </w:pPr>
          </w:p>
          <w:p>
            <w:pPr>
              <w:jc w:val="center"/>
              <w:rPr>
                <w:rFonts w:hint="eastAsia" w:ascii="仿宋_GB2312" w:eastAsia="仿宋_GB2312"/>
                <w:bCs/>
                <w:sz w:val="18"/>
                <w:szCs w:val="18"/>
              </w:rPr>
            </w:pPr>
          </w:p>
          <w:p>
            <w:pPr>
              <w:jc w:val="center"/>
              <w:rPr>
                <w:rFonts w:hint="eastAsia" w:ascii="仿宋_GB2312" w:eastAsia="仿宋_GB2312"/>
                <w:bCs/>
                <w:sz w:val="18"/>
                <w:szCs w:val="18"/>
              </w:rPr>
            </w:pPr>
          </w:p>
          <w:p>
            <w:pPr>
              <w:jc w:val="center"/>
              <w:rPr>
                <w:rFonts w:hint="eastAsia" w:ascii="仿宋_GB2312" w:eastAsia="仿宋_GB2312"/>
                <w:bCs/>
                <w:sz w:val="18"/>
                <w:szCs w:val="18"/>
              </w:rPr>
            </w:pPr>
          </w:p>
          <w:p>
            <w:pPr>
              <w:jc w:val="center"/>
              <w:rPr>
                <w:rFonts w:hint="eastAsia" w:ascii="仿宋_GB2312" w:eastAsia="仿宋_GB2312"/>
                <w:bCs/>
                <w:sz w:val="18"/>
                <w:szCs w:val="18"/>
              </w:rPr>
            </w:pPr>
          </w:p>
          <w:p>
            <w:pPr>
              <w:jc w:val="center"/>
              <w:rPr>
                <w:rFonts w:ascii="仿宋_GB2312" w:eastAsia="仿宋_GB2312"/>
                <w:bCs/>
                <w:sz w:val="18"/>
                <w:szCs w:val="18"/>
              </w:rPr>
            </w:pPr>
            <w:r>
              <w:rPr>
                <w:rFonts w:hint="eastAsia" w:ascii="仿宋_GB2312" w:eastAsia="仿宋_GB2312"/>
                <w:bCs/>
                <w:sz w:val="18"/>
                <w:szCs w:val="18"/>
              </w:rPr>
              <w:t>良</w:t>
            </w:r>
          </w:p>
          <w:p>
            <w:pPr>
              <w:jc w:val="center"/>
              <w:rPr>
                <w:rFonts w:ascii="仿宋_GB2312" w:eastAsia="仿宋_GB2312"/>
                <w:bCs/>
                <w:sz w:val="18"/>
                <w:szCs w:val="18"/>
              </w:rPr>
            </w:pPr>
            <w:r>
              <w:rPr>
                <w:rFonts w:hint="eastAsia" w:ascii="仿宋_GB2312" w:eastAsia="仿宋_GB2312"/>
                <w:bCs/>
                <w:sz w:val="18"/>
                <w:szCs w:val="18"/>
              </w:rPr>
              <w:t>好</w:t>
            </w:r>
          </w:p>
          <w:p>
            <w:pPr>
              <w:jc w:val="center"/>
              <w:rPr>
                <w:rFonts w:ascii="仿宋_GB2312" w:eastAsia="仿宋_GB2312"/>
                <w:bCs/>
                <w:sz w:val="18"/>
                <w:szCs w:val="18"/>
              </w:rPr>
            </w:pPr>
            <w:r>
              <w:rPr>
                <w:rFonts w:hint="eastAsia" w:ascii="仿宋_GB2312" w:eastAsia="仿宋_GB2312"/>
                <w:bCs/>
                <w:sz w:val="18"/>
                <w:szCs w:val="18"/>
              </w:rPr>
              <w:t>行</w:t>
            </w:r>
          </w:p>
          <w:p>
            <w:pPr>
              <w:jc w:val="center"/>
              <w:rPr>
                <w:rFonts w:ascii="仿宋_GB2312" w:eastAsia="仿宋_GB2312"/>
                <w:bCs/>
                <w:sz w:val="18"/>
                <w:szCs w:val="18"/>
              </w:rPr>
            </w:pPr>
            <w:r>
              <w:rPr>
                <w:rFonts w:hint="eastAsia" w:ascii="仿宋_GB2312" w:eastAsia="仿宋_GB2312"/>
                <w:bCs/>
                <w:sz w:val="18"/>
                <w:szCs w:val="18"/>
              </w:rPr>
              <w:t>为</w:t>
            </w:r>
          </w:p>
          <w:p>
            <w:pPr>
              <w:jc w:val="center"/>
              <w:rPr>
                <w:rFonts w:ascii="仿宋_GB2312" w:eastAsia="仿宋_GB2312"/>
                <w:bCs/>
                <w:sz w:val="18"/>
                <w:szCs w:val="18"/>
              </w:rPr>
            </w:pPr>
            <w:r>
              <w:rPr>
                <w:rFonts w:hint="eastAsia" w:ascii="仿宋_GB2312" w:eastAsia="仿宋_GB2312"/>
                <w:bCs/>
                <w:sz w:val="18"/>
                <w:szCs w:val="18"/>
              </w:rPr>
              <w:t>信</w:t>
            </w:r>
          </w:p>
          <w:p>
            <w:pPr>
              <w:jc w:val="center"/>
              <w:rPr>
                <w:rFonts w:ascii="仿宋_GB2312" w:eastAsia="仿宋_GB2312"/>
                <w:bCs/>
                <w:sz w:val="18"/>
                <w:szCs w:val="18"/>
              </w:rPr>
            </w:pPr>
            <w:r>
              <w:rPr>
                <w:rFonts w:hint="eastAsia" w:ascii="仿宋_GB2312" w:eastAsia="仿宋_GB2312"/>
                <w:bCs/>
                <w:sz w:val="18"/>
                <w:szCs w:val="18"/>
              </w:rPr>
              <w:t>息</w:t>
            </w:r>
          </w:p>
        </w:tc>
        <w:tc>
          <w:tcPr>
            <w:tcW w:w="579" w:type="dxa"/>
            <w:gridSpan w:val="2"/>
            <w:vMerge w:val="restart"/>
            <w:tcBorders>
              <w:right w:val="single" w:color="auto" w:sz="4" w:space="0"/>
            </w:tcBorders>
            <w:vAlign w:val="center"/>
          </w:tcPr>
          <w:p>
            <w:pPr>
              <w:rPr>
                <w:rFonts w:ascii="仿宋_GB2312" w:hAnsi="宋体" w:eastAsia="仿宋_GB2312"/>
                <w:sz w:val="18"/>
                <w:szCs w:val="18"/>
              </w:rPr>
            </w:pPr>
            <w:r>
              <w:rPr>
                <w:rFonts w:hint="eastAsia" w:ascii="仿宋_GB2312" w:eastAsia="仿宋_GB2312"/>
                <w:sz w:val="18"/>
                <w:szCs w:val="18"/>
              </w:rPr>
              <w:t>园林绿化类奖项及科技奖项</w:t>
            </w:r>
          </w:p>
          <w:p>
            <w:pPr>
              <w:rPr>
                <w:rFonts w:ascii="仿宋_GB2312" w:hAnsi="宋体" w:eastAsia="仿宋_GB2312"/>
                <w:sz w:val="18"/>
                <w:szCs w:val="18"/>
              </w:rPr>
            </w:pPr>
          </w:p>
          <w:p>
            <w:pPr>
              <w:rPr>
                <w:rFonts w:ascii="仿宋_GB2312" w:hAnsi="宋体" w:eastAsia="仿宋_GB2312"/>
                <w:sz w:val="18"/>
                <w:szCs w:val="18"/>
              </w:rPr>
            </w:pPr>
          </w:p>
        </w:tc>
        <w:tc>
          <w:tcPr>
            <w:tcW w:w="2494" w:type="dxa"/>
            <w:tcBorders>
              <w:lef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国家级</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每一奖项加30分（参建单位加15分）</w:t>
            </w:r>
          </w:p>
        </w:tc>
        <w:tc>
          <w:tcPr>
            <w:tcW w:w="283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2年（从获奖文件发出之日起计算）</w:t>
            </w:r>
          </w:p>
        </w:tc>
        <w:tc>
          <w:tcPr>
            <w:tcW w:w="3030" w:type="dxa"/>
            <w:vMerge w:val="restart"/>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获奖通报文件或获奖荣誉证书（政府、园林绿化行政主管部门或园林绿化行业协会认定，江门市行政区域范围内承接的工程项目。同一工程项目的获奖得分不可以累加，上限60分）</w:t>
            </w:r>
          </w:p>
        </w:tc>
        <w:tc>
          <w:tcPr>
            <w:tcW w:w="1302"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hint="eastAsia" w:ascii="仿宋_GB2312" w:eastAsia="仿宋_GB2312"/>
                <w:sz w:val="18"/>
                <w:szCs w:val="18"/>
              </w:rPr>
              <w:t>3-2</w:t>
            </w:r>
          </w:p>
        </w:tc>
        <w:tc>
          <w:tcPr>
            <w:tcW w:w="662" w:type="dxa"/>
            <w:vMerge w:val="continue"/>
            <w:vAlign w:val="center"/>
          </w:tcPr>
          <w:p>
            <w:pPr>
              <w:jc w:val="center"/>
              <w:rPr>
                <w:rFonts w:ascii="仿宋_GB2312" w:eastAsia="仿宋_GB2312"/>
                <w:sz w:val="18"/>
                <w:szCs w:val="18"/>
              </w:rPr>
            </w:pPr>
          </w:p>
        </w:tc>
        <w:tc>
          <w:tcPr>
            <w:tcW w:w="579" w:type="dxa"/>
            <w:gridSpan w:val="2"/>
            <w:vMerge w:val="continue"/>
            <w:tcBorders>
              <w:right w:val="single" w:color="auto" w:sz="4" w:space="0"/>
            </w:tcBorders>
            <w:vAlign w:val="center"/>
          </w:tcPr>
          <w:p>
            <w:pPr>
              <w:rPr>
                <w:rFonts w:ascii="仿宋_GB2312" w:hAnsi="宋体" w:eastAsia="仿宋_GB2312"/>
                <w:sz w:val="18"/>
                <w:szCs w:val="18"/>
              </w:rPr>
            </w:pPr>
          </w:p>
        </w:tc>
        <w:tc>
          <w:tcPr>
            <w:tcW w:w="2494" w:type="dxa"/>
            <w:tcBorders>
              <w:lef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广东省</w:t>
            </w:r>
          </w:p>
        </w:tc>
        <w:tc>
          <w:tcPr>
            <w:tcW w:w="3083" w:type="dxa"/>
            <w:vAlign w:val="center"/>
          </w:tcPr>
          <w:p>
            <w:pPr>
              <w:rPr>
                <w:rFonts w:ascii="仿宋_GB2312" w:hAnsi="宋体" w:eastAsia="仿宋_GB2312"/>
                <w:sz w:val="18"/>
                <w:szCs w:val="18"/>
              </w:rPr>
            </w:pPr>
            <w:r>
              <w:rPr>
                <w:rFonts w:hint="eastAsia" w:ascii="仿宋_GB2312" w:hAnsi="宋体" w:eastAsia="仿宋_GB2312"/>
                <w:sz w:val="18"/>
                <w:szCs w:val="18"/>
              </w:rPr>
              <w:t>每一奖项加20分（参建单位加10分）</w:t>
            </w:r>
          </w:p>
        </w:tc>
        <w:tc>
          <w:tcPr>
            <w:tcW w:w="283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2年（从获奖文件发出之日起计算）</w:t>
            </w:r>
          </w:p>
        </w:tc>
        <w:tc>
          <w:tcPr>
            <w:tcW w:w="3030" w:type="dxa"/>
            <w:vMerge w:val="continue"/>
            <w:tcMar>
              <w:top w:w="0" w:type="dxa"/>
              <w:left w:w="28" w:type="dxa"/>
              <w:bottom w:w="0" w:type="dxa"/>
              <w:right w:w="28" w:type="dxa"/>
            </w:tcMar>
            <w:vAlign w:val="center"/>
          </w:tcPr>
          <w:p>
            <w:pPr>
              <w:spacing w:line="240" w:lineRule="exact"/>
              <w:rPr>
                <w:rFonts w:ascii="仿宋_GB2312" w:hAnsi="宋体"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9"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hint="eastAsia" w:ascii="仿宋_GB2312" w:eastAsia="仿宋_GB2312"/>
                <w:sz w:val="18"/>
                <w:szCs w:val="18"/>
              </w:rPr>
              <w:t>3-3</w:t>
            </w:r>
          </w:p>
        </w:tc>
        <w:tc>
          <w:tcPr>
            <w:tcW w:w="662" w:type="dxa"/>
            <w:vMerge w:val="continue"/>
            <w:vAlign w:val="center"/>
          </w:tcPr>
          <w:p>
            <w:pPr>
              <w:jc w:val="center"/>
              <w:rPr>
                <w:rFonts w:ascii="仿宋_GB2312" w:eastAsia="仿宋_GB2312"/>
                <w:sz w:val="18"/>
                <w:szCs w:val="18"/>
              </w:rPr>
            </w:pPr>
          </w:p>
        </w:tc>
        <w:tc>
          <w:tcPr>
            <w:tcW w:w="579" w:type="dxa"/>
            <w:gridSpan w:val="2"/>
            <w:vMerge w:val="continue"/>
            <w:tcBorders>
              <w:right w:val="single" w:color="auto" w:sz="4" w:space="0"/>
            </w:tcBorders>
            <w:vAlign w:val="center"/>
          </w:tcPr>
          <w:p>
            <w:pPr>
              <w:rPr>
                <w:rFonts w:ascii="仿宋_GB2312" w:hAnsi="宋体" w:eastAsia="仿宋_GB2312"/>
                <w:sz w:val="18"/>
                <w:szCs w:val="18"/>
              </w:rPr>
            </w:pPr>
          </w:p>
        </w:tc>
        <w:tc>
          <w:tcPr>
            <w:tcW w:w="2494" w:type="dxa"/>
            <w:tcBorders>
              <w:lef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江门市</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每一奖项加15分，（参建单位加5分）</w:t>
            </w:r>
          </w:p>
        </w:tc>
        <w:tc>
          <w:tcPr>
            <w:tcW w:w="283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2年（从获奖文件发出之日起计算）</w:t>
            </w:r>
          </w:p>
        </w:tc>
        <w:tc>
          <w:tcPr>
            <w:tcW w:w="3030" w:type="dxa"/>
            <w:vMerge w:val="continue"/>
            <w:tcMar>
              <w:top w:w="0" w:type="dxa"/>
              <w:left w:w="28" w:type="dxa"/>
              <w:bottom w:w="0" w:type="dxa"/>
              <w:right w:w="28" w:type="dxa"/>
            </w:tcMar>
            <w:vAlign w:val="center"/>
          </w:tcPr>
          <w:p>
            <w:pPr>
              <w:spacing w:line="240" w:lineRule="exact"/>
              <w:rPr>
                <w:rFonts w:ascii="仿宋_GB2312" w:hAnsi="宋体"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restart"/>
            <w:vAlign w:val="center"/>
          </w:tcPr>
          <w:p>
            <w:pPr>
              <w:jc w:val="center"/>
              <w:rPr>
                <w:rFonts w:ascii="仿宋_GB2312" w:eastAsia="仿宋_GB2312"/>
                <w:sz w:val="18"/>
                <w:szCs w:val="18"/>
              </w:rPr>
            </w:pPr>
            <w:r>
              <w:rPr>
                <w:rFonts w:ascii="仿宋_GB2312" w:eastAsia="仿宋_GB2312"/>
                <w:sz w:val="18"/>
                <w:szCs w:val="18"/>
              </w:rPr>
              <w:t>4</w:t>
            </w:r>
          </w:p>
        </w:tc>
        <w:tc>
          <w:tcPr>
            <w:tcW w:w="406" w:type="dxa"/>
            <w:vAlign w:val="center"/>
          </w:tcPr>
          <w:p>
            <w:pPr>
              <w:jc w:val="center"/>
              <w:rPr>
                <w:rFonts w:ascii="仿宋_GB2312" w:eastAsia="仿宋_GB2312"/>
                <w:sz w:val="18"/>
                <w:szCs w:val="18"/>
              </w:rPr>
            </w:pPr>
            <w:r>
              <w:rPr>
                <w:rFonts w:ascii="仿宋_GB2312" w:eastAsia="仿宋_GB2312"/>
                <w:sz w:val="18"/>
                <w:szCs w:val="18"/>
              </w:rPr>
              <w:t>4-1</w:t>
            </w:r>
          </w:p>
        </w:tc>
        <w:tc>
          <w:tcPr>
            <w:tcW w:w="662" w:type="dxa"/>
            <w:vMerge w:val="continue"/>
            <w:vAlign w:val="center"/>
          </w:tcPr>
          <w:p>
            <w:pPr>
              <w:jc w:val="center"/>
              <w:rPr>
                <w:rFonts w:ascii="仿宋_GB2312" w:eastAsia="仿宋_GB2312"/>
                <w:sz w:val="18"/>
                <w:szCs w:val="18"/>
              </w:rPr>
            </w:pPr>
          </w:p>
        </w:tc>
        <w:tc>
          <w:tcPr>
            <w:tcW w:w="302" w:type="dxa"/>
            <w:vMerge w:val="restart"/>
            <w:tcBorders>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通</w:t>
            </w:r>
          </w:p>
          <w:p>
            <w:pPr>
              <w:jc w:val="center"/>
              <w:rPr>
                <w:rFonts w:ascii="仿宋_GB2312" w:eastAsia="仿宋_GB2312"/>
                <w:sz w:val="18"/>
                <w:szCs w:val="18"/>
              </w:rPr>
            </w:pPr>
            <w:r>
              <w:rPr>
                <w:rFonts w:hint="eastAsia" w:ascii="仿宋_GB2312" w:eastAsia="仿宋_GB2312"/>
                <w:sz w:val="18"/>
                <w:szCs w:val="18"/>
              </w:rPr>
              <w:t>报</w:t>
            </w:r>
          </w:p>
          <w:p>
            <w:pPr>
              <w:jc w:val="center"/>
              <w:rPr>
                <w:rFonts w:ascii="仿宋_GB2312" w:eastAsia="仿宋_GB2312"/>
                <w:sz w:val="18"/>
                <w:szCs w:val="18"/>
              </w:rPr>
            </w:pPr>
            <w:r>
              <w:rPr>
                <w:rFonts w:hint="eastAsia" w:ascii="仿宋_GB2312" w:eastAsia="仿宋_GB2312"/>
                <w:sz w:val="18"/>
                <w:szCs w:val="18"/>
              </w:rPr>
              <w:t>表</w:t>
            </w:r>
          </w:p>
          <w:p>
            <w:pPr>
              <w:jc w:val="center"/>
              <w:rPr>
                <w:rFonts w:ascii="仿宋_GB2312" w:hAnsi="宋体" w:eastAsia="仿宋_GB2312"/>
                <w:dstrike/>
                <w:sz w:val="18"/>
                <w:szCs w:val="18"/>
              </w:rPr>
            </w:pPr>
            <w:r>
              <w:rPr>
                <w:rFonts w:hint="eastAsia" w:ascii="仿宋_GB2312" w:eastAsia="仿宋_GB2312"/>
                <w:sz w:val="18"/>
                <w:szCs w:val="18"/>
              </w:rPr>
              <w:t>扬</w:t>
            </w:r>
          </w:p>
          <w:p>
            <w:pPr>
              <w:jc w:val="center"/>
              <w:rPr>
                <w:rFonts w:ascii="仿宋_GB2312" w:hAnsi="宋体" w:eastAsia="仿宋_GB2312"/>
                <w:dstrike/>
                <w:sz w:val="18"/>
                <w:szCs w:val="18"/>
              </w:rPr>
            </w:pPr>
          </w:p>
          <w:p>
            <w:pPr>
              <w:jc w:val="center"/>
              <w:rPr>
                <w:rFonts w:ascii="仿宋_GB2312" w:hAnsi="宋体" w:eastAsia="仿宋_GB2312"/>
                <w:dstrike/>
                <w:sz w:val="18"/>
                <w:szCs w:val="18"/>
              </w:rPr>
            </w:pPr>
          </w:p>
        </w:tc>
        <w:tc>
          <w:tcPr>
            <w:tcW w:w="277" w:type="dxa"/>
            <w:vMerge w:val="restart"/>
            <w:tcBorders>
              <w:lef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国家级</w:t>
            </w:r>
          </w:p>
        </w:tc>
        <w:tc>
          <w:tcPr>
            <w:tcW w:w="2494" w:type="dxa"/>
            <w:vAlign w:val="center"/>
          </w:tcPr>
          <w:p>
            <w:pPr>
              <w:rPr>
                <w:rFonts w:ascii="仿宋_GB2312" w:hAnsi="宋体" w:eastAsia="仿宋_GB2312"/>
                <w:sz w:val="18"/>
                <w:szCs w:val="18"/>
              </w:rPr>
            </w:pPr>
            <w:r>
              <w:rPr>
                <w:rFonts w:hint="eastAsia" w:ascii="仿宋_GB2312" w:hAnsi="宋体" w:eastAsia="仿宋_GB2312"/>
                <w:sz w:val="18"/>
                <w:szCs w:val="18"/>
              </w:rPr>
              <w:t>国务院：与本市园林绿化建设有关的通报表扬</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30</w:t>
            </w:r>
            <w:r>
              <w:rPr>
                <w:rFonts w:hint="eastAsia" w:ascii="仿宋_GB2312" w:hAnsi="宋体" w:eastAsia="仿宋_GB2312"/>
                <w:sz w:val="18"/>
                <w:szCs w:val="18"/>
              </w:rPr>
              <w:t>分</w:t>
            </w:r>
          </w:p>
        </w:tc>
        <w:tc>
          <w:tcPr>
            <w:tcW w:w="2835" w:type="dxa"/>
            <w:vMerge w:val="restart"/>
            <w:vAlign w:val="center"/>
          </w:tcPr>
          <w:p>
            <w:pPr>
              <w:spacing w:line="240" w:lineRule="exact"/>
              <w:jc w:val="center"/>
              <w:rPr>
                <w:rFonts w:ascii="仿宋_GB2312" w:hAnsi="宋体" w:eastAsia="仿宋_GB2312"/>
                <w:sz w:val="18"/>
                <w:szCs w:val="18"/>
              </w:rPr>
            </w:pPr>
            <w:r>
              <w:rPr>
                <w:rFonts w:ascii="仿宋_GB2312" w:hAnsi="宋体" w:eastAsia="仿宋_GB2312"/>
                <w:sz w:val="18"/>
                <w:szCs w:val="18"/>
              </w:rPr>
              <w:t>1</w:t>
            </w:r>
            <w:r>
              <w:rPr>
                <w:rFonts w:hint="eastAsia" w:ascii="仿宋_GB2312" w:hAnsi="宋体" w:eastAsia="仿宋_GB2312"/>
                <w:sz w:val="18"/>
                <w:szCs w:val="18"/>
              </w:rPr>
              <w:t>年（从通报表扬文件发出之日起计算）</w:t>
            </w:r>
          </w:p>
        </w:tc>
        <w:tc>
          <w:tcPr>
            <w:tcW w:w="3030" w:type="dxa"/>
            <w:vMerge w:val="restart"/>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通报</w:t>
            </w:r>
            <w:r>
              <w:rPr>
                <w:rFonts w:hint="eastAsia" w:ascii="仿宋_GB2312" w:eastAsia="仿宋_GB2312"/>
                <w:sz w:val="18"/>
                <w:szCs w:val="18"/>
              </w:rPr>
              <w:t>表扬</w:t>
            </w:r>
            <w:r>
              <w:rPr>
                <w:rFonts w:hint="eastAsia" w:ascii="仿宋_GB2312" w:hAnsi="宋体" w:eastAsia="仿宋_GB2312"/>
                <w:sz w:val="18"/>
                <w:szCs w:val="18"/>
              </w:rPr>
              <w:t>文件，通报表扬是指公开的有正式文件号、须在官方网站公布（上限60分）</w:t>
            </w:r>
          </w:p>
        </w:tc>
        <w:tc>
          <w:tcPr>
            <w:tcW w:w="1302"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4-2</w:t>
            </w:r>
          </w:p>
        </w:tc>
        <w:tc>
          <w:tcPr>
            <w:tcW w:w="662" w:type="dxa"/>
            <w:vMerge w:val="continue"/>
            <w:vAlign w:val="center"/>
          </w:tcPr>
          <w:p>
            <w:pPr>
              <w:jc w:val="center"/>
              <w:rPr>
                <w:rFonts w:ascii="仿宋_GB2312" w:eastAsia="仿宋_GB2312"/>
                <w:sz w:val="18"/>
                <w:szCs w:val="18"/>
              </w:rPr>
            </w:pPr>
          </w:p>
        </w:tc>
        <w:tc>
          <w:tcPr>
            <w:tcW w:w="302" w:type="dxa"/>
            <w:vMerge w:val="continue"/>
            <w:tcBorders>
              <w:right w:val="single" w:color="auto" w:sz="4" w:space="0"/>
            </w:tcBorders>
            <w:vAlign w:val="center"/>
          </w:tcPr>
          <w:p>
            <w:pPr>
              <w:jc w:val="center"/>
              <w:rPr>
                <w:rFonts w:ascii="仿宋_GB2312" w:eastAsia="仿宋_GB2312"/>
                <w:sz w:val="18"/>
                <w:szCs w:val="18"/>
              </w:rPr>
            </w:pPr>
          </w:p>
        </w:tc>
        <w:tc>
          <w:tcPr>
            <w:tcW w:w="277" w:type="dxa"/>
            <w:vMerge w:val="continue"/>
            <w:tcBorders>
              <w:left w:val="single" w:color="auto" w:sz="4" w:space="0"/>
            </w:tcBorders>
            <w:vAlign w:val="center"/>
          </w:tcPr>
          <w:p>
            <w:pPr>
              <w:jc w:val="center"/>
              <w:rPr>
                <w:rFonts w:ascii="仿宋_GB2312" w:eastAsia="仿宋_GB2312"/>
                <w:sz w:val="18"/>
                <w:szCs w:val="18"/>
              </w:rPr>
            </w:pPr>
          </w:p>
        </w:tc>
        <w:tc>
          <w:tcPr>
            <w:tcW w:w="249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住房城乡建设部：与本市园林绿化建设有关市场行为、质量安全方面的通报表扬</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20</w:t>
            </w:r>
            <w:r>
              <w:rPr>
                <w:rFonts w:hint="eastAsia" w:ascii="仿宋_GB2312" w:hAnsi="宋体" w:eastAsia="仿宋_GB2312"/>
                <w:sz w:val="18"/>
                <w:szCs w:val="18"/>
              </w:rPr>
              <w:t>分</w:t>
            </w:r>
          </w:p>
        </w:tc>
        <w:tc>
          <w:tcPr>
            <w:tcW w:w="2835" w:type="dxa"/>
            <w:vMerge w:val="continue"/>
            <w:vAlign w:val="center"/>
          </w:tcPr>
          <w:p>
            <w:pPr>
              <w:spacing w:line="240" w:lineRule="exact"/>
              <w:jc w:val="center"/>
              <w:rPr>
                <w:rFonts w:ascii="仿宋_GB2312" w:eastAsia="仿宋_GB2312"/>
                <w:sz w:val="18"/>
                <w:szCs w:val="18"/>
              </w:rPr>
            </w:pPr>
          </w:p>
        </w:tc>
        <w:tc>
          <w:tcPr>
            <w:tcW w:w="3030" w:type="dxa"/>
            <w:vMerge w:val="continue"/>
            <w:tcMar>
              <w:top w:w="0" w:type="dxa"/>
              <w:left w:w="28" w:type="dxa"/>
              <w:bottom w:w="0" w:type="dxa"/>
              <w:right w:w="28" w:type="dxa"/>
            </w:tcMar>
            <w:vAlign w:val="center"/>
          </w:tcPr>
          <w:p>
            <w:pPr>
              <w:spacing w:line="240" w:lineRule="exact"/>
              <w:rPr>
                <w:rFonts w:ascii="仿宋_GB2312"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79"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4-3</w:t>
            </w:r>
          </w:p>
        </w:tc>
        <w:tc>
          <w:tcPr>
            <w:tcW w:w="662" w:type="dxa"/>
            <w:vMerge w:val="continue"/>
            <w:vAlign w:val="center"/>
          </w:tcPr>
          <w:p>
            <w:pPr>
              <w:jc w:val="center"/>
              <w:rPr>
                <w:rFonts w:ascii="仿宋_GB2312" w:eastAsia="仿宋_GB2312"/>
                <w:sz w:val="18"/>
                <w:szCs w:val="18"/>
              </w:rPr>
            </w:pPr>
          </w:p>
        </w:tc>
        <w:tc>
          <w:tcPr>
            <w:tcW w:w="302" w:type="dxa"/>
            <w:vMerge w:val="continue"/>
            <w:tcBorders>
              <w:right w:val="single" w:color="auto" w:sz="4" w:space="0"/>
            </w:tcBorders>
            <w:vAlign w:val="center"/>
          </w:tcPr>
          <w:p>
            <w:pPr>
              <w:jc w:val="center"/>
              <w:rPr>
                <w:rFonts w:ascii="仿宋_GB2312" w:hAnsi="宋体" w:eastAsia="仿宋_GB2312"/>
                <w:sz w:val="18"/>
                <w:szCs w:val="18"/>
              </w:rPr>
            </w:pPr>
          </w:p>
        </w:tc>
        <w:tc>
          <w:tcPr>
            <w:tcW w:w="277" w:type="dxa"/>
            <w:vMerge w:val="restart"/>
            <w:tcBorders>
              <w:lef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广东省级</w:t>
            </w:r>
          </w:p>
        </w:tc>
        <w:tc>
          <w:tcPr>
            <w:tcW w:w="249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广东省人民政府：与本市园林绿化建设有关市场行为、质量安全方面的通报表扬</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20</w:t>
            </w:r>
            <w:r>
              <w:rPr>
                <w:rFonts w:hint="eastAsia" w:ascii="仿宋_GB2312" w:hAnsi="宋体" w:eastAsia="仿宋_GB2312"/>
                <w:sz w:val="18"/>
                <w:szCs w:val="18"/>
              </w:rPr>
              <w:t>分</w:t>
            </w:r>
          </w:p>
        </w:tc>
        <w:tc>
          <w:tcPr>
            <w:tcW w:w="2835" w:type="dxa"/>
            <w:vMerge w:val="continue"/>
            <w:vAlign w:val="center"/>
          </w:tcPr>
          <w:p>
            <w:pPr>
              <w:spacing w:line="240" w:lineRule="exact"/>
              <w:jc w:val="center"/>
              <w:rPr>
                <w:rFonts w:ascii="仿宋_GB2312" w:hAnsi="宋体" w:eastAsia="仿宋_GB2312"/>
                <w:sz w:val="18"/>
                <w:szCs w:val="18"/>
              </w:rPr>
            </w:pPr>
          </w:p>
        </w:tc>
        <w:tc>
          <w:tcPr>
            <w:tcW w:w="3030" w:type="dxa"/>
            <w:vMerge w:val="continue"/>
            <w:tcMar>
              <w:top w:w="0" w:type="dxa"/>
              <w:left w:w="28" w:type="dxa"/>
              <w:bottom w:w="0" w:type="dxa"/>
              <w:right w:w="28" w:type="dxa"/>
            </w:tcMar>
            <w:vAlign w:val="center"/>
          </w:tcPr>
          <w:p>
            <w:pPr>
              <w:spacing w:line="240" w:lineRule="exact"/>
              <w:rPr>
                <w:rFonts w:ascii="仿宋_GB2312"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4-4</w:t>
            </w:r>
          </w:p>
        </w:tc>
        <w:tc>
          <w:tcPr>
            <w:tcW w:w="662" w:type="dxa"/>
            <w:vMerge w:val="continue"/>
            <w:vAlign w:val="center"/>
          </w:tcPr>
          <w:p>
            <w:pPr>
              <w:jc w:val="center"/>
              <w:rPr>
                <w:rFonts w:ascii="仿宋_GB2312" w:eastAsia="仿宋_GB2312"/>
                <w:sz w:val="18"/>
                <w:szCs w:val="18"/>
              </w:rPr>
            </w:pPr>
          </w:p>
        </w:tc>
        <w:tc>
          <w:tcPr>
            <w:tcW w:w="302" w:type="dxa"/>
            <w:vMerge w:val="continue"/>
            <w:tcBorders>
              <w:right w:val="single" w:color="auto" w:sz="4" w:space="0"/>
            </w:tcBorders>
            <w:vAlign w:val="center"/>
          </w:tcPr>
          <w:p>
            <w:pPr>
              <w:jc w:val="center"/>
              <w:rPr>
                <w:rFonts w:ascii="仿宋_GB2312" w:eastAsia="仿宋_GB2312"/>
                <w:sz w:val="18"/>
                <w:szCs w:val="18"/>
              </w:rPr>
            </w:pPr>
          </w:p>
        </w:tc>
        <w:tc>
          <w:tcPr>
            <w:tcW w:w="277" w:type="dxa"/>
            <w:vMerge w:val="continue"/>
            <w:tcBorders>
              <w:left w:val="single" w:color="auto" w:sz="4" w:space="0"/>
            </w:tcBorders>
            <w:vAlign w:val="center"/>
          </w:tcPr>
          <w:p>
            <w:pPr>
              <w:jc w:val="center"/>
              <w:rPr>
                <w:rFonts w:ascii="仿宋_GB2312" w:eastAsia="仿宋_GB2312"/>
                <w:sz w:val="18"/>
                <w:szCs w:val="18"/>
              </w:rPr>
            </w:pPr>
          </w:p>
        </w:tc>
        <w:tc>
          <w:tcPr>
            <w:tcW w:w="249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广东省住房城乡建设厅：与本市园林绿化建设有关市场行为、质量安全方面的通报表扬</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10</w:t>
            </w:r>
            <w:r>
              <w:rPr>
                <w:rFonts w:hint="eastAsia" w:ascii="仿宋_GB2312" w:hAnsi="宋体" w:eastAsia="仿宋_GB2312"/>
                <w:sz w:val="18"/>
                <w:szCs w:val="18"/>
              </w:rPr>
              <w:t>分</w:t>
            </w:r>
          </w:p>
        </w:tc>
        <w:tc>
          <w:tcPr>
            <w:tcW w:w="2835" w:type="dxa"/>
            <w:vMerge w:val="continue"/>
            <w:vAlign w:val="center"/>
          </w:tcPr>
          <w:p>
            <w:pPr>
              <w:spacing w:line="240" w:lineRule="exact"/>
              <w:jc w:val="center"/>
              <w:rPr>
                <w:rFonts w:ascii="仿宋_GB2312" w:eastAsia="仿宋_GB2312"/>
                <w:sz w:val="18"/>
                <w:szCs w:val="18"/>
              </w:rPr>
            </w:pPr>
          </w:p>
        </w:tc>
        <w:tc>
          <w:tcPr>
            <w:tcW w:w="3030" w:type="dxa"/>
            <w:vMerge w:val="continue"/>
            <w:tcMar>
              <w:top w:w="0" w:type="dxa"/>
              <w:left w:w="28" w:type="dxa"/>
              <w:bottom w:w="0" w:type="dxa"/>
              <w:right w:w="28" w:type="dxa"/>
            </w:tcMar>
            <w:vAlign w:val="center"/>
          </w:tcPr>
          <w:p>
            <w:pPr>
              <w:rPr>
                <w:rFonts w:ascii="仿宋_GB2312" w:eastAsia="仿宋_GB2312"/>
                <w:sz w:val="18"/>
                <w:szCs w:val="18"/>
              </w:rPr>
            </w:pPr>
          </w:p>
        </w:tc>
        <w:tc>
          <w:tcPr>
            <w:tcW w:w="1302"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4-5</w:t>
            </w:r>
          </w:p>
        </w:tc>
        <w:tc>
          <w:tcPr>
            <w:tcW w:w="662" w:type="dxa"/>
            <w:vMerge w:val="continue"/>
            <w:vAlign w:val="center"/>
          </w:tcPr>
          <w:p>
            <w:pPr>
              <w:jc w:val="center"/>
              <w:rPr>
                <w:rFonts w:ascii="仿宋_GB2312" w:eastAsia="仿宋_GB2312"/>
                <w:sz w:val="18"/>
                <w:szCs w:val="18"/>
              </w:rPr>
            </w:pPr>
          </w:p>
        </w:tc>
        <w:tc>
          <w:tcPr>
            <w:tcW w:w="302" w:type="dxa"/>
            <w:vMerge w:val="continue"/>
            <w:tcBorders>
              <w:right w:val="single" w:color="auto" w:sz="4" w:space="0"/>
            </w:tcBorders>
            <w:vAlign w:val="center"/>
          </w:tcPr>
          <w:p>
            <w:pPr>
              <w:jc w:val="center"/>
              <w:rPr>
                <w:rFonts w:ascii="仿宋_GB2312" w:hAnsi="宋体" w:eastAsia="仿宋_GB2312"/>
                <w:sz w:val="18"/>
                <w:szCs w:val="18"/>
              </w:rPr>
            </w:pPr>
          </w:p>
        </w:tc>
        <w:tc>
          <w:tcPr>
            <w:tcW w:w="277" w:type="dxa"/>
            <w:vMerge w:val="restart"/>
            <w:tcBorders>
              <w:lef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市级和县级</w:t>
            </w:r>
          </w:p>
        </w:tc>
        <w:tc>
          <w:tcPr>
            <w:tcW w:w="249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江门市人民政府：与本市园林绿化建设有关市场行为、质量安全方面的通报表扬</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10</w:t>
            </w:r>
            <w:r>
              <w:rPr>
                <w:rFonts w:hint="eastAsia" w:ascii="仿宋_GB2312" w:hAnsi="宋体" w:eastAsia="仿宋_GB2312"/>
                <w:sz w:val="18"/>
                <w:szCs w:val="18"/>
              </w:rPr>
              <w:t>分</w:t>
            </w:r>
          </w:p>
        </w:tc>
        <w:tc>
          <w:tcPr>
            <w:tcW w:w="2835" w:type="dxa"/>
            <w:vMerge w:val="continue"/>
            <w:vAlign w:val="center"/>
          </w:tcPr>
          <w:p>
            <w:pPr>
              <w:spacing w:line="240" w:lineRule="exact"/>
              <w:jc w:val="center"/>
              <w:rPr>
                <w:rFonts w:ascii="仿宋_GB2312" w:hAnsi="宋体" w:eastAsia="仿宋_GB2312"/>
                <w:sz w:val="18"/>
                <w:szCs w:val="18"/>
              </w:rPr>
            </w:pPr>
          </w:p>
        </w:tc>
        <w:tc>
          <w:tcPr>
            <w:tcW w:w="3030" w:type="dxa"/>
            <w:vMerge w:val="continue"/>
            <w:tcMar>
              <w:top w:w="0" w:type="dxa"/>
              <w:left w:w="28" w:type="dxa"/>
              <w:bottom w:w="0" w:type="dxa"/>
              <w:right w:w="28" w:type="dxa"/>
            </w:tcMar>
            <w:vAlign w:val="center"/>
          </w:tcPr>
          <w:p>
            <w:pPr>
              <w:rPr>
                <w:rFonts w:ascii="仿宋_GB2312" w:eastAsia="仿宋_GB2312"/>
                <w:sz w:val="18"/>
                <w:szCs w:val="18"/>
              </w:rPr>
            </w:pPr>
          </w:p>
        </w:tc>
        <w:tc>
          <w:tcPr>
            <w:tcW w:w="1302"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32"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4-6</w:t>
            </w:r>
          </w:p>
        </w:tc>
        <w:tc>
          <w:tcPr>
            <w:tcW w:w="662" w:type="dxa"/>
            <w:vMerge w:val="continue"/>
            <w:vAlign w:val="center"/>
          </w:tcPr>
          <w:p>
            <w:pPr>
              <w:jc w:val="center"/>
              <w:rPr>
                <w:rFonts w:ascii="仿宋_GB2312" w:eastAsia="仿宋_GB2312"/>
                <w:sz w:val="18"/>
                <w:szCs w:val="18"/>
              </w:rPr>
            </w:pPr>
          </w:p>
        </w:tc>
        <w:tc>
          <w:tcPr>
            <w:tcW w:w="302" w:type="dxa"/>
            <w:vMerge w:val="continue"/>
            <w:tcBorders>
              <w:right w:val="single" w:color="auto" w:sz="4" w:space="0"/>
            </w:tcBorders>
            <w:vAlign w:val="center"/>
          </w:tcPr>
          <w:p>
            <w:pPr>
              <w:jc w:val="center"/>
              <w:rPr>
                <w:rFonts w:ascii="仿宋_GB2312" w:hAnsi="宋体" w:eastAsia="仿宋_GB2312"/>
                <w:sz w:val="18"/>
                <w:szCs w:val="18"/>
              </w:rPr>
            </w:pPr>
          </w:p>
        </w:tc>
        <w:tc>
          <w:tcPr>
            <w:tcW w:w="277" w:type="dxa"/>
            <w:vMerge w:val="continue"/>
            <w:tcBorders>
              <w:left w:val="single" w:color="auto" w:sz="4" w:space="0"/>
            </w:tcBorders>
            <w:vAlign w:val="center"/>
          </w:tcPr>
          <w:p>
            <w:pPr>
              <w:jc w:val="center"/>
              <w:rPr>
                <w:rFonts w:ascii="仿宋_GB2312" w:hAnsi="宋体" w:eastAsia="仿宋_GB2312"/>
                <w:sz w:val="18"/>
                <w:szCs w:val="18"/>
              </w:rPr>
            </w:pPr>
          </w:p>
        </w:tc>
        <w:tc>
          <w:tcPr>
            <w:tcW w:w="249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江门市城市管理综合执法局，各县（市、区）人民政府：与本市园林绿化建设有关市场行为、质量安全、社会公益方面的通报表扬</w:t>
            </w:r>
          </w:p>
        </w:tc>
        <w:tc>
          <w:tcPr>
            <w:tcW w:w="3083" w:type="dxa"/>
            <w:vAlign w:val="center"/>
          </w:tcPr>
          <w:p>
            <w:pPr>
              <w:jc w:val="center"/>
              <w:rPr>
                <w:rFonts w:ascii="仿宋_GB2312" w:eastAsia="仿宋_GB2312"/>
                <w:sz w:val="18"/>
                <w:szCs w:val="18"/>
              </w:rPr>
            </w:pPr>
            <w:r>
              <w:rPr>
                <w:rFonts w:hint="eastAsia" w:ascii="仿宋_GB2312" w:hAnsi="宋体" w:eastAsia="仿宋_GB2312"/>
                <w:sz w:val="18"/>
                <w:szCs w:val="18"/>
              </w:rPr>
              <w:t>每项加</w:t>
            </w:r>
            <w:r>
              <w:rPr>
                <w:rFonts w:ascii="仿宋_GB2312" w:hAnsi="宋体" w:eastAsia="仿宋_GB2312"/>
                <w:sz w:val="18"/>
                <w:szCs w:val="18"/>
              </w:rPr>
              <w:t>5</w:t>
            </w:r>
            <w:r>
              <w:rPr>
                <w:rFonts w:hint="eastAsia" w:ascii="仿宋_GB2312" w:hAnsi="宋体" w:eastAsia="仿宋_GB2312"/>
                <w:sz w:val="18"/>
                <w:szCs w:val="18"/>
              </w:rPr>
              <w:t>分</w:t>
            </w:r>
          </w:p>
        </w:tc>
        <w:tc>
          <w:tcPr>
            <w:tcW w:w="2835" w:type="dxa"/>
            <w:vMerge w:val="continue"/>
            <w:vAlign w:val="center"/>
          </w:tcPr>
          <w:p>
            <w:pPr>
              <w:spacing w:line="240" w:lineRule="exact"/>
              <w:jc w:val="center"/>
              <w:rPr>
                <w:rFonts w:ascii="仿宋_GB2312" w:hAnsi="宋体" w:eastAsia="仿宋_GB2312"/>
                <w:sz w:val="18"/>
                <w:szCs w:val="18"/>
              </w:rPr>
            </w:pPr>
          </w:p>
        </w:tc>
        <w:tc>
          <w:tcPr>
            <w:tcW w:w="3030" w:type="dxa"/>
            <w:vMerge w:val="continue"/>
            <w:tcMar>
              <w:top w:w="0" w:type="dxa"/>
              <w:left w:w="28" w:type="dxa"/>
              <w:bottom w:w="0" w:type="dxa"/>
              <w:right w:w="28" w:type="dxa"/>
            </w:tcMar>
            <w:vAlign w:val="center"/>
          </w:tcPr>
          <w:p>
            <w:pPr>
              <w:rPr>
                <w:rFonts w:ascii="仿宋_GB2312" w:eastAsia="仿宋_GB2312"/>
                <w:sz w:val="18"/>
                <w:szCs w:val="18"/>
              </w:rPr>
            </w:pPr>
          </w:p>
        </w:tc>
        <w:tc>
          <w:tcPr>
            <w:tcW w:w="1302"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restart"/>
            <w:vAlign w:val="center"/>
          </w:tcPr>
          <w:p>
            <w:pPr>
              <w:jc w:val="center"/>
              <w:rPr>
                <w:rFonts w:ascii="仿宋_GB2312" w:eastAsia="仿宋_GB2312"/>
                <w:sz w:val="18"/>
                <w:szCs w:val="18"/>
              </w:rPr>
            </w:pPr>
            <w:r>
              <w:rPr>
                <w:rFonts w:hint="eastAsia" w:ascii="仿宋_GB2312" w:eastAsia="仿宋_GB2312"/>
                <w:sz w:val="18"/>
                <w:szCs w:val="18"/>
              </w:rPr>
              <w:t>5</w:t>
            </w:r>
          </w:p>
        </w:tc>
        <w:tc>
          <w:tcPr>
            <w:tcW w:w="406" w:type="dxa"/>
            <w:vAlign w:val="center"/>
          </w:tcPr>
          <w:p>
            <w:pPr>
              <w:jc w:val="center"/>
              <w:rPr>
                <w:rFonts w:ascii="仿宋_GB2312" w:eastAsia="仿宋_GB2312"/>
                <w:sz w:val="18"/>
                <w:szCs w:val="18"/>
              </w:rPr>
            </w:pPr>
            <w:r>
              <w:rPr>
                <w:rFonts w:ascii="仿宋_GB2312" w:eastAsia="仿宋_GB2312"/>
                <w:sz w:val="18"/>
                <w:szCs w:val="18"/>
              </w:rPr>
              <w:t>5-</w:t>
            </w:r>
            <w:r>
              <w:rPr>
                <w:rFonts w:hint="eastAsia" w:ascii="仿宋_GB2312" w:eastAsia="仿宋_GB2312"/>
                <w:sz w:val="18"/>
                <w:szCs w:val="18"/>
              </w:rPr>
              <w:t>1</w:t>
            </w:r>
          </w:p>
        </w:tc>
        <w:tc>
          <w:tcPr>
            <w:tcW w:w="662" w:type="dxa"/>
            <w:vMerge w:val="continue"/>
            <w:vAlign w:val="center"/>
          </w:tcPr>
          <w:p>
            <w:pPr>
              <w:jc w:val="center"/>
              <w:rPr>
                <w:rFonts w:ascii="仿宋_GB2312" w:eastAsia="仿宋_GB2312"/>
                <w:bCs/>
                <w:sz w:val="18"/>
                <w:szCs w:val="18"/>
              </w:rPr>
            </w:pPr>
          </w:p>
        </w:tc>
        <w:tc>
          <w:tcPr>
            <w:tcW w:w="579" w:type="dxa"/>
            <w:gridSpan w:val="2"/>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国家级</w:t>
            </w:r>
          </w:p>
        </w:tc>
        <w:tc>
          <w:tcPr>
            <w:tcW w:w="2494"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各级园林绿化行政主管部门在本市范围内举行现场观摩、推广的工地</w:t>
            </w:r>
          </w:p>
        </w:tc>
        <w:tc>
          <w:tcPr>
            <w:tcW w:w="3083" w:type="dxa"/>
            <w:vAlign w:val="center"/>
          </w:tcPr>
          <w:p>
            <w:pPr>
              <w:jc w:val="center"/>
              <w:rPr>
                <w:rFonts w:ascii="仿宋_GB2312" w:hAnsi="宋体" w:eastAsia="仿宋_GB2312"/>
                <w:bCs/>
                <w:sz w:val="18"/>
                <w:szCs w:val="18"/>
              </w:rPr>
            </w:pPr>
            <w:r>
              <w:rPr>
                <w:rFonts w:hint="eastAsia" w:ascii="仿宋_GB2312" w:hAnsi="宋体" w:eastAsia="仿宋_GB2312"/>
                <w:bCs/>
                <w:sz w:val="18"/>
                <w:szCs w:val="18"/>
              </w:rPr>
              <w:t>每个项目加30分</w:t>
            </w:r>
          </w:p>
        </w:tc>
        <w:tc>
          <w:tcPr>
            <w:tcW w:w="2835"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1年（从相关文件发出之日起计算）</w:t>
            </w:r>
          </w:p>
        </w:tc>
        <w:tc>
          <w:tcPr>
            <w:tcW w:w="3030" w:type="dxa"/>
            <w:vMerge w:val="restart"/>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eastAsia="仿宋_GB2312"/>
                <w:sz w:val="18"/>
                <w:szCs w:val="18"/>
              </w:rPr>
              <w:t>园林绿化行政主管部门文件（上</w:t>
            </w:r>
            <w:r>
              <w:rPr>
                <w:rFonts w:hint="eastAsia" w:ascii="仿宋_GB2312" w:hAnsi="宋体" w:eastAsia="仿宋_GB2312"/>
                <w:sz w:val="18"/>
                <w:szCs w:val="18"/>
              </w:rPr>
              <w:t>限60分</w:t>
            </w:r>
            <w:r>
              <w:rPr>
                <w:rFonts w:hint="eastAsia" w:ascii="仿宋_GB2312" w:eastAsia="仿宋_GB2312"/>
                <w:sz w:val="18"/>
                <w:szCs w:val="18"/>
              </w:rPr>
              <w:t>）</w:t>
            </w:r>
          </w:p>
        </w:tc>
        <w:tc>
          <w:tcPr>
            <w:tcW w:w="1302"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5-</w:t>
            </w:r>
            <w:r>
              <w:rPr>
                <w:rFonts w:hint="eastAsia" w:ascii="仿宋_GB2312" w:eastAsia="仿宋_GB2312"/>
                <w:sz w:val="18"/>
                <w:szCs w:val="18"/>
              </w:rPr>
              <w:t>2</w:t>
            </w:r>
          </w:p>
        </w:tc>
        <w:tc>
          <w:tcPr>
            <w:tcW w:w="662" w:type="dxa"/>
            <w:vMerge w:val="continue"/>
            <w:vAlign w:val="center"/>
          </w:tcPr>
          <w:p>
            <w:pPr>
              <w:jc w:val="center"/>
              <w:rPr>
                <w:rFonts w:ascii="仿宋_GB2312" w:eastAsia="仿宋_GB2312"/>
                <w:bCs/>
                <w:sz w:val="18"/>
                <w:szCs w:val="18"/>
              </w:rPr>
            </w:pPr>
          </w:p>
        </w:tc>
        <w:tc>
          <w:tcPr>
            <w:tcW w:w="579" w:type="dxa"/>
            <w:gridSpan w:val="2"/>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省级</w:t>
            </w:r>
          </w:p>
        </w:tc>
        <w:tc>
          <w:tcPr>
            <w:tcW w:w="2494" w:type="dxa"/>
            <w:vMerge w:val="continue"/>
            <w:vAlign w:val="center"/>
          </w:tcPr>
          <w:p>
            <w:pPr>
              <w:spacing w:line="240" w:lineRule="exact"/>
              <w:rPr>
                <w:rFonts w:ascii="仿宋_GB2312" w:hAnsi="宋体" w:eastAsia="仿宋_GB2312"/>
                <w:sz w:val="18"/>
                <w:szCs w:val="18"/>
              </w:rPr>
            </w:pPr>
          </w:p>
        </w:tc>
        <w:tc>
          <w:tcPr>
            <w:tcW w:w="3083" w:type="dxa"/>
          </w:tcPr>
          <w:p>
            <w:pPr>
              <w:jc w:val="center"/>
            </w:pPr>
            <w:r>
              <w:rPr>
                <w:rFonts w:hint="eastAsia" w:ascii="仿宋_GB2312" w:hAnsi="宋体" w:eastAsia="仿宋_GB2312"/>
                <w:bCs/>
                <w:sz w:val="18"/>
                <w:szCs w:val="18"/>
              </w:rPr>
              <w:t>每个项目加20分</w:t>
            </w:r>
          </w:p>
        </w:tc>
        <w:tc>
          <w:tcPr>
            <w:tcW w:w="2835" w:type="dxa"/>
            <w:vMerge w:val="continue"/>
            <w:vAlign w:val="center"/>
          </w:tcPr>
          <w:p>
            <w:pPr>
              <w:jc w:val="center"/>
              <w:rPr>
                <w:rFonts w:ascii="仿宋_GB2312" w:hAnsi="宋体" w:eastAsia="仿宋_GB2312"/>
                <w:sz w:val="18"/>
                <w:szCs w:val="18"/>
              </w:rPr>
            </w:pPr>
          </w:p>
        </w:tc>
        <w:tc>
          <w:tcPr>
            <w:tcW w:w="3030" w:type="dxa"/>
            <w:vMerge w:val="continue"/>
            <w:tcMar>
              <w:top w:w="0" w:type="dxa"/>
              <w:left w:w="28" w:type="dxa"/>
              <w:bottom w:w="0" w:type="dxa"/>
              <w:right w:w="28" w:type="dxa"/>
            </w:tcMar>
            <w:vAlign w:val="center"/>
          </w:tcPr>
          <w:p>
            <w:pPr>
              <w:spacing w:line="240" w:lineRule="exact"/>
              <w:rPr>
                <w:rFonts w:ascii="仿宋_GB2312" w:hAnsi="宋体"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5-</w:t>
            </w:r>
            <w:r>
              <w:rPr>
                <w:rFonts w:hint="eastAsia" w:ascii="仿宋_GB2312" w:eastAsia="仿宋_GB2312"/>
                <w:sz w:val="18"/>
                <w:szCs w:val="18"/>
              </w:rPr>
              <w:t>3</w:t>
            </w:r>
          </w:p>
        </w:tc>
        <w:tc>
          <w:tcPr>
            <w:tcW w:w="662" w:type="dxa"/>
            <w:vMerge w:val="continue"/>
            <w:vAlign w:val="center"/>
          </w:tcPr>
          <w:p>
            <w:pPr>
              <w:jc w:val="center"/>
              <w:rPr>
                <w:rFonts w:ascii="仿宋_GB2312" w:eastAsia="仿宋_GB2312"/>
                <w:bCs/>
                <w:sz w:val="18"/>
                <w:szCs w:val="18"/>
              </w:rPr>
            </w:pPr>
          </w:p>
        </w:tc>
        <w:tc>
          <w:tcPr>
            <w:tcW w:w="579" w:type="dxa"/>
            <w:gridSpan w:val="2"/>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市级</w:t>
            </w:r>
          </w:p>
        </w:tc>
        <w:tc>
          <w:tcPr>
            <w:tcW w:w="2494" w:type="dxa"/>
            <w:vMerge w:val="continue"/>
            <w:vAlign w:val="center"/>
          </w:tcPr>
          <w:p>
            <w:pPr>
              <w:spacing w:line="240" w:lineRule="exact"/>
              <w:rPr>
                <w:rFonts w:ascii="仿宋_GB2312" w:hAnsi="宋体" w:eastAsia="仿宋_GB2312"/>
                <w:sz w:val="18"/>
                <w:szCs w:val="18"/>
              </w:rPr>
            </w:pPr>
          </w:p>
        </w:tc>
        <w:tc>
          <w:tcPr>
            <w:tcW w:w="3083" w:type="dxa"/>
          </w:tcPr>
          <w:p>
            <w:pPr>
              <w:jc w:val="center"/>
            </w:pPr>
            <w:r>
              <w:rPr>
                <w:rFonts w:hint="eastAsia" w:ascii="仿宋_GB2312" w:hAnsi="宋体" w:eastAsia="仿宋_GB2312"/>
                <w:bCs/>
                <w:sz w:val="18"/>
                <w:szCs w:val="18"/>
              </w:rPr>
              <w:t>每个项目加10分</w:t>
            </w:r>
          </w:p>
        </w:tc>
        <w:tc>
          <w:tcPr>
            <w:tcW w:w="2835" w:type="dxa"/>
            <w:vMerge w:val="continue"/>
            <w:vAlign w:val="center"/>
          </w:tcPr>
          <w:p>
            <w:pPr>
              <w:jc w:val="center"/>
              <w:rPr>
                <w:rFonts w:ascii="仿宋_GB2312" w:hAnsi="宋体" w:eastAsia="仿宋_GB2312"/>
                <w:sz w:val="18"/>
                <w:szCs w:val="18"/>
              </w:rPr>
            </w:pPr>
          </w:p>
        </w:tc>
        <w:tc>
          <w:tcPr>
            <w:tcW w:w="3030" w:type="dxa"/>
            <w:vMerge w:val="continue"/>
            <w:tcMar>
              <w:top w:w="0" w:type="dxa"/>
              <w:left w:w="28" w:type="dxa"/>
              <w:bottom w:w="0" w:type="dxa"/>
              <w:right w:w="28" w:type="dxa"/>
            </w:tcMar>
            <w:vAlign w:val="center"/>
          </w:tcPr>
          <w:p>
            <w:pPr>
              <w:spacing w:line="240" w:lineRule="exact"/>
              <w:rPr>
                <w:rFonts w:ascii="仿宋_GB2312" w:hAnsi="宋体" w:eastAsia="仿宋_GB2312"/>
                <w:sz w:val="18"/>
                <w:szCs w:val="18"/>
              </w:rPr>
            </w:pPr>
          </w:p>
        </w:tc>
        <w:tc>
          <w:tcPr>
            <w:tcW w:w="1302"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5-</w:t>
            </w:r>
            <w:r>
              <w:rPr>
                <w:rFonts w:hint="eastAsia" w:ascii="仿宋_GB2312" w:eastAsia="仿宋_GB2312"/>
                <w:sz w:val="18"/>
                <w:szCs w:val="18"/>
              </w:rPr>
              <w:t>4</w:t>
            </w:r>
          </w:p>
        </w:tc>
        <w:tc>
          <w:tcPr>
            <w:tcW w:w="662" w:type="dxa"/>
            <w:vMerge w:val="continue"/>
            <w:vAlign w:val="center"/>
          </w:tcPr>
          <w:p>
            <w:pPr>
              <w:jc w:val="center"/>
              <w:rPr>
                <w:rFonts w:ascii="仿宋_GB2312" w:eastAsia="仿宋_GB2312"/>
                <w:bCs/>
                <w:sz w:val="18"/>
                <w:szCs w:val="18"/>
              </w:rPr>
            </w:pPr>
          </w:p>
        </w:tc>
        <w:tc>
          <w:tcPr>
            <w:tcW w:w="3073" w:type="dxa"/>
            <w:gridSpan w:val="3"/>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园林绿化企事业获省风景园林协会信用评价</w:t>
            </w:r>
          </w:p>
        </w:tc>
        <w:tc>
          <w:tcPr>
            <w:tcW w:w="3083" w:type="dxa"/>
            <w:vAlign w:val="center"/>
          </w:tcPr>
          <w:p>
            <w:pPr>
              <w:jc w:val="center"/>
              <w:rPr>
                <w:rFonts w:ascii="仿宋_GB2312" w:hAnsi="宋体" w:eastAsia="仿宋_GB2312"/>
                <w:bCs/>
                <w:sz w:val="18"/>
                <w:szCs w:val="18"/>
              </w:rPr>
            </w:pPr>
            <w:r>
              <w:rPr>
                <w:rFonts w:hint="eastAsia" w:ascii="仿宋_GB2312" w:hAnsi="宋体" w:eastAsia="仿宋_GB2312"/>
                <w:bCs/>
                <w:sz w:val="18"/>
                <w:szCs w:val="18"/>
              </w:rPr>
              <w:t>评价为5A\4A\3A分别加20、15、10分</w:t>
            </w:r>
          </w:p>
        </w:tc>
        <w:tc>
          <w:tcPr>
            <w:tcW w:w="283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2年（从获奖文件发出之日起计算）</w:t>
            </w:r>
          </w:p>
        </w:tc>
        <w:tc>
          <w:tcPr>
            <w:tcW w:w="3030" w:type="dxa"/>
            <w:tcMar>
              <w:top w:w="0" w:type="dxa"/>
              <w:left w:w="28" w:type="dxa"/>
              <w:bottom w:w="0" w:type="dxa"/>
              <w:right w:w="28"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广东省风景园林协会颁发奖牌和证书</w:t>
            </w:r>
          </w:p>
        </w:tc>
        <w:tc>
          <w:tcPr>
            <w:tcW w:w="1302" w:type="dxa"/>
            <w:vMerge w:val="continue"/>
            <w:tcMar>
              <w:top w:w="0" w:type="dxa"/>
              <w:left w:w="57" w:type="dxa"/>
              <w:bottom w:w="0" w:type="dxa"/>
              <w:right w:w="57" w:type="dxa"/>
            </w:tcMar>
            <w:vAlign w:val="center"/>
          </w:tcPr>
          <w:p>
            <w:pPr>
              <w:jc w:val="left"/>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hint="eastAsia" w:ascii="仿宋_GB2312" w:eastAsia="仿宋_GB2312"/>
                <w:sz w:val="18"/>
                <w:szCs w:val="18"/>
              </w:rPr>
              <w:t>5-5</w:t>
            </w:r>
          </w:p>
        </w:tc>
        <w:tc>
          <w:tcPr>
            <w:tcW w:w="662" w:type="dxa"/>
            <w:vMerge w:val="continue"/>
            <w:vAlign w:val="center"/>
          </w:tcPr>
          <w:p>
            <w:pPr>
              <w:jc w:val="center"/>
              <w:rPr>
                <w:rFonts w:ascii="仿宋_GB2312" w:eastAsia="仿宋_GB2312"/>
                <w:bCs/>
                <w:sz w:val="18"/>
                <w:szCs w:val="18"/>
              </w:rPr>
            </w:pPr>
          </w:p>
        </w:tc>
        <w:tc>
          <w:tcPr>
            <w:tcW w:w="3073" w:type="dxa"/>
            <w:gridSpan w:val="3"/>
            <w:vAlign w:val="center"/>
          </w:tcPr>
          <w:p>
            <w:pPr>
              <w:ind w:firstLine="360" w:firstLineChars="200"/>
              <w:rPr>
                <w:rFonts w:ascii="仿宋_GB2312" w:hAnsi="宋体" w:eastAsia="仿宋_GB2312"/>
                <w:sz w:val="18"/>
                <w:szCs w:val="18"/>
              </w:rPr>
            </w:pPr>
            <w:r>
              <w:rPr>
                <w:rFonts w:hint="eastAsia" w:ascii="仿宋_GB2312" w:hAnsi="宋体" w:eastAsia="仿宋_GB2312"/>
                <w:sz w:val="18"/>
                <w:szCs w:val="18"/>
              </w:rPr>
              <w:t>广东省优秀园林企业</w:t>
            </w:r>
          </w:p>
        </w:tc>
        <w:tc>
          <w:tcPr>
            <w:tcW w:w="3083" w:type="dxa"/>
            <w:vAlign w:val="center"/>
          </w:tcPr>
          <w:p>
            <w:pPr>
              <w:jc w:val="center"/>
              <w:rPr>
                <w:rFonts w:ascii="仿宋_GB2312" w:hAnsi="宋体" w:eastAsia="仿宋_GB2312"/>
                <w:sz w:val="18"/>
                <w:szCs w:val="18"/>
              </w:rPr>
            </w:pPr>
            <w:r>
              <w:rPr>
                <w:rFonts w:hint="eastAsia" w:ascii="仿宋_GB2312" w:hAnsi="宋体" w:eastAsia="仿宋_GB2312"/>
                <w:sz w:val="18"/>
                <w:szCs w:val="18"/>
              </w:rPr>
              <w:t>10分</w:t>
            </w:r>
          </w:p>
        </w:tc>
        <w:tc>
          <w:tcPr>
            <w:tcW w:w="2835" w:type="dxa"/>
            <w:vAlign w:val="center"/>
          </w:tcPr>
          <w:p>
            <w:pPr>
              <w:jc w:val="center"/>
              <w:rPr>
                <w:rFonts w:ascii="仿宋_GB2312" w:hAnsi="宋体" w:eastAsia="仿宋_GB2312"/>
                <w:sz w:val="18"/>
                <w:szCs w:val="18"/>
              </w:rPr>
            </w:pPr>
            <w:r>
              <w:rPr>
                <w:rFonts w:hint="eastAsia" w:ascii="仿宋_GB2312" w:hAnsi="宋体" w:eastAsia="仿宋_GB2312"/>
                <w:sz w:val="18"/>
                <w:szCs w:val="18"/>
              </w:rPr>
              <w:t>2年（从相关文件发出之日起计算）</w:t>
            </w:r>
          </w:p>
        </w:tc>
        <w:tc>
          <w:tcPr>
            <w:tcW w:w="303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证书或文件 </w:t>
            </w:r>
          </w:p>
        </w:tc>
        <w:tc>
          <w:tcPr>
            <w:tcW w:w="1302" w:type="dxa"/>
            <w:vMerge w:val="continue"/>
            <w:tcMar>
              <w:top w:w="0" w:type="dxa"/>
              <w:left w:w="28" w:type="dxa"/>
              <w:bottom w:w="0" w:type="dxa"/>
              <w:right w:w="28"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36" w:type="dxa"/>
            <w:vMerge w:val="continue"/>
            <w:vAlign w:val="center"/>
          </w:tcPr>
          <w:p>
            <w:pPr>
              <w:jc w:val="center"/>
              <w:rPr>
                <w:rFonts w:ascii="仿宋_GB2312" w:eastAsia="仿宋_GB2312"/>
                <w:sz w:val="18"/>
                <w:szCs w:val="18"/>
              </w:rPr>
            </w:pPr>
          </w:p>
        </w:tc>
        <w:tc>
          <w:tcPr>
            <w:tcW w:w="406" w:type="dxa"/>
            <w:vAlign w:val="center"/>
          </w:tcPr>
          <w:p>
            <w:pPr>
              <w:jc w:val="center"/>
              <w:rPr>
                <w:rFonts w:ascii="仿宋_GB2312" w:eastAsia="仿宋_GB2312"/>
                <w:sz w:val="18"/>
                <w:szCs w:val="18"/>
              </w:rPr>
            </w:pPr>
            <w:r>
              <w:rPr>
                <w:rFonts w:ascii="仿宋_GB2312" w:eastAsia="仿宋_GB2312"/>
                <w:sz w:val="18"/>
                <w:szCs w:val="18"/>
              </w:rPr>
              <w:t>5-</w:t>
            </w:r>
            <w:r>
              <w:rPr>
                <w:rFonts w:hint="eastAsia" w:ascii="仿宋_GB2312" w:eastAsia="仿宋_GB2312"/>
                <w:sz w:val="18"/>
                <w:szCs w:val="18"/>
              </w:rPr>
              <w:t>6</w:t>
            </w:r>
          </w:p>
        </w:tc>
        <w:tc>
          <w:tcPr>
            <w:tcW w:w="662" w:type="dxa"/>
            <w:vMerge w:val="continue"/>
            <w:vAlign w:val="center"/>
          </w:tcPr>
          <w:p>
            <w:pPr>
              <w:jc w:val="center"/>
              <w:rPr>
                <w:rFonts w:ascii="仿宋_GB2312" w:eastAsia="仿宋_GB2312"/>
                <w:bCs/>
                <w:sz w:val="18"/>
                <w:szCs w:val="18"/>
              </w:rPr>
            </w:pPr>
          </w:p>
        </w:tc>
        <w:tc>
          <w:tcPr>
            <w:tcW w:w="3073" w:type="dxa"/>
            <w:gridSpan w:val="3"/>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积极协助江门</w:t>
            </w:r>
            <w:r>
              <w:rPr>
                <w:rFonts w:ascii="仿宋_GB2312" w:hAnsi="宋体" w:eastAsia="仿宋_GB2312"/>
                <w:sz w:val="18"/>
                <w:szCs w:val="18"/>
              </w:rPr>
              <w:t>市园林绿化建设</w:t>
            </w:r>
            <w:r>
              <w:rPr>
                <w:rFonts w:hint="eastAsia" w:ascii="仿宋_GB2312" w:hAnsi="宋体" w:eastAsia="仿宋_GB2312"/>
                <w:sz w:val="18"/>
                <w:szCs w:val="18"/>
              </w:rPr>
              <w:t>行业主管部门参与抢险救灾</w:t>
            </w:r>
          </w:p>
        </w:tc>
        <w:tc>
          <w:tcPr>
            <w:tcW w:w="3083" w:type="dxa"/>
            <w:vAlign w:val="center"/>
          </w:tcPr>
          <w:p>
            <w:pPr>
              <w:jc w:val="center"/>
              <w:rPr>
                <w:rFonts w:ascii="仿宋_GB2312" w:hAnsi="宋体" w:eastAsia="仿宋_GB2312"/>
                <w:bCs/>
                <w:sz w:val="18"/>
                <w:szCs w:val="18"/>
              </w:rPr>
            </w:pPr>
            <w:r>
              <w:rPr>
                <w:rFonts w:hint="eastAsia" w:ascii="仿宋_GB2312" w:hAnsi="宋体" w:eastAsia="仿宋_GB2312"/>
                <w:bCs/>
                <w:sz w:val="18"/>
                <w:szCs w:val="18"/>
              </w:rPr>
              <w:t>每次加</w:t>
            </w:r>
            <w:r>
              <w:rPr>
                <w:rFonts w:ascii="仿宋_GB2312" w:hAnsi="宋体" w:eastAsia="仿宋_GB2312"/>
                <w:bCs/>
                <w:sz w:val="18"/>
                <w:szCs w:val="18"/>
              </w:rPr>
              <w:t>5</w:t>
            </w:r>
            <w:r>
              <w:rPr>
                <w:rFonts w:hint="eastAsia" w:ascii="仿宋_GB2312" w:hAnsi="宋体" w:eastAsia="仿宋_GB2312"/>
                <w:bCs/>
                <w:sz w:val="18"/>
                <w:szCs w:val="18"/>
              </w:rPr>
              <w:t>分，</w:t>
            </w:r>
            <w:r>
              <w:rPr>
                <w:rFonts w:ascii="仿宋_GB2312" w:hAnsi="宋体" w:eastAsia="仿宋_GB2312"/>
                <w:bCs/>
                <w:sz w:val="18"/>
                <w:szCs w:val="18"/>
              </w:rPr>
              <w:t>上限</w:t>
            </w:r>
            <w:r>
              <w:rPr>
                <w:rFonts w:hint="eastAsia" w:ascii="仿宋_GB2312" w:hAnsi="宋体" w:eastAsia="仿宋_GB2312"/>
                <w:bCs/>
                <w:sz w:val="18"/>
                <w:szCs w:val="18"/>
              </w:rPr>
              <w:t>10分</w:t>
            </w:r>
          </w:p>
        </w:tc>
        <w:tc>
          <w:tcPr>
            <w:tcW w:w="2835" w:type="dxa"/>
            <w:vAlign w:val="center"/>
          </w:tcPr>
          <w:p>
            <w:pPr>
              <w:jc w:val="center"/>
              <w:rPr>
                <w:rFonts w:ascii="仿宋_GB2312" w:hAnsi="宋体" w:eastAsia="仿宋_GB2312"/>
                <w:sz w:val="18"/>
                <w:szCs w:val="18"/>
              </w:rPr>
            </w:pPr>
            <w:r>
              <w:rPr>
                <w:rFonts w:hint="eastAsia" w:ascii="仿宋_GB2312" w:hAnsi="宋体" w:eastAsia="仿宋_GB2312"/>
                <w:sz w:val="18"/>
                <w:szCs w:val="18"/>
              </w:rPr>
              <w:t>2年（从相关文件发出之日起计算）</w:t>
            </w:r>
          </w:p>
        </w:tc>
        <w:tc>
          <w:tcPr>
            <w:tcW w:w="303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eastAsia="仿宋_GB2312"/>
                <w:sz w:val="18"/>
                <w:szCs w:val="18"/>
              </w:rPr>
              <w:t>市、区、县以上园林绿化行政主管部门文件</w:t>
            </w:r>
          </w:p>
        </w:tc>
        <w:tc>
          <w:tcPr>
            <w:tcW w:w="1302" w:type="dxa"/>
            <w:vMerge w:val="continue"/>
            <w:tcMar>
              <w:top w:w="0" w:type="dxa"/>
              <w:left w:w="28" w:type="dxa"/>
              <w:bottom w:w="0" w:type="dxa"/>
              <w:right w:w="28" w:type="dxa"/>
            </w:tcMar>
            <w:vAlign w:val="center"/>
          </w:tcPr>
          <w:p>
            <w:pPr>
              <w:spacing w:line="240" w:lineRule="exact"/>
              <w:jc w:val="center"/>
              <w:rPr>
                <w:rFonts w:ascii="仿宋_GB2312" w:eastAsia="仿宋_GB2312"/>
                <w:sz w:val="18"/>
                <w:szCs w:val="18"/>
              </w:rPr>
            </w:pPr>
          </w:p>
        </w:tc>
      </w:tr>
    </w:tbl>
    <w:p>
      <w:pPr>
        <w:spacing w:line="576" w:lineRule="exact"/>
        <w:rPr>
          <w:rFonts w:ascii="黑体" w:hAnsi="黑体" w:eastAsia="黑体" w:cs="黑体"/>
          <w:bCs/>
          <w:sz w:val="32"/>
          <w:szCs w:val="32"/>
        </w:rPr>
      </w:pPr>
    </w:p>
    <w:p>
      <w:pPr>
        <w:spacing w:line="576" w:lineRule="exact"/>
        <w:rPr>
          <w:rFonts w:ascii="黑体" w:hAnsi="黑体" w:eastAsia="黑体" w:cs="黑体"/>
          <w:bCs/>
          <w:sz w:val="32"/>
          <w:szCs w:val="32"/>
        </w:rPr>
      </w:pPr>
    </w:p>
    <w:p>
      <w:pPr>
        <w:spacing w:line="600" w:lineRule="exact"/>
        <w:ind w:right="200" w:rightChars="100"/>
        <w:rPr>
          <w:rFonts w:hint="eastAsia" w:ascii="黑体" w:hAnsi="黑体" w:eastAsia="黑体"/>
          <w:sz w:val="32"/>
          <w:szCs w:val="32"/>
        </w:rPr>
      </w:pPr>
    </w:p>
    <w:sectPr>
      <w:footerReference r:id="rId3" w:type="default"/>
      <w:footerReference r:id="rId4" w:type="even"/>
      <w:pgSz w:w="16838" w:h="11906" w:orient="landscape"/>
      <w:pgMar w:top="1588" w:right="2098" w:bottom="1474" w:left="1985" w:header="851" w:footer="116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p>
  <w:p>
    <w:pPr>
      <w:widowControl/>
      <w:tabs>
        <w:tab w:val="center" w:pos="4153"/>
        <w:tab w:val="right" w:pos="8306"/>
      </w:tabs>
      <w:snapToGrid w:val="0"/>
      <w:ind w:right="36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rPr>
        <w:rFonts w:ascii="宋体" w:hAnsi="宋体"/>
        <w:sz w:val="28"/>
        <w:szCs w:val="28"/>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0"/>
  <w:defaultTabStop w:val="420"/>
  <w:evenAndOddHeaders w:val="1"/>
  <w:drawingGridHorizontalSpacing w:val="100"/>
  <w:drawingGridVerticalSpacing w:val="156"/>
  <w:displayHorizontalDrawingGridEvery w:val="0"/>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80/seeyon/officeservlet"/>
  </w:docVars>
  <w:rsids>
    <w:rsidRoot w:val="00C002C3"/>
    <w:rsid w:val="000178F0"/>
    <w:rsid w:val="00057B09"/>
    <w:rsid w:val="00062B28"/>
    <w:rsid w:val="00080F02"/>
    <w:rsid w:val="000C11B3"/>
    <w:rsid w:val="000F323C"/>
    <w:rsid w:val="00113573"/>
    <w:rsid w:val="001146C6"/>
    <w:rsid w:val="00132681"/>
    <w:rsid w:val="00133CDF"/>
    <w:rsid w:val="00135B28"/>
    <w:rsid w:val="001D1B90"/>
    <w:rsid w:val="00231C53"/>
    <w:rsid w:val="002414EA"/>
    <w:rsid w:val="002559D2"/>
    <w:rsid w:val="00265186"/>
    <w:rsid w:val="0028422B"/>
    <w:rsid w:val="002972B0"/>
    <w:rsid w:val="002C1C4C"/>
    <w:rsid w:val="00303545"/>
    <w:rsid w:val="00306637"/>
    <w:rsid w:val="0032100A"/>
    <w:rsid w:val="003621B8"/>
    <w:rsid w:val="0039737D"/>
    <w:rsid w:val="003A5D98"/>
    <w:rsid w:val="003B0B7E"/>
    <w:rsid w:val="003D51FF"/>
    <w:rsid w:val="003F3814"/>
    <w:rsid w:val="0043305C"/>
    <w:rsid w:val="0045170A"/>
    <w:rsid w:val="004540C3"/>
    <w:rsid w:val="00454D3F"/>
    <w:rsid w:val="004914D1"/>
    <w:rsid w:val="00492CFA"/>
    <w:rsid w:val="004D3E63"/>
    <w:rsid w:val="00541DC2"/>
    <w:rsid w:val="00560725"/>
    <w:rsid w:val="005C4CF0"/>
    <w:rsid w:val="0063333A"/>
    <w:rsid w:val="00634C16"/>
    <w:rsid w:val="006A1887"/>
    <w:rsid w:val="006B7991"/>
    <w:rsid w:val="006E7CE3"/>
    <w:rsid w:val="006F0216"/>
    <w:rsid w:val="006F5922"/>
    <w:rsid w:val="00702AC8"/>
    <w:rsid w:val="0070516B"/>
    <w:rsid w:val="007106EC"/>
    <w:rsid w:val="00717831"/>
    <w:rsid w:val="00761038"/>
    <w:rsid w:val="007D3772"/>
    <w:rsid w:val="007F4FFA"/>
    <w:rsid w:val="00836581"/>
    <w:rsid w:val="00852C37"/>
    <w:rsid w:val="008804E2"/>
    <w:rsid w:val="00881D8C"/>
    <w:rsid w:val="00887A81"/>
    <w:rsid w:val="00890903"/>
    <w:rsid w:val="008C6289"/>
    <w:rsid w:val="0094010D"/>
    <w:rsid w:val="00942641"/>
    <w:rsid w:val="009A00D5"/>
    <w:rsid w:val="009A2E7D"/>
    <w:rsid w:val="009C6796"/>
    <w:rsid w:val="009F5BBB"/>
    <w:rsid w:val="009F7AF6"/>
    <w:rsid w:val="00A0795D"/>
    <w:rsid w:val="00A35597"/>
    <w:rsid w:val="00A45D18"/>
    <w:rsid w:val="00A51741"/>
    <w:rsid w:val="00A54900"/>
    <w:rsid w:val="00A5706D"/>
    <w:rsid w:val="00AB32FB"/>
    <w:rsid w:val="00AB5F05"/>
    <w:rsid w:val="00AC2267"/>
    <w:rsid w:val="00AF27DF"/>
    <w:rsid w:val="00B85EEC"/>
    <w:rsid w:val="00B94E34"/>
    <w:rsid w:val="00BC140E"/>
    <w:rsid w:val="00BD1209"/>
    <w:rsid w:val="00BE3639"/>
    <w:rsid w:val="00C002C3"/>
    <w:rsid w:val="00C170AB"/>
    <w:rsid w:val="00C713C5"/>
    <w:rsid w:val="00C93A71"/>
    <w:rsid w:val="00CE7456"/>
    <w:rsid w:val="00D12B02"/>
    <w:rsid w:val="00D20CDB"/>
    <w:rsid w:val="00D91C21"/>
    <w:rsid w:val="00DF4A8D"/>
    <w:rsid w:val="00E240A4"/>
    <w:rsid w:val="00E427C5"/>
    <w:rsid w:val="00E44BE4"/>
    <w:rsid w:val="00E6659F"/>
    <w:rsid w:val="00E7039F"/>
    <w:rsid w:val="00E8399C"/>
    <w:rsid w:val="00E9548C"/>
    <w:rsid w:val="00EA1BD7"/>
    <w:rsid w:val="00EA7BE8"/>
    <w:rsid w:val="00EB6A57"/>
    <w:rsid w:val="00EE4475"/>
    <w:rsid w:val="00F017A1"/>
    <w:rsid w:val="00F21CC0"/>
    <w:rsid w:val="00F67E0E"/>
    <w:rsid w:val="00FB003B"/>
    <w:rsid w:val="00FE7026"/>
    <w:rsid w:val="0CA20A35"/>
    <w:rsid w:val="10A111AE"/>
    <w:rsid w:val="179F64F2"/>
    <w:rsid w:val="18783135"/>
    <w:rsid w:val="1BA43887"/>
    <w:rsid w:val="229C569A"/>
    <w:rsid w:val="26D07A01"/>
    <w:rsid w:val="28212A73"/>
    <w:rsid w:val="293328F3"/>
    <w:rsid w:val="30B7441A"/>
    <w:rsid w:val="31FB1436"/>
    <w:rsid w:val="3294540B"/>
    <w:rsid w:val="339055CC"/>
    <w:rsid w:val="410C3ACA"/>
    <w:rsid w:val="461378F2"/>
    <w:rsid w:val="4AEE55E8"/>
    <w:rsid w:val="52EB3ABE"/>
    <w:rsid w:val="5A4E2F5F"/>
    <w:rsid w:val="5A676F51"/>
    <w:rsid w:val="5BC46DDB"/>
    <w:rsid w:val="5BC91E46"/>
    <w:rsid w:val="5C7670A3"/>
    <w:rsid w:val="60FF5674"/>
    <w:rsid w:val="620E7873"/>
    <w:rsid w:val="63CC01C7"/>
    <w:rsid w:val="64ED4046"/>
    <w:rsid w:val="681A116C"/>
    <w:rsid w:val="6D086B05"/>
    <w:rsid w:val="708947D1"/>
    <w:rsid w:val="7C8E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character" w:default="1" w:styleId="7">
    <w:name w:val="Default Paragraph Font"/>
    <w:semiHidden/>
    <w:uiPriority w:val="0"/>
    <w:rPr>
      <w:sz w:val="20"/>
    </w:rPr>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27"/>
    <w:unhideWhenUsed/>
    <w:qFormat/>
    <w:uiPriority w:val="99"/>
    <w:pPr>
      <w:tabs>
        <w:tab w:val="center" w:pos="4153"/>
        <w:tab w:val="right" w:pos="8306"/>
      </w:tabs>
      <w:snapToGrid w:val="0"/>
      <w:jc w:val="left"/>
    </w:pPr>
    <w:rPr>
      <w:sz w:val="18"/>
      <w:szCs w:val="18"/>
    </w:rPr>
  </w:style>
  <w:style w:type="paragraph" w:styleId="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sz w:val="20"/>
    </w:rPr>
  </w:style>
  <w:style w:type="character" w:styleId="9">
    <w:name w:val="page number"/>
    <w:uiPriority w:val="0"/>
    <w:rPr>
      <w:sz w:val="20"/>
    </w:rPr>
  </w:style>
  <w:style w:type="character" w:styleId="10">
    <w:name w:val="Emphasis"/>
    <w:qFormat/>
    <w:uiPriority w:val="0"/>
    <w:rPr>
      <w:i/>
      <w:sz w:val="20"/>
    </w:rPr>
  </w:style>
  <w:style w:type="character" w:customStyle="1" w:styleId="11">
    <w:name w:val="日期 Char"/>
    <w:uiPriority w:val="0"/>
    <w:rPr>
      <w:sz w:val="20"/>
    </w:rPr>
  </w:style>
  <w:style w:type="character" w:customStyle="1" w:styleId="12">
    <w:name w:val="正文文本 Char"/>
    <w:uiPriority w:val="0"/>
    <w:rPr>
      <w:sz w:val="20"/>
    </w:rPr>
  </w:style>
  <w:style w:type="character" w:customStyle="1" w:styleId="13">
    <w:name w:val="Book Title"/>
    <w:qFormat/>
    <w:uiPriority w:val="0"/>
    <w:rPr>
      <w:b/>
      <w:i/>
      <w:sz w:val="20"/>
    </w:rPr>
  </w:style>
  <w:style w:type="character" w:customStyle="1" w:styleId="14">
    <w:name w:val="批注框文本 Char1"/>
    <w:link w:val="3"/>
    <w:semiHidden/>
    <w:qFormat/>
    <w:uiPriority w:val="99"/>
    <w:rPr>
      <w:sz w:val="18"/>
      <w:szCs w:val="18"/>
    </w:rPr>
  </w:style>
  <w:style w:type="character" w:customStyle="1" w:styleId="15">
    <w:name w:val="日期 Char1"/>
    <w:basedOn w:val="7"/>
    <w:link w:val="2"/>
    <w:semiHidden/>
    <w:qFormat/>
    <w:uiPriority w:val="99"/>
    <w:rPr>
      <w:sz w:val="20"/>
    </w:rPr>
  </w:style>
  <w:style w:type="character" w:customStyle="1" w:styleId="16">
    <w:name w:val="Intense Emphasis"/>
    <w:qFormat/>
    <w:uiPriority w:val="0"/>
    <w:rPr>
      <w:i/>
      <w:sz w:val="20"/>
    </w:rPr>
  </w:style>
  <w:style w:type="character" w:customStyle="1" w:styleId="17">
    <w:name w:val="Subtle Emphasis"/>
    <w:qFormat/>
    <w:uiPriority w:val="0"/>
    <w:rPr>
      <w:i/>
      <w:sz w:val="20"/>
    </w:rPr>
  </w:style>
  <w:style w:type="character" w:customStyle="1" w:styleId="18">
    <w:name w:val="grame"/>
    <w:qFormat/>
    <w:uiPriority w:val="0"/>
    <w:rPr>
      <w:sz w:val="20"/>
    </w:rPr>
  </w:style>
  <w:style w:type="character" w:customStyle="1" w:styleId="19">
    <w:name w:val="hei141"/>
    <w:qFormat/>
    <w:uiPriority w:val="0"/>
    <w:rPr>
      <w:color w:val="000000"/>
      <w:sz w:val="20"/>
      <w:u w:val="none"/>
    </w:rPr>
  </w:style>
  <w:style w:type="character" w:customStyle="1" w:styleId="20">
    <w:name w:val="页脚 Char"/>
    <w:qFormat/>
    <w:uiPriority w:val="99"/>
    <w:rPr>
      <w:sz w:val="20"/>
    </w:rPr>
  </w:style>
  <w:style w:type="character" w:customStyle="1" w:styleId="21">
    <w:name w:val="批注框文本 Char"/>
    <w:qFormat/>
    <w:uiPriority w:val="0"/>
    <w:rPr>
      <w:sz w:val="20"/>
    </w:rPr>
  </w:style>
  <w:style w:type="character" w:customStyle="1" w:styleId="22">
    <w:name w:val="Intense Reference"/>
    <w:qFormat/>
    <w:uiPriority w:val="0"/>
    <w:rPr>
      <w:b/>
      <w:sz w:val="20"/>
    </w:rPr>
  </w:style>
  <w:style w:type="character" w:customStyle="1" w:styleId="23">
    <w:name w:val="页脚 Char1"/>
    <w:semiHidden/>
    <w:qFormat/>
    <w:uiPriority w:val="0"/>
    <w:rPr>
      <w:sz w:val="20"/>
    </w:rPr>
  </w:style>
  <w:style w:type="character" w:customStyle="1" w:styleId="24">
    <w:name w:val="页眉 Char"/>
    <w:qFormat/>
    <w:uiPriority w:val="0"/>
    <w:rPr>
      <w:sz w:val="20"/>
    </w:rPr>
  </w:style>
  <w:style w:type="character" w:customStyle="1" w:styleId="25">
    <w:name w:val="Subtle Reference"/>
    <w:qFormat/>
    <w:uiPriority w:val="0"/>
    <w:rPr>
      <w:sz w:val="20"/>
    </w:rPr>
  </w:style>
  <w:style w:type="character" w:customStyle="1" w:styleId="26">
    <w:name w:val="页眉 Char2"/>
    <w:link w:val="5"/>
    <w:qFormat/>
    <w:uiPriority w:val="99"/>
    <w:rPr>
      <w:sz w:val="18"/>
      <w:szCs w:val="18"/>
    </w:rPr>
  </w:style>
  <w:style w:type="character" w:customStyle="1" w:styleId="27">
    <w:name w:val="页脚 Char2"/>
    <w:link w:val="4"/>
    <w:uiPriority w:val="99"/>
    <w:rPr>
      <w:sz w:val="18"/>
      <w:szCs w:val="18"/>
    </w:rPr>
  </w:style>
  <w:style w:type="character" w:customStyle="1" w:styleId="28">
    <w:name w:val="页眉 Char1"/>
    <w:semiHidden/>
    <w:qFormat/>
    <w:uiPriority w:val="0"/>
    <w:rPr>
      <w:sz w:val="20"/>
    </w:rPr>
  </w:style>
  <w:style w:type="character" w:customStyle="1" w:styleId="29">
    <w:name w:val="段 Char Char"/>
    <w:qFormat/>
    <w:uiPriority w:val="0"/>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1474</Words>
  <Characters>8404</Characters>
  <Lines>70</Lines>
  <Paragraphs>19</Paragraphs>
  <TotalTime>8</TotalTime>
  <ScaleCrop>false</ScaleCrop>
  <LinksUpToDate>false</LinksUpToDate>
  <CharactersWithSpaces>9859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2022-02-25T09:03:00Z</dcterms:created>
  <dc:creator>USER</dc:creator>
  <cp:lastModifiedBy>吕学成</cp:lastModifiedBy>
  <cp:lastPrinted>2019-03-11T03:30:00Z</cp:lastPrinted>
  <dcterms:modified xsi:type="dcterms:W3CDTF">2022-03-02T02:38:19Z</dcterms:modified>
  <dc:title>江林业园林〔2014〕51号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