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ascii="方正小标宋简体" w:hAnsi="华文中宋" w:eastAsia="方正小标宋简体" w:cs="宋体"/>
          <w:kern w:val="36"/>
          <w:sz w:val="36"/>
          <w:szCs w:val="36"/>
        </w:rPr>
      </w:pPr>
      <w:r>
        <w:rPr>
          <w:rFonts w:hint="eastAsia" w:ascii="方正小标宋简体" w:hAnsi="华文中宋" w:eastAsia="方正小标宋简体" w:cs="宋体"/>
          <w:kern w:val="36"/>
          <w:sz w:val="36"/>
          <w:szCs w:val="36"/>
        </w:rPr>
        <w:t>江门市住房公积金管理中心本部及市区管理二部</w:t>
      </w:r>
    </w:p>
    <w:p>
      <w:pPr>
        <w:widowControl/>
        <w:jc w:val="center"/>
        <w:outlineLvl w:val="0"/>
        <w:rPr>
          <w:rFonts w:ascii="方正小标宋简体" w:hAnsi="华文中宋" w:eastAsia="方正小标宋简体" w:cs="宋体"/>
          <w:kern w:val="36"/>
          <w:sz w:val="36"/>
          <w:szCs w:val="36"/>
        </w:rPr>
      </w:pPr>
      <w:r>
        <w:rPr>
          <w:rFonts w:hint="eastAsia" w:ascii="方正小标宋简体" w:hAnsi="华文中宋" w:eastAsia="方正小标宋简体" w:cs="宋体"/>
          <w:kern w:val="36"/>
          <w:sz w:val="36"/>
          <w:szCs w:val="36"/>
        </w:rPr>
        <w:t>2021年档案整理服务项目采购方案</w:t>
      </w:r>
    </w:p>
    <w:p>
      <w:pPr>
        <w:ind w:firstLine="420" w:firstLineChars="200"/>
      </w:pPr>
    </w:p>
    <w:p>
      <w:pPr>
        <w:ind w:firstLine="600" w:firstLineChars="200"/>
        <w:rPr>
          <w:rFonts w:ascii="仿宋" w:hAnsi="仿宋" w:eastAsia="仿宋"/>
          <w:sz w:val="30"/>
          <w:szCs w:val="30"/>
        </w:rPr>
      </w:pPr>
      <w:r>
        <w:rPr>
          <w:rFonts w:hint="eastAsia" w:ascii="仿宋" w:hAnsi="仿宋" w:eastAsia="仿宋"/>
          <w:sz w:val="30"/>
          <w:szCs w:val="30"/>
        </w:rPr>
        <w:t>一、项目名称：</w:t>
      </w:r>
    </w:p>
    <w:p>
      <w:pPr>
        <w:ind w:firstLine="600" w:firstLineChars="200"/>
        <w:rPr>
          <w:rFonts w:ascii="仿宋" w:hAnsi="仿宋" w:eastAsia="仿宋"/>
          <w:sz w:val="30"/>
          <w:szCs w:val="30"/>
        </w:rPr>
      </w:pPr>
      <w:r>
        <w:rPr>
          <w:rFonts w:hint="eastAsia" w:ascii="仿宋" w:hAnsi="仿宋" w:eastAsia="仿宋"/>
          <w:sz w:val="30"/>
          <w:szCs w:val="30"/>
        </w:rPr>
        <w:t>江门市住房公积金管理中心本部及市区管理二部档案整理服务项目。</w:t>
      </w:r>
    </w:p>
    <w:p>
      <w:pPr>
        <w:ind w:firstLine="600" w:firstLineChars="200"/>
        <w:rPr>
          <w:rFonts w:ascii="仿宋" w:hAnsi="仿宋" w:eastAsia="仿宋"/>
          <w:sz w:val="30"/>
          <w:szCs w:val="30"/>
        </w:rPr>
      </w:pPr>
      <w:r>
        <w:rPr>
          <w:rFonts w:hint="eastAsia" w:ascii="仿宋" w:hAnsi="仿宋" w:eastAsia="仿宋"/>
          <w:sz w:val="30"/>
          <w:szCs w:val="30"/>
        </w:rPr>
        <w:t>二、采购方式：</w:t>
      </w:r>
    </w:p>
    <w:p>
      <w:pPr>
        <w:ind w:firstLine="600" w:firstLineChars="200"/>
        <w:rPr>
          <w:rFonts w:ascii="仿宋" w:hAnsi="仿宋" w:eastAsia="仿宋"/>
          <w:sz w:val="30"/>
          <w:szCs w:val="30"/>
        </w:rPr>
      </w:pPr>
      <w:r>
        <w:rPr>
          <w:rFonts w:hint="eastAsia" w:ascii="仿宋" w:hAnsi="仿宋" w:eastAsia="仿宋"/>
          <w:sz w:val="30"/>
          <w:szCs w:val="30"/>
        </w:rPr>
        <w:t>通过采用网上公开招标方式进行。</w:t>
      </w:r>
    </w:p>
    <w:p>
      <w:pPr>
        <w:ind w:firstLine="600" w:firstLineChars="200"/>
        <w:rPr>
          <w:rFonts w:ascii="仿宋" w:hAnsi="仿宋" w:eastAsia="仿宋"/>
          <w:sz w:val="30"/>
          <w:szCs w:val="30"/>
        </w:rPr>
      </w:pPr>
      <w:r>
        <w:rPr>
          <w:rFonts w:hint="eastAsia" w:ascii="仿宋" w:hAnsi="仿宋" w:eastAsia="仿宋"/>
          <w:sz w:val="30"/>
          <w:szCs w:val="30"/>
        </w:rPr>
        <w:t>三、供应商资格要求:</w:t>
      </w:r>
    </w:p>
    <w:p>
      <w:pPr>
        <w:ind w:firstLine="600" w:firstLineChars="200"/>
        <w:rPr>
          <w:rFonts w:ascii="仿宋" w:hAnsi="仿宋" w:eastAsia="仿宋"/>
          <w:sz w:val="30"/>
          <w:szCs w:val="30"/>
        </w:rPr>
      </w:pPr>
      <w:r>
        <w:rPr>
          <w:rFonts w:hint="eastAsia" w:ascii="仿宋" w:hAnsi="仿宋" w:eastAsia="仿宋"/>
          <w:sz w:val="30"/>
          <w:szCs w:val="30"/>
        </w:rPr>
        <w:t>（一）具有国内独立法人资格、独立承担民事责任和履行合同能力；</w:t>
      </w:r>
    </w:p>
    <w:p>
      <w:pPr>
        <w:ind w:firstLine="600" w:firstLineChars="200"/>
        <w:rPr>
          <w:rFonts w:ascii="仿宋" w:hAnsi="仿宋" w:eastAsia="仿宋"/>
          <w:sz w:val="30"/>
          <w:szCs w:val="30"/>
        </w:rPr>
      </w:pPr>
      <w:r>
        <w:rPr>
          <w:rFonts w:hint="eastAsia" w:ascii="仿宋" w:hAnsi="仿宋" w:eastAsia="仿宋"/>
          <w:sz w:val="30"/>
          <w:szCs w:val="30"/>
        </w:rPr>
        <w:t>（二）具有经江门市档案行政主管部门备案核定的档案中介服务资格，且业务范围中含“档案整理”；</w:t>
      </w:r>
    </w:p>
    <w:p>
      <w:pPr>
        <w:ind w:firstLine="600" w:firstLineChars="200"/>
        <w:rPr>
          <w:rFonts w:ascii="仿宋" w:hAnsi="仿宋" w:eastAsia="仿宋"/>
          <w:sz w:val="30"/>
          <w:szCs w:val="30"/>
        </w:rPr>
      </w:pPr>
      <w:r>
        <w:rPr>
          <w:rFonts w:hint="eastAsia" w:ascii="仿宋" w:hAnsi="仿宋" w:eastAsia="仿宋"/>
          <w:sz w:val="30"/>
          <w:szCs w:val="30"/>
        </w:rPr>
        <w:t>（三）本项目不接受联合体报价，不允许分包、转包。</w:t>
      </w:r>
    </w:p>
    <w:p>
      <w:pPr>
        <w:ind w:firstLine="600" w:firstLineChars="200"/>
        <w:rPr>
          <w:rFonts w:ascii="仿宋" w:hAnsi="仿宋" w:eastAsia="仿宋"/>
          <w:sz w:val="30"/>
          <w:szCs w:val="30"/>
        </w:rPr>
      </w:pPr>
      <w:r>
        <w:rPr>
          <w:rFonts w:hint="eastAsia" w:ascii="仿宋" w:hAnsi="仿宋" w:eastAsia="仿宋"/>
          <w:sz w:val="30"/>
          <w:szCs w:val="30"/>
        </w:rPr>
        <w:t>四、项目总体目标</w:t>
      </w:r>
    </w:p>
    <w:p>
      <w:pPr>
        <w:ind w:firstLine="600" w:firstLineChars="200"/>
        <w:rPr>
          <w:rFonts w:ascii="仿宋" w:hAnsi="仿宋" w:eastAsia="仿宋"/>
          <w:sz w:val="30"/>
          <w:szCs w:val="30"/>
        </w:rPr>
      </w:pPr>
      <w:r>
        <w:rPr>
          <w:rFonts w:hint="eastAsia" w:ascii="仿宋" w:hAnsi="仿宋" w:eastAsia="仿宋"/>
          <w:sz w:val="30"/>
          <w:szCs w:val="30"/>
        </w:rPr>
        <w:t>根据（国家档案局令第9号）、《广东省人民政府关于印发〈广东省档案馆收集档案范围实施细则〉的通知》（粤府〔2013〕11号）要求，对江门市住房公积金管理中心文书档案、业务档案、财务档案进行整理。具体数量各供应商可于2021年10月1</w:t>
      </w:r>
      <w:r>
        <w:rPr>
          <w:rFonts w:ascii="仿宋" w:hAnsi="仿宋" w:eastAsia="仿宋"/>
          <w:sz w:val="30"/>
          <w:szCs w:val="30"/>
        </w:rPr>
        <w:t>2</w:t>
      </w:r>
      <w:r>
        <w:rPr>
          <w:rFonts w:hint="eastAsia" w:ascii="仿宋" w:hAnsi="仿宋" w:eastAsia="仿宋"/>
          <w:sz w:val="30"/>
          <w:szCs w:val="30"/>
        </w:rPr>
        <w:t>日前到</w:t>
      </w:r>
      <w:r>
        <w:rPr>
          <w:rFonts w:hint="eastAsia" w:ascii="仿宋" w:hAnsi="仿宋" w:eastAsia="仿宋"/>
          <w:b/>
          <w:bCs/>
          <w:sz w:val="30"/>
          <w:szCs w:val="30"/>
        </w:rPr>
        <w:t>江门市住房公积金管理中心及市区管理二部</w:t>
      </w:r>
      <w:r>
        <w:rPr>
          <w:rFonts w:hint="eastAsia" w:ascii="仿宋" w:hAnsi="仿宋" w:eastAsia="仿宋"/>
          <w:sz w:val="30"/>
          <w:szCs w:val="30"/>
        </w:rPr>
        <w:t>实地查看档案整理工作量，测算用工及耗材量，编制报价。</w:t>
      </w:r>
    </w:p>
    <w:p>
      <w:pPr>
        <w:ind w:firstLine="600" w:firstLineChars="200"/>
        <w:rPr>
          <w:rFonts w:ascii="仿宋" w:hAnsi="仿宋" w:eastAsia="仿宋"/>
          <w:sz w:val="30"/>
          <w:szCs w:val="30"/>
        </w:rPr>
      </w:pPr>
      <w:r>
        <w:rPr>
          <w:rFonts w:hint="eastAsia" w:ascii="仿宋" w:hAnsi="仿宋" w:eastAsia="仿宋"/>
          <w:sz w:val="30"/>
          <w:szCs w:val="30"/>
        </w:rPr>
        <w:t>五、项目内容</w:t>
      </w:r>
    </w:p>
    <w:p>
      <w:pPr>
        <w:ind w:firstLine="600" w:firstLineChars="200"/>
        <w:rPr>
          <w:rFonts w:ascii="仿宋" w:hAnsi="仿宋" w:eastAsia="仿宋"/>
          <w:sz w:val="30"/>
          <w:szCs w:val="30"/>
        </w:rPr>
      </w:pPr>
      <w:r>
        <w:rPr>
          <w:rFonts w:hint="eastAsia" w:ascii="仿宋" w:hAnsi="仿宋" w:eastAsia="仿宋"/>
          <w:sz w:val="30"/>
          <w:szCs w:val="30"/>
        </w:rPr>
        <w:t>（一）供应商对江门市住房公积金管理中心文书档案、业务档案、财务档案进行清点、打码、信息著录、目录制作、封面制作、装盒、上架等整理工作，实现住房公积金档案规范化、标准化，满足档案信息化服务需要。</w:t>
      </w:r>
      <w:r>
        <w:rPr>
          <w:rFonts w:ascii="仿宋" w:hAnsi="仿宋" w:eastAsia="仿宋"/>
          <w:sz w:val="30"/>
          <w:szCs w:val="30"/>
        </w:rPr>
        <w:t xml:space="preserve"> </w:t>
      </w:r>
    </w:p>
    <w:p>
      <w:pPr>
        <w:ind w:firstLine="600" w:firstLineChars="200"/>
        <w:rPr>
          <w:rFonts w:ascii="仿宋" w:hAnsi="仿宋" w:eastAsia="仿宋"/>
          <w:sz w:val="30"/>
          <w:szCs w:val="30"/>
        </w:rPr>
      </w:pPr>
      <w:r>
        <w:rPr>
          <w:rFonts w:hint="eastAsia" w:ascii="仿宋" w:hAnsi="仿宋" w:eastAsia="仿宋"/>
          <w:sz w:val="30"/>
          <w:szCs w:val="30"/>
        </w:rPr>
        <w:t>1.文书类档案要求：按照文件材料归档要求</w:t>
      </w:r>
      <w:r>
        <w:rPr>
          <w:rFonts w:ascii="仿宋" w:hAnsi="仿宋" w:eastAsia="仿宋"/>
          <w:sz w:val="30"/>
          <w:szCs w:val="30"/>
        </w:rPr>
        <w:t>,</w:t>
      </w:r>
      <w:r>
        <w:rPr>
          <w:rFonts w:hint="eastAsia" w:ascii="仿宋" w:hAnsi="仿宋" w:eastAsia="仿宋"/>
          <w:sz w:val="30"/>
          <w:szCs w:val="30"/>
        </w:rPr>
        <w:t>对档案材料进行鉴定、分类、整理、托表、去污除尘、打印、编目、数字化加工、刻录电子数据光盘、装订、入盒、编写归档说明及统计台账等工作。卷内文件，排列条理。编制页号，不重不漏。填写卷内文件目录，准确清晰。装订案卷，整齐结实。</w:t>
      </w:r>
    </w:p>
    <w:p>
      <w:pPr>
        <w:ind w:firstLine="600" w:firstLineChars="200"/>
        <w:rPr>
          <w:rFonts w:ascii="仿宋" w:hAnsi="仿宋" w:eastAsia="仿宋"/>
          <w:sz w:val="30"/>
          <w:szCs w:val="30"/>
        </w:rPr>
      </w:pPr>
      <w:r>
        <w:rPr>
          <w:rFonts w:hint="eastAsia" w:ascii="仿宋" w:hAnsi="仿宋" w:eastAsia="仿宋"/>
          <w:sz w:val="30"/>
          <w:szCs w:val="30"/>
        </w:rPr>
        <w:t>2.财务类档案要求：根据会计核算制度，按编号顺序对记账凭证进行装订，要求整齐、稳固美观（需插入纸皮固定），并做好封面制作和卷内相关资料内容填写。记账凭证装订前须复查计算记账凭证与所附的原始凭证内容、金额是否一致，是否有缺漏。其它凭证和财务类档案按月进行装订、封面制作、入盒等整理工作。</w:t>
      </w:r>
    </w:p>
    <w:p>
      <w:pPr>
        <w:ind w:firstLine="600" w:firstLineChars="200"/>
        <w:rPr>
          <w:rFonts w:ascii="仿宋" w:hAnsi="仿宋" w:eastAsia="仿宋"/>
          <w:sz w:val="30"/>
          <w:szCs w:val="30"/>
        </w:rPr>
      </w:pPr>
      <w:r>
        <w:rPr>
          <w:rFonts w:hint="eastAsia" w:ascii="仿宋" w:hAnsi="仿宋" w:eastAsia="仿宋"/>
          <w:sz w:val="30"/>
          <w:szCs w:val="30"/>
        </w:rPr>
        <w:t>3.业务类档案要求：按年度</w:t>
      </w:r>
      <w:r>
        <w:rPr>
          <w:rFonts w:ascii="仿宋" w:hAnsi="仿宋" w:eastAsia="仿宋"/>
          <w:sz w:val="30"/>
          <w:szCs w:val="30"/>
        </w:rPr>
        <w:t>—</w:t>
      </w:r>
      <w:r>
        <w:rPr>
          <w:rFonts w:hint="eastAsia" w:ascii="仿宋" w:hAnsi="仿宋" w:eastAsia="仿宋"/>
          <w:sz w:val="30"/>
          <w:szCs w:val="30"/>
        </w:rPr>
        <w:t>种类</w:t>
      </w:r>
      <w:r>
        <w:rPr>
          <w:rFonts w:ascii="仿宋" w:hAnsi="仿宋" w:eastAsia="仿宋"/>
          <w:sz w:val="30"/>
          <w:szCs w:val="30"/>
        </w:rPr>
        <w:t>—</w:t>
      </w:r>
      <w:r>
        <w:rPr>
          <w:rFonts w:hint="eastAsia" w:ascii="仿宋" w:hAnsi="仿宋" w:eastAsia="仿宋"/>
          <w:sz w:val="30"/>
          <w:szCs w:val="30"/>
        </w:rPr>
        <w:t>时间</w:t>
      </w:r>
      <w:r>
        <w:rPr>
          <w:rFonts w:ascii="仿宋" w:hAnsi="仿宋" w:eastAsia="仿宋"/>
          <w:sz w:val="30"/>
          <w:szCs w:val="30"/>
        </w:rPr>
        <w:t>—</w:t>
      </w:r>
      <w:r>
        <w:rPr>
          <w:rFonts w:hint="eastAsia" w:ascii="仿宋" w:hAnsi="仿宋" w:eastAsia="仿宋"/>
          <w:sz w:val="30"/>
          <w:szCs w:val="30"/>
        </w:rPr>
        <w:t>流水号进行清点、打码、信息著录、目录制作、封面制作、装盒、上架等整理工作。整理过程中，档案资料单据需剔除金属物，对不符合规范的纸张进行剪裁，并检查档案资料单据是否错漏。</w:t>
      </w:r>
    </w:p>
    <w:p>
      <w:pPr>
        <w:ind w:firstLine="600" w:firstLineChars="200"/>
        <w:rPr>
          <w:rFonts w:ascii="仿宋" w:hAnsi="仿宋" w:eastAsia="仿宋"/>
          <w:sz w:val="30"/>
          <w:szCs w:val="30"/>
        </w:rPr>
      </w:pPr>
      <w:r>
        <w:rPr>
          <w:rFonts w:hint="eastAsia" w:ascii="仿宋" w:hAnsi="仿宋" w:eastAsia="仿宋"/>
          <w:sz w:val="30"/>
          <w:szCs w:val="30"/>
        </w:rPr>
        <w:t>（二）供应商对江门市住房公积金管理中心市区管理二部业务档案、财务档案、贷款档案进行清点、打码、信息著录、目录制作、封面制作、装盒、上架等整理工作，实现住房公积金档案规范化、标准化，满足档案信息化服务需要。</w:t>
      </w:r>
      <w:r>
        <w:rPr>
          <w:rFonts w:ascii="仿宋" w:hAnsi="仿宋" w:eastAsia="仿宋"/>
          <w:sz w:val="30"/>
          <w:szCs w:val="30"/>
        </w:rPr>
        <w:t xml:space="preserve"> </w:t>
      </w:r>
    </w:p>
    <w:p>
      <w:pPr>
        <w:ind w:firstLine="600" w:firstLineChars="200"/>
        <w:rPr>
          <w:rFonts w:ascii="仿宋" w:hAnsi="仿宋" w:eastAsia="仿宋"/>
          <w:sz w:val="30"/>
          <w:szCs w:val="30"/>
        </w:rPr>
      </w:pPr>
      <w:r>
        <w:rPr>
          <w:rFonts w:hint="eastAsia" w:ascii="仿宋" w:hAnsi="仿宋" w:eastAsia="仿宋"/>
          <w:sz w:val="30"/>
          <w:szCs w:val="30"/>
        </w:rPr>
        <w:t>1.执法投诉书档案要求：根据档案局扫描整理要求，按编号顺序对投诉书进行整理排序、扫描、合图、装订、刻录光盘等工序。</w:t>
      </w:r>
    </w:p>
    <w:p>
      <w:pPr>
        <w:ind w:firstLine="600" w:firstLineChars="200"/>
        <w:rPr>
          <w:rFonts w:ascii="仿宋" w:hAnsi="仿宋" w:eastAsia="仿宋"/>
          <w:sz w:val="30"/>
          <w:szCs w:val="30"/>
        </w:rPr>
      </w:pPr>
      <w:r>
        <w:rPr>
          <w:rFonts w:hint="eastAsia" w:ascii="仿宋" w:hAnsi="仿宋" w:eastAsia="仿宋"/>
          <w:sz w:val="30"/>
          <w:szCs w:val="30"/>
        </w:rPr>
        <w:t>2.业务类档案要求：按年度</w:t>
      </w:r>
      <w:r>
        <w:rPr>
          <w:rFonts w:ascii="仿宋" w:hAnsi="仿宋" w:eastAsia="仿宋"/>
          <w:sz w:val="30"/>
          <w:szCs w:val="30"/>
        </w:rPr>
        <w:t>—</w:t>
      </w:r>
      <w:r>
        <w:rPr>
          <w:rFonts w:hint="eastAsia" w:ascii="仿宋" w:hAnsi="仿宋" w:eastAsia="仿宋"/>
          <w:sz w:val="30"/>
          <w:szCs w:val="30"/>
        </w:rPr>
        <w:t>种类</w:t>
      </w:r>
      <w:r>
        <w:rPr>
          <w:rFonts w:ascii="仿宋" w:hAnsi="仿宋" w:eastAsia="仿宋"/>
          <w:sz w:val="30"/>
          <w:szCs w:val="30"/>
        </w:rPr>
        <w:t>—</w:t>
      </w:r>
      <w:r>
        <w:rPr>
          <w:rFonts w:hint="eastAsia" w:ascii="仿宋" w:hAnsi="仿宋" w:eastAsia="仿宋"/>
          <w:sz w:val="30"/>
          <w:szCs w:val="30"/>
        </w:rPr>
        <w:t>时间</w:t>
      </w:r>
      <w:r>
        <w:rPr>
          <w:rFonts w:ascii="仿宋" w:hAnsi="仿宋" w:eastAsia="仿宋"/>
          <w:sz w:val="30"/>
          <w:szCs w:val="30"/>
        </w:rPr>
        <w:t>—</w:t>
      </w:r>
      <w:r>
        <w:rPr>
          <w:rFonts w:hint="eastAsia" w:ascii="仿宋" w:hAnsi="仿宋" w:eastAsia="仿宋"/>
          <w:sz w:val="30"/>
          <w:szCs w:val="30"/>
        </w:rPr>
        <w:t>流水号进行清点、打码、信息著录、目录制作、封面制作、装盒、上架等整理工作。整理过程中，档案资料单据需剔除金属物，对不符合规范的纸张进行剪裁，并检查档案资料单据是否错漏。</w:t>
      </w:r>
    </w:p>
    <w:p>
      <w:pPr>
        <w:ind w:firstLine="600" w:firstLineChars="200"/>
        <w:rPr>
          <w:rFonts w:ascii="仿宋" w:hAnsi="仿宋" w:eastAsia="仿宋"/>
          <w:sz w:val="30"/>
          <w:szCs w:val="30"/>
        </w:rPr>
      </w:pPr>
      <w:r>
        <w:rPr>
          <w:rFonts w:hint="eastAsia" w:ascii="仿宋" w:hAnsi="仿宋" w:eastAsia="仿宋"/>
          <w:sz w:val="30"/>
          <w:szCs w:val="30"/>
        </w:rPr>
        <w:t>六、报价要求及确定方式</w:t>
      </w:r>
    </w:p>
    <w:p>
      <w:pPr>
        <w:ind w:firstLine="600" w:firstLineChars="200"/>
        <w:rPr>
          <w:rFonts w:ascii="仿宋" w:hAnsi="仿宋" w:eastAsia="仿宋"/>
          <w:sz w:val="30"/>
          <w:szCs w:val="30"/>
        </w:rPr>
      </w:pPr>
      <w:r>
        <w:rPr>
          <w:rFonts w:hint="eastAsia" w:ascii="仿宋" w:hAnsi="仿宋" w:eastAsia="仿宋"/>
          <w:sz w:val="30"/>
          <w:szCs w:val="30"/>
        </w:rPr>
        <w:t>本项目的总预算上限为人民币9.2万元，供应商报价采用总包价报价形式报价。供应商不得在原报价的基础上再提出任何增加费用的要求。</w:t>
      </w:r>
    </w:p>
    <w:p>
      <w:pPr>
        <w:ind w:firstLine="600" w:firstLineChars="200"/>
        <w:rPr>
          <w:rFonts w:ascii="仿宋" w:hAnsi="仿宋" w:eastAsia="仿宋"/>
          <w:sz w:val="30"/>
          <w:szCs w:val="30"/>
        </w:rPr>
      </w:pPr>
      <w:r>
        <w:rPr>
          <w:rFonts w:hint="eastAsia" w:ascii="仿宋" w:hAnsi="仿宋" w:eastAsia="仿宋"/>
          <w:sz w:val="30"/>
          <w:szCs w:val="30"/>
        </w:rPr>
        <w:t>七、服务期限、地点</w:t>
      </w:r>
    </w:p>
    <w:p>
      <w:pPr>
        <w:ind w:firstLine="600" w:firstLineChars="200"/>
        <w:rPr>
          <w:rFonts w:ascii="仿宋" w:hAnsi="仿宋" w:eastAsia="仿宋"/>
          <w:sz w:val="30"/>
          <w:szCs w:val="30"/>
        </w:rPr>
      </w:pPr>
      <w:r>
        <w:rPr>
          <w:rFonts w:hint="eastAsia" w:ascii="仿宋" w:hAnsi="仿宋" w:eastAsia="仿宋"/>
          <w:sz w:val="30"/>
          <w:szCs w:val="30"/>
        </w:rPr>
        <w:t>服务期限自合同签订之日起8个月内完成。供应商在合同约定的时间内，到江门市住房公积金管理中心和江门市住房公积金管理中心市区管理二部指定地点开展服务。工作时间为法定工作日，具体工作时间也可经双方协商一致，以保证本项目的顺利实施。</w:t>
      </w:r>
    </w:p>
    <w:p>
      <w:pPr>
        <w:ind w:firstLine="600" w:firstLineChars="200"/>
        <w:rPr>
          <w:rFonts w:ascii="仿宋" w:hAnsi="仿宋" w:eastAsia="仿宋"/>
          <w:sz w:val="30"/>
          <w:szCs w:val="30"/>
        </w:rPr>
      </w:pPr>
      <w:r>
        <w:rPr>
          <w:rFonts w:hint="eastAsia" w:ascii="仿宋" w:hAnsi="仿宋" w:eastAsia="仿宋"/>
          <w:sz w:val="30"/>
          <w:szCs w:val="30"/>
        </w:rPr>
        <w:t>八、服务要求</w:t>
      </w:r>
    </w:p>
    <w:p>
      <w:pPr>
        <w:ind w:firstLine="600" w:firstLineChars="200"/>
        <w:rPr>
          <w:rFonts w:ascii="仿宋" w:hAnsi="仿宋" w:eastAsia="仿宋"/>
          <w:sz w:val="30"/>
          <w:szCs w:val="30"/>
        </w:rPr>
      </w:pPr>
      <w:r>
        <w:rPr>
          <w:rFonts w:hint="eastAsia" w:ascii="仿宋" w:hAnsi="仿宋" w:eastAsia="仿宋"/>
          <w:sz w:val="30"/>
          <w:szCs w:val="30"/>
        </w:rPr>
        <w:t>（一）项目实施期间所需设备及服务期间所需办公耗材和档案用品耗材由供应商提供。</w:t>
      </w:r>
    </w:p>
    <w:p>
      <w:pPr>
        <w:ind w:firstLine="600" w:firstLineChars="200"/>
        <w:rPr>
          <w:rFonts w:ascii="仿宋" w:hAnsi="仿宋" w:eastAsia="仿宋"/>
          <w:sz w:val="30"/>
          <w:szCs w:val="30"/>
        </w:rPr>
      </w:pPr>
      <w:r>
        <w:rPr>
          <w:rFonts w:hint="eastAsia" w:ascii="仿宋" w:hAnsi="仿宋" w:eastAsia="仿宋"/>
          <w:sz w:val="30"/>
          <w:szCs w:val="30"/>
        </w:rPr>
        <w:t>（二）项目应用的档案管理系统必须是珠海泰坦软件系统有限公司开发的</w:t>
      </w:r>
      <w:r>
        <w:rPr>
          <w:rFonts w:ascii="仿宋" w:hAnsi="仿宋" w:eastAsia="仿宋"/>
          <w:sz w:val="30"/>
          <w:szCs w:val="30"/>
        </w:rPr>
        <w:t>DARMS2009</w:t>
      </w:r>
      <w:r>
        <w:rPr>
          <w:rFonts w:hint="eastAsia" w:ascii="仿宋" w:hAnsi="仿宋" w:eastAsia="仿宋"/>
          <w:sz w:val="30"/>
          <w:szCs w:val="30"/>
        </w:rPr>
        <w:t>档案管理系统。</w:t>
      </w:r>
    </w:p>
    <w:p>
      <w:pPr>
        <w:ind w:firstLine="600" w:firstLineChars="200"/>
        <w:rPr>
          <w:rFonts w:ascii="仿宋" w:hAnsi="仿宋" w:eastAsia="仿宋"/>
          <w:sz w:val="30"/>
          <w:szCs w:val="30"/>
        </w:rPr>
      </w:pPr>
      <w:r>
        <w:rPr>
          <w:rFonts w:hint="eastAsia" w:ascii="仿宋" w:hAnsi="仿宋" w:eastAsia="仿宋"/>
          <w:sz w:val="30"/>
          <w:szCs w:val="30"/>
        </w:rPr>
        <w:t>（三）供应商需在报价文件中确定项目主管，说明主要参与人员的职责及任务。项目团队成员需有2人以上，且持有档案人员岗位培训证书，具有档案工作经历和实务操作能力，能胜任本业务工作。项目主管必须确保团队成员在指定工作地点完成工作。原则上确定的人员不允许随意更换，如更换须经双方同意。工作人员严格遵守各项管理制度，维护采购单位利益。</w:t>
      </w:r>
    </w:p>
    <w:p>
      <w:pPr>
        <w:ind w:firstLine="600" w:firstLineChars="200"/>
        <w:rPr>
          <w:rFonts w:ascii="仿宋" w:hAnsi="仿宋" w:eastAsia="仿宋"/>
          <w:sz w:val="30"/>
          <w:szCs w:val="30"/>
        </w:rPr>
      </w:pPr>
      <w:r>
        <w:rPr>
          <w:rFonts w:hint="eastAsia" w:ascii="仿宋" w:hAnsi="仿宋" w:eastAsia="仿宋"/>
          <w:sz w:val="30"/>
          <w:szCs w:val="30"/>
        </w:rPr>
        <w:t>（四）供应商须于签订合同后20个工作日内进场开始档案整理工作。</w:t>
      </w:r>
    </w:p>
    <w:p>
      <w:pPr>
        <w:ind w:firstLine="600" w:firstLineChars="200"/>
        <w:rPr>
          <w:rFonts w:ascii="仿宋" w:hAnsi="仿宋" w:eastAsia="仿宋"/>
          <w:sz w:val="30"/>
          <w:szCs w:val="30"/>
        </w:rPr>
      </w:pPr>
      <w:r>
        <w:rPr>
          <w:rFonts w:hint="eastAsia" w:ascii="仿宋" w:hAnsi="仿宋" w:eastAsia="仿宋"/>
          <w:sz w:val="30"/>
          <w:szCs w:val="30"/>
        </w:rPr>
        <w:t>（五）中心与供应商就本档案整理项目签订保密协议书。整理期间出现档案内容泄密、文件材料丢失等后果，责任由供应商承担。</w:t>
      </w:r>
    </w:p>
    <w:p>
      <w:pPr>
        <w:ind w:firstLine="600" w:firstLineChars="200"/>
        <w:rPr>
          <w:rFonts w:ascii="仿宋" w:hAnsi="仿宋" w:eastAsia="仿宋"/>
          <w:sz w:val="30"/>
          <w:szCs w:val="30"/>
        </w:rPr>
      </w:pPr>
      <w:r>
        <w:rPr>
          <w:rFonts w:hint="eastAsia" w:ascii="仿宋" w:hAnsi="仿宋" w:eastAsia="仿宋"/>
          <w:sz w:val="30"/>
          <w:szCs w:val="30"/>
        </w:rPr>
        <w:t>九、</w:t>
      </w:r>
      <w:r>
        <w:rPr>
          <w:rFonts w:ascii="仿宋" w:hAnsi="仿宋" w:eastAsia="仿宋"/>
          <w:sz w:val="30"/>
          <w:szCs w:val="30"/>
        </w:rPr>
        <w:t>付款方式</w:t>
      </w:r>
    </w:p>
    <w:p>
      <w:pPr>
        <w:ind w:firstLine="600" w:firstLineChars="200"/>
        <w:rPr>
          <w:rFonts w:ascii="仿宋" w:hAnsi="仿宋" w:eastAsia="仿宋"/>
          <w:sz w:val="30"/>
          <w:szCs w:val="30"/>
        </w:rPr>
      </w:pPr>
      <w:r>
        <w:rPr>
          <w:rFonts w:hint="eastAsia" w:ascii="仿宋" w:hAnsi="仿宋" w:eastAsia="仿宋"/>
          <w:sz w:val="30"/>
          <w:szCs w:val="30"/>
        </w:rPr>
        <w:t>中心分期支付项目费用。合同签订后15个工作日内支付第一期款项7</w:t>
      </w:r>
      <w:r>
        <w:rPr>
          <w:rFonts w:hint="eastAsia" w:ascii="仿宋" w:hAnsi="仿宋" w:eastAsia="仿宋"/>
          <w:sz w:val="32"/>
          <w:szCs w:val="32"/>
        </w:rPr>
        <w:t>9832</w:t>
      </w:r>
      <w:r>
        <w:rPr>
          <w:rFonts w:hint="eastAsia" w:ascii="仿宋" w:hAnsi="仿宋" w:eastAsia="仿宋"/>
          <w:sz w:val="30"/>
          <w:szCs w:val="30"/>
        </w:rPr>
        <w:t>元，余下款项作为质量保证金待整理项目完成并通过验收后一次性支付。</w:t>
      </w:r>
    </w:p>
    <w:p>
      <w:pPr>
        <w:ind w:firstLine="600" w:firstLineChars="200"/>
        <w:rPr>
          <w:rFonts w:ascii="仿宋" w:hAnsi="仿宋" w:eastAsia="仿宋"/>
          <w:sz w:val="30"/>
          <w:szCs w:val="30"/>
        </w:rPr>
      </w:pPr>
      <w:r>
        <w:rPr>
          <w:rFonts w:hint="eastAsia" w:ascii="仿宋" w:hAnsi="仿宋" w:eastAsia="仿宋"/>
          <w:sz w:val="30"/>
          <w:szCs w:val="30"/>
        </w:rPr>
        <w:t>十、报价方式及资料</w:t>
      </w:r>
    </w:p>
    <w:p>
      <w:pPr>
        <w:ind w:firstLine="600" w:firstLineChars="200"/>
        <w:rPr>
          <w:rFonts w:ascii="仿宋" w:hAnsi="仿宋" w:eastAsia="仿宋"/>
          <w:sz w:val="30"/>
          <w:szCs w:val="30"/>
        </w:rPr>
      </w:pPr>
      <w:r>
        <w:rPr>
          <w:rFonts w:hint="eastAsia" w:ascii="仿宋" w:hAnsi="仿宋" w:eastAsia="仿宋"/>
          <w:sz w:val="30"/>
          <w:szCs w:val="30"/>
        </w:rPr>
        <w:t>供应商按附件表格报价，应提供具有经营范围的营业执照证书复印件、法人授权书原件（法定代表人参加报价的不需要提供）、法定代表人身份证复印件、被授权人身份证复印件（法定代表人参加报价的不需要提供）、江门市档案行政主管部门备案核定的档案中介服务资格的复印件、项目团队成员资格证书等，以上资料需提供加盖单位公章的复印件一套，原件备查。报价文件装订成册，并用文件袋密封装订，否则将按无效报价处理。</w:t>
      </w:r>
    </w:p>
    <w:p>
      <w:pPr>
        <w:ind w:firstLine="600" w:firstLineChars="200"/>
        <w:rPr>
          <w:rFonts w:ascii="仿宋" w:hAnsi="仿宋" w:eastAsia="仿宋"/>
          <w:sz w:val="30"/>
          <w:szCs w:val="30"/>
        </w:rPr>
      </w:pPr>
      <w:r>
        <w:rPr>
          <w:rFonts w:hint="eastAsia" w:ascii="仿宋" w:hAnsi="仿宋" w:eastAsia="仿宋"/>
          <w:sz w:val="30"/>
          <w:szCs w:val="30"/>
        </w:rPr>
        <w:t>十一、提交报价资料地点</w:t>
      </w:r>
    </w:p>
    <w:p>
      <w:pPr>
        <w:ind w:firstLine="602" w:firstLineChars="200"/>
        <w:rPr>
          <w:rFonts w:ascii="仿宋" w:hAnsi="仿宋" w:eastAsia="仿宋"/>
          <w:sz w:val="30"/>
          <w:szCs w:val="30"/>
        </w:rPr>
      </w:pPr>
      <w:r>
        <w:rPr>
          <w:rFonts w:hint="eastAsia" w:ascii="仿宋" w:hAnsi="仿宋" w:eastAsia="仿宋"/>
          <w:b/>
          <w:bCs/>
          <w:sz w:val="30"/>
          <w:szCs w:val="30"/>
        </w:rPr>
        <w:t>江门市住房公积金管理中心综合部</w:t>
      </w:r>
      <w:r>
        <w:rPr>
          <w:rFonts w:hint="eastAsia" w:ascii="仿宋" w:hAnsi="仿宋" w:eastAsia="仿宋"/>
          <w:sz w:val="30"/>
          <w:szCs w:val="30"/>
        </w:rPr>
        <w:t>。</w:t>
      </w:r>
    </w:p>
    <w:p>
      <w:pPr>
        <w:ind w:firstLine="600" w:firstLineChars="200"/>
        <w:rPr>
          <w:rFonts w:ascii="仿宋" w:hAnsi="仿宋" w:eastAsia="仿宋"/>
          <w:sz w:val="30"/>
          <w:szCs w:val="30"/>
        </w:rPr>
      </w:pPr>
      <w:r>
        <w:rPr>
          <w:rFonts w:hint="eastAsia" w:ascii="仿宋" w:hAnsi="仿宋" w:eastAsia="仿宋"/>
          <w:sz w:val="30"/>
          <w:szCs w:val="30"/>
        </w:rPr>
        <w:t>地址：江门市江海区江海一路83号二楼。</w:t>
      </w:r>
    </w:p>
    <w:p>
      <w:pPr>
        <w:ind w:firstLine="600" w:firstLineChars="200"/>
        <w:rPr>
          <w:rFonts w:ascii="仿宋" w:hAnsi="仿宋" w:eastAsia="仿宋"/>
          <w:sz w:val="30"/>
          <w:szCs w:val="30"/>
        </w:rPr>
      </w:pPr>
      <w:r>
        <w:rPr>
          <w:rFonts w:hint="eastAsia" w:ascii="仿宋" w:hAnsi="仿宋" w:eastAsia="仿宋"/>
          <w:sz w:val="30"/>
          <w:szCs w:val="30"/>
        </w:rPr>
        <w:t>联系人:张先生 ,联系电话:3829873。</w:t>
      </w:r>
    </w:p>
    <w:p>
      <w:pPr>
        <w:ind w:firstLine="600" w:firstLineChars="200"/>
        <w:rPr>
          <w:rFonts w:ascii="仿宋" w:hAnsi="仿宋" w:eastAsia="仿宋"/>
          <w:sz w:val="30"/>
          <w:szCs w:val="30"/>
        </w:rPr>
      </w:pPr>
      <w:r>
        <w:rPr>
          <w:rFonts w:hint="eastAsia" w:ascii="仿宋" w:hAnsi="仿宋" w:eastAsia="仿宋"/>
          <w:sz w:val="30"/>
          <w:szCs w:val="30"/>
        </w:rPr>
        <w:t>十二、报价截止时间</w:t>
      </w:r>
    </w:p>
    <w:p>
      <w:pPr>
        <w:ind w:firstLine="600" w:firstLineChars="200"/>
        <w:rPr>
          <w:rFonts w:ascii="仿宋" w:hAnsi="仿宋" w:eastAsia="仿宋"/>
          <w:sz w:val="30"/>
          <w:szCs w:val="30"/>
        </w:rPr>
      </w:pPr>
      <w:r>
        <w:rPr>
          <w:rFonts w:hint="eastAsia" w:ascii="仿宋" w:hAnsi="仿宋" w:eastAsia="仿宋"/>
          <w:sz w:val="30"/>
          <w:szCs w:val="30"/>
        </w:rPr>
        <w:t>2021年10月1</w:t>
      </w:r>
      <w:r>
        <w:rPr>
          <w:rFonts w:ascii="仿宋" w:hAnsi="仿宋" w:eastAsia="仿宋"/>
          <w:sz w:val="30"/>
          <w:szCs w:val="30"/>
        </w:rPr>
        <w:t>3</w:t>
      </w:r>
      <w:r>
        <w:rPr>
          <w:rFonts w:hint="eastAsia" w:ascii="仿宋" w:hAnsi="仿宋" w:eastAsia="仿宋"/>
          <w:sz w:val="30"/>
          <w:szCs w:val="30"/>
        </w:rPr>
        <w:t>日17时30分。超过投标截止时间递交的报价文件恕不接受。</w:t>
      </w:r>
    </w:p>
    <w:p>
      <w:pPr>
        <w:rPr>
          <w:rFonts w:ascii="仿宋" w:hAnsi="仿宋" w:eastAsia="仿宋"/>
          <w:sz w:val="30"/>
          <w:szCs w:val="30"/>
        </w:rPr>
      </w:pPr>
    </w:p>
    <w:p>
      <w:pPr>
        <w:rPr>
          <w:rFonts w:ascii="仿宋" w:hAnsi="仿宋" w:eastAsia="仿宋"/>
          <w:sz w:val="30"/>
          <w:szCs w:val="30"/>
        </w:rPr>
      </w:pPr>
    </w:p>
    <w:p>
      <w:pPr>
        <w:jc w:val="center"/>
        <w:rPr>
          <w:rFonts w:ascii="方正小标宋简体" w:eastAsia="方正小标宋简体"/>
          <w:sz w:val="36"/>
          <w:szCs w:val="36"/>
        </w:rPr>
      </w:pPr>
      <w:r>
        <w:rPr>
          <w:rFonts w:hint="eastAsia" w:ascii="方正小标宋简体" w:eastAsia="方正小标宋简体"/>
          <w:sz w:val="36"/>
          <w:szCs w:val="36"/>
        </w:rPr>
        <w:t>报价表</w:t>
      </w:r>
    </w:p>
    <w:p>
      <w:pPr>
        <w:jc w:val="center"/>
        <w:rPr>
          <w: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01"/>
        <w:gridCol w:w="1395"/>
        <w:gridCol w:w="214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jc w:val="center"/>
              <w:rPr>
                <w:rFonts w:ascii="方正小标宋简体" w:eastAsia="方正小标宋简体"/>
                <w:sz w:val="24"/>
                <w:szCs w:val="24"/>
              </w:rPr>
            </w:pPr>
            <w:r>
              <w:rPr>
                <w:rFonts w:hint="eastAsia" w:ascii="方正小标宋简体" w:eastAsia="方正小标宋简体"/>
                <w:sz w:val="24"/>
                <w:szCs w:val="24"/>
              </w:rPr>
              <w:t>序号</w:t>
            </w:r>
          </w:p>
        </w:tc>
        <w:tc>
          <w:tcPr>
            <w:tcW w:w="1701" w:type="dxa"/>
          </w:tcPr>
          <w:p>
            <w:pPr>
              <w:jc w:val="center"/>
              <w:rPr>
                <w:rFonts w:ascii="方正小标宋简体" w:eastAsia="方正小标宋简体"/>
                <w:sz w:val="24"/>
                <w:szCs w:val="24"/>
              </w:rPr>
            </w:pPr>
            <w:r>
              <w:rPr>
                <w:rFonts w:hint="eastAsia" w:ascii="方正小标宋简体" w:eastAsia="方正小标宋简体"/>
                <w:sz w:val="24"/>
                <w:szCs w:val="24"/>
              </w:rPr>
              <w:t>类别</w:t>
            </w:r>
          </w:p>
        </w:tc>
        <w:tc>
          <w:tcPr>
            <w:tcW w:w="1395" w:type="dxa"/>
          </w:tcPr>
          <w:p>
            <w:pPr>
              <w:jc w:val="center"/>
              <w:rPr>
                <w:rFonts w:ascii="方正小标宋简体" w:eastAsia="方正小标宋简体"/>
                <w:sz w:val="24"/>
                <w:szCs w:val="24"/>
              </w:rPr>
            </w:pPr>
            <w:r>
              <w:rPr>
                <w:rFonts w:hint="eastAsia" w:ascii="方正小标宋简体" w:eastAsia="方正小标宋简体"/>
                <w:sz w:val="24"/>
                <w:szCs w:val="24"/>
              </w:rPr>
              <w:t>数量</w:t>
            </w:r>
          </w:p>
        </w:tc>
        <w:tc>
          <w:tcPr>
            <w:tcW w:w="2149" w:type="dxa"/>
          </w:tcPr>
          <w:p>
            <w:pPr>
              <w:jc w:val="center"/>
              <w:rPr>
                <w:rFonts w:ascii="方正小标宋简体" w:eastAsia="方正小标宋简体"/>
                <w:sz w:val="24"/>
                <w:szCs w:val="24"/>
              </w:rPr>
            </w:pPr>
            <w:r>
              <w:rPr>
                <w:rFonts w:hint="eastAsia" w:ascii="方正小标宋简体" w:eastAsia="方正小标宋简体"/>
                <w:sz w:val="24"/>
                <w:szCs w:val="24"/>
              </w:rPr>
              <w:t>单价</w:t>
            </w:r>
          </w:p>
        </w:tc>
        <w:tc>
          <w:tcPr>
            <w:tcW w:w="2268" w:type="dxa"/>
          </w:tcPr>
          <w:p>
            <w:pPr>
              <w:jc w:val="center"/>
              <w:rPr>
                <w:rFonts w:ascii="方正小标宋简体" w:eastAsia="方正小标宋简体"/>
                <w:sz w:val="24"/>
                <w:szCs w:val="24"/>
              </w:rPr>
            </w:pPr>
            <w:r>
              <w:rPr>
                <w:rFonts w:hint="eastAsia" w:ascii="方正小标宋简体" w:eastAsia="方正小标宋简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17" w:type="dxa"/>
            <w:vAlign w:val="center"/>
          </w:tcPr>
          <w:p>
            <w:pPr>
              <w:jc w:val="center"/>
              <w:rPr>
                <w:rFonts w:ascii="仿宋_GB2312" w:eastAsia="仿宋_GB2312"/>
                <w:sz w:val="24"/>
                <w:szCs w:val="24"/>
              </w:rPr>
            </w:pPr>
            <w:r>
              <w:rPr>
                <w:rFonts w:hint="eastAsia" w:ascii="仿宋_GB2312" w:eastAsia="仿宋_GB2312"/>
                <w:sz w:val="24"/>
                <w:szCs w:val="24"/>
              </w:rPr>
              <w:t>1</w:t>
            </w:r>
          </w:p>
        </w:tc>
        <w:tc>
          <w:tcPr>
            <w:tcW w:w="1701" w:type="dxa"/>
            <w:vAlign w:val="center"/>
          </w:tcPr>
          <w:p>
            <w:pPr>
              <w:jc w:val="center"/>
              <w:rPr>
                <w:rFonts w:ascii="仿宋_GB2312" w:eastAsia="仿宋_GB2312"/>
                <w:sz w:val="24"/>
                <w:szCs w:val="24"/>
              </w:rPr>
            </w:pPr>
            <w:r>
              <w:rPr>
                <w:rFonts w:hint="eastAsia" w:ascii="仿宋_GB2312" w:eastAsia="仿宋_GB2312"/>
                <w:sz w:val="24"/>
                <w:szCs w:val="24"/>
              </w:rPr>
              <w:t>中心本部2020年前业务档案</w:t>
            </w:r>
          </w:p>
        </w:tc>
        <w:tc>
          <w:tcPr>
            <w:tcW w:w="1395" w:type="dxa"/>
            <w:vAlign w:val="center"/>
          </w:tcPr>
          <w:p>
            <w:pPr>
              <w:jc w:val="center"/>
              <w:rPr>
                <w:rFonts w:ascii="仿宋_GB2312" w:eastAsia="仿宋_GB2312"/>
                <w:sz w:val="24"/>
                <w:szCs w:val="24"/>
              </w:rPr>
            </w:pPr>
            <w:r>
              <w:rPr>
                <w:rFonts w:hint="eastAsia" w:ascii="仿宋_GB2312" w:eastAsia="仿宋_GB2312"/>
                <w:sz w:val="24"/>
                <w:szCs w:val="24"/>
              </w:rPr>
              <w:t>约110卷</w:t>
            </w:r>
          </w:p>
        </w:tc>
        <w:tc>
          <w:tcPr>
            <w:tcW w:w="2149" w:type="dxa"/>
            <w:vMerge w:val="restart"/>
            <w:vAlign w:val="center"/>
          </w:tcPr>
          <w:p>
            <w:pPr>
              <w:jc w:val="center"/>
              <w:rPr>
                <w:rFonts w:ascii="仿宋_GB2312" w:eastAsia="仿宋_GB2312"/>
                <w:sz w:val="24"/>
                <w:szCs w:val="24"/>
              </w:rPr>
            </w:pPr>
            <w:r>
              <w:rPr>
                <w:rFonts w:hint="eastAsia" w:ascii="仿宋_GB2312" w:eastAsia="仿宋_GB2312"/>
                <w:sz w:val="24"/>
                <w:szCs w:val="24"/>
              </w:rPr>
              <w:t>档案采用包干方式，无需报单价。</w:t>
            </w:r>
          </w:p>
        </w:tc>
        <w:tc>
          <w:tcPr>
            <w:tcW w:w="2268" w:type="dxa"/>
            <w:vMerge w:val="restart"/>
            <w:vAlign w:val="center"/>
          </w:tcPr>
          <w:p>
            <w:pPr>
              <w:jc w:val="left"/>
              <w:rPr>
                <w:rFonts w:ascii="仿宋_GB2312" w:eastAsia="仿宋_GB2312"/>
                <w:sz w:val="24"/>
                <w:szCs w:val="24"/>
              </w:rPr>
            </w:pPr>
            <w:r>
              <w:rPr>
                <w:rFonts w:hint="eastAsia" w:ascii="仿宋_GB2312" w:eastAsia="仿宋_GB2312"/>
                <w:sz w:val="24"/>
                <w:szCs w:val="24"/>
              </w:rPr>
              <w:t>本项档案整理数量为暂定数，仅供投标人计算工作量时参考。以实地查看档案整理工作量为准。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817" w:type="dxa"/>
            <w:vAlign w:val="center"/>
          </w:tcPr>
          <w:p>
            <w:pPr>
              <w:jc w:val="center"/>
              <w:rPr>
                <w:rFonts w:ascii="仿宋_GB2312" w:eastAsia="仿宋_GB2312"/>
                <w:sz w:val="24"/>
                <w:szCs w:val="24"/>
              </w:rPr>
            </w:pPr>
            <w:r>
              <w:rPr>
                <w:rFonts w:hint="eastAsia" w:ascii="仿宋_GB2312" w:eastAsia="仿宋_GB2312"/>
                <w:sz w:val="24"/>
                <w:szCs w:val="24"/>
              </w:rPr>
              <w:t>2</w:t>
            </w:r>
          </w:p>
        </w:tc>
        <w:tc>
          <w:tcPr>
            <w:tcW w:w="1701" w:type="dxa"/>
            <w:vAlign w:val="center"/>
          </w:tcPr>
          <w:p>
            <w:pPr>
              <w:jc w:val="center"/>
              <w:rPr>
                <w:rFonts w:ascii="仿宋_GB2312" w:eastAsia="仿宋_GB2312"/>
                <w:sz w:val="24"/>
                <w:szCs w:val="24"/>
              </w:rPr>
            </w:pPr>
            <w:r>
              <w:rPr>
                <w:rFonts w:hint="eastAsia" w:ascii="仿宋_GB2312" w:eastAsia="仿宋_GB2312"/>
                <w:sz w:val="24"/>
                <w:szCs w:val="24"/>
              </w:rPr>
              <w:t>中心本部2021年财务档案</w:t>
            </w:r>
          </w:p>
        </w:tc>
        <w:tc>
          <w:tcPr>
            <w:tcW w:w="1395" w:type="dxa"/>
            <w:vAlign w:val="center"/>
          </w:tcPr>
          <w:p>
            <w:pPr>
              <w:jc w:val="center"/>
              <w:rPr>
                <w:rFonts w:ascii="仿宋_GB2312" w:eastAsia="仿宋_GB2312"/>
                <w:sz w:val="24"/>
                <w:szCs w:val="24"/>
              </w:rPr>
            </w:pPr>
            <w:r>
              <w:rPr>
                <w:rFonts w:hint="eastAsia" w:ascii="仿宋_GB2312" w:eastAsia="仿宋_GB2312"/>
                <w:sz w:val="24"/>
                <w:szCs w:val="24"/>
              </w:rPr>
              <w:t>约800卷</w:t>
            </w:r>
          </w:p>
        </w:tc>
        <w:tc>
          <w:tcPr>
            <w:tcW w:w="2149" w:type="dxa"/>
            <w:vMerge w:val="continue"/>
            <w:vAlign w:val="center"/>
          </w:tcPr>
          <w:p>
            <w:pPr>
              <w:jc w:val="center"/>
              <w:rPr>
                <w:rFonts w:ascii="仿宋_GB2312" w:eastAsia="仿宋_GB2312"/>
                <w:sz w:val="24"/>
                <w:szCs w:val="24"/>
              </w:rPr>
            </w:pPr>
          </w:p>
        </w:tc>
        <w:tc>
          <w:tcPr>
            <w:tcW w:w="2268" w:type="dxa"/>
            <w:vMerge w:val="continue"/>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17" w:type="dxa"/>
            <w:vAlign w:val="center"/>
          </w:tcPr>
          <w:p>
            <w:pPr>
              <w:jc w:val="center"/>
              <w:rPr>
                <w:rFonts w:ascii="仿宋_GB2312" w:eastAsia="仿宋_GB2312"/>
                <w:sz w:val="24"/>
                <w:szCs w:val="24"/>
              </w:rPr>
            </w:pPr>
            <w:r>
              <w:rPr>
                <w:rFonts w:hint="eastAsia" w:ascii="仿宋_GB2312" w:eastAsia="仿宋_GB2312"/>
                <w:sz w:val="24"/>
                <w:szCs w:val="24"/>
              </w:rPr>
              <w:t>3</w:t>
            </w:r>
          </w:p>
        </w:tc>
        <w:tc>
          <w:tcPr>
            <w:tcW w:w="1701" w:type="dxa"/>
            <w:vAlign w:val="center"/>
          </w:tcPr>
          <w:p>
            <w:pPr>
              <w:jc w:val="center"/>
              <w:rPr>
                <w:rFonts w:ascii="仿宋_GB2312" w:eastAsia="仿宋_GB2312"/>
                <w:sz w:val="24"/>
                <w:szCs w:val="24"/>
              </w:rPr>
            </w:pPr>
            <w:r>
              <w:rPr>
                <w:rFonts w:hint="eastAsia" w:ascii="仿宋_GB2312" w:eastAsia="仿宋_GB2312"/>
                <w:sz w:val="24"/>
                <w:szCs w:val="24"/>
              </w:rPr>
              <w:t>中心本部2020年文书档案</w:t>
            </w:r>
          </w:p>
        </w:tc>
        <w:tc>
          <w:tcPr>
            <w:tcW w:w="1395" w:type="dxa"/>
            <w:vAlign w:val="center"/>
          </w:tcPr>
          <w:p>
            <w:pPr>
              <w:jc w:val="center"/>
              <w:rPr>
                <w:rFonts w:ascii="仿宋_GB2312" w:eastAsia="仿宋_GB2312"/>
                <w:sz w:val="24"/>
                <w:szCs w:val="24"/>
              </w:rPr>
            </w:pPr>
            <w:r>
              <w:rPr>
                <w:rFonts w:hint="eastAsia" w:ascii="仿宋_GB2312" w:eastAsia="仿宋_GB2312"/>
                <w:sz w:val="24"/>
                <w:szCs w:val="24"/>
              </w:rPr>
              <w:t>约750件</w:t>
            </w:r>
          </w:p>
        </w:tc>
        <w:tc>
          <w:tcPr>
            <w:tcW w:w="2149" w:type="dxa"/>
            <w:vMerge w:val="continue"/>
            <w:vAlign w:val="center"/>
          </w:tcPr>
          <w:p>
            <w:pPr>
              <w:jc w:val="center"/>
              <w:rPr>
                <w:rFonts w:ascii="仿宋_GB2312" w:eastAsia="仿宋_GB2312"/>
                <w:sz w:val="24"/>
                <w:szCs w:val="24"/>
              </w:rPr>
            </w:pPr>
          </w:p>
        </w:tc>
        <w:tc>
          <w:tcPr>
            <w:tcW w:w="2268" w:type="dxa"/>
            <w:vMerge w:val="continue"/>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17" w:type="dxa"/>
            <w:vAlign w:val="center"/>
          </w:tcPr>
          <w:p>
            <w:pPr>
              <w:pStyle w:val="5"/>
              <w:ind w:firstLine="0" w:firstLineChars="0"/>
              <w:jc w:val="center"/>
              <w:rPr>
                <w:rFonts w:ascii="仿宋_GB2312" w:eastAsia="仿宋_GB2312"/>
                <w:szCs w:val="24"/>
              </w:rPr>
            </w:pPr>
            <w:r>
              <w:rPr>
                <w:rFonts w:hint="eastAsia" w:ascii="仿宋_GB2312" w:eastAsia="仿宋_GB2312"/>
                <w:szCs w:val="24"/>
              </w:rPr>
              <w:t>4</w:t>
            </w:r>
          </w:p>
        </w:tc>
        <w:tc>
          <w:tcPr>
            <w:tcW w:w="1701" w:type="dxa"/>
            <w:vAlign w:val="center"/>
          </w:tcPr>
          <w:p>
            <w:pPr>
              <w:pStyle w:val="5"/>
              <w:spacing w:line="480" w:lineRule="exact"/>
              <w:ind w:firstLine="0" w:firstLineChars="0"/>
              <w:jc w:val="center"/>
              <w:rPr>
                <w:rFonts w:ascii="仿宋_GB2312" w:eastAsia="仿宋_GB2312"/>
                <w:szCs w:val="24"/>
              </w:rPr>
            </w:pPr>
            <w:r>
              <w:rPr>
                <w:rFonts w:hint="eastAsia" w:ascii="仿宋_GB2312" w:eastAsia="仿宋_GB2312"/>
                <w:szCs w:val="24"/>
                <w:lang w:eastAsia="zh-CN"/>
              </w:rPr>
              <w:t>二</w:t>
            </w:r>
            <w:r>
              <w:rPr>
                <w:rFonts w:hint="eastAsia" w:ascii="仿宋_GB2312" w:eastAsia="仿宋_GB2312"/>
                <w:szCs w:val="24"/>
              </w:rPr>
              <w:t>部2016年1-6月业务类档案</w:t>
            </w:r>
          </w:p>
        </w:tc>
        <w:tc>
          <w:tcPr>
            <w:tcW w:w="1395" w:type="dxa"/>
            <w:vAlign w:val="center"/>
          </w:tcPr>
          <w:p>
            <w:pPr>
              <w:pStyle w:val="5"/>
              <w:spacing w:line="480" w:lineRule="exact"/>
              <w:ind w:firstLine="0" w:firstLineChars="0"/>
              <w:jc w:val="center"/>
              <w:rPr>
                <w:rFonts w:ascii="仿宋_GB2312" w:eastAsia="仿宋_GB2312"/>
                <w:szCs w:val="24"/>
              </w:rPr>
            </w:pPr>
            <w:r>
              <w:rPr>
                <w:rFonts w:hint="eastAsia" w:ascii="仿宋_GB2312" w:eastAsia="仿宋_GB2312"/>
                <w:szCs w:val="24"/>
              </w:rPr>
              <w:t>约480卷</w:t>
            </w:r>
          </w:p>
        </w:tc>
        <w:tc>
          <w:tcPr>
            <w:tcW w:w="2149" w:type="dxa"/>
            <w:vMerge w:val="continue"/>
            <w:vAlign w:val="center"/>
          </w:tcPr>
          <w:p>
            <w:pPr>
              <w:jc w:val="center"/>
              <w:rPr>
                <w:rFonts w:ascii="仿宋_GB2312" w:eastAsia="仿宋_GB2312"/>
                <w:sz w:val="24"/>
                <w:szCs w:val="24"/>
              </w:rPr>
            </w:pPr>
          </w:p>
        </w:tc>
        <w:tc>
          <w:tcPr>
            <w:tcW w:w="2268" w:type="dxa"/>
            <w:vMerge w:val="continue"/>
            <w:vAlign w:val="center"/>
          </w:tcPr>
          <w:p>
            <w:pPr>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17" w:type="dxa"/>
            <w:vAlign w:val="center"/>
          </w:tcPr>
          <w:p>
            <w:pPr>
              <w:pStyle w:val="5"/>
              <w:ind w:firstLine="0" w:firstLineChars="0"/>
              <w:jc w:val="center"/>
              <w:rPr>
                <w:rFonts w:ascii="仿宋_GB2312" w:eastAsia="仿宋_GB2312"/>
                <w:szCs w:val="24"/>
              </w:rPr>
            </w:pPr>
            <w:r>
              <w:rPr>
                <w:rFonts w:hint="eastAsia" w:ascii="仿宋_GB2312" w:eastAsia="仿宋_GB2312"/>
                <w:szCs w:val="24"/>
              </w:rPr>
              <w:t>5</w:t>
            </w:r>
          </w:p>
        </w:tc>
        <w:tc>
          <w:tcPr>
            <w:tcW w:w="1701" w:type="dxa"/>
            <w:vAlign w:val="center"/>
          </w:tcPr>
          <w:p>
            <w:pPr>
              <w:pStyle w:val="5"/>
              <w:spacing w:line="480" w:lineRule="exact"/>
              <w:ind w:firstLine="0" w:firstLineChars="0"/>
              <w:jc w:val="center"/>
              <w:rPr>
                <w:rFonts w:ascii="仿宋_GB2312" w:eastAsia="仿宋_GB2312"/>
                <w:szCs w:val="24"/>
                <w:highlight w:val="yellow"/>
              </w:rPr>
            </w:pPr>
            <w:r>
              <w:rPr>
                <w:rFonts w:hint="eastAsia" w:ascii="仿宋_GB2312" w:eastAsia="仿宋_GB2312"/>
                <w:szCs w:val="24"/>
                <w:lang w:eastAsia="zh-CN"/>
              </w:rPr>
              <w:t>二</w:t>
            </w:r>
            <w:r>
              <w:rPr>
                <w:rFonts w:hint="eastAsia" w:ascii="仿宋_GB2312" w:eastAsia="仿宋_GB2312"/>
                <w:szCs w:val="24"/>
              </w:rPr>
              <w:t>部2018年1-8月业务类档案</w:t>
            </w:r>
          </w:p>
        </w:tc>
        <w:tc>
          <w:tcPr>
            <w:tcW w:w="1395" w:type="dxa"/>
            <w:vAlign w:val="center"/>
          </w:tcPr>
          <w:p>
            <w:pPr>
              <w:pStyle w:val="5"/>
              <w:spacing w:line="480" w:lineRule="exact"/>
              <w:ind w:firstLine="0" w:firstLineChars="0"/>
              <w:jc w:val="center"/>
              <w:rPr>
                <w:rFonts w:ascii="仿宋_GB2312" w:eastAsia="仿宋_GB2312"/>
                <w:szCs w:val="24"/>
                <w:highlight w:val="yellow"/>
              </w:rPr>
            </w:pPr>
            <w:r>
              <w:rPr>
                <w:rFonts w:hint="eastAsia" w:ascii="仿宋_GB2312" w:eastAsia="仿宋_GB2312"/>
                <w:szCs w:val="24"/>
              </w:rPr>
              <w:t>约640卷</w:t>
            </w:r>
          </w:p>
        </w:tc>
        <w:tc>
          <w:tcPr>
            <w:tcW w:w="2149" w:type="dxa"/>
            <w:vMerge w:val="continue"/>
            <w:vAlign w:val="center"/>
          </w:tcPr>
          <w:p>
            <w:pPr>
              <w:jc w:val="center"/>
              <w:rPr>
                <w:rFonts w:ascii="仿宋_GB2312" w:eastAsia="仿宋_GB2312"/>
                <w:sz w:val="24"/>
                <w:szCs w:val="24"/>
              </w:rPr>
            </w:pPr>
          </w:p>
        </w:tc>
        <w:tc>
          <w:tcPr>
            <w:tcW w:w="2268" w:type="dxa"/>
            <w:vMerge w:val="continue"/>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17" w:type="dxa"/>
            <w:vAlign w:val="center"/>
          </w:tcPr>
          <w:p>
            <w:pPr>
              <w:pStyle w:val="5"/>
              <w:ind w:firstLine="0" w:firstLineChars="0"/>
              <w:jc w:val="center"/>
              <w:rPr>
                <w:rFonts w:ascii="仿宋_GB2312" w:eastAsia="仿宋_GB2312"/>
                <w:szCs w:val="24"/>
              </w:rPr>
            </w:pPr>
            <w:r>
              <w:rPr>
                <w:rFonts w:hint="eastAsia" w:ascii="仿宋_GB2312" w:eastAsia="仿宋_GB2312"/>
                <w:szCs w:val="24"/>
              </w:rPr>
              <w:t>6</w:t>
            </w:r>
          </w:p>
        </w:tc>
        <w:tc>
          <w:tcPr>
            <w:tcW w:w="1701" w:type="dxa"/>
            <w:vAlign w:val="center"/>
          </w:tcPr>
          <w:p>
            <w:pPr>
              <w:pStyle w:val="5"/>
              <w:spacing w:line="480" w:lineRule="exact"/>
              <w:ind w:firstLine="0" w:firstLineChars="0"/>
              <w:jc w:val="center"/>
              <w:rPr>
                <w:rFonts w:ascii="仿宋_GB2312" w:eastAsia="仿宋_GB2312"/>
                <w:szCs w:val="24"/>
                <w:highlight w:val="yellow"/>
              </w:rPr>
            </w:pPr>
            <w:r>
              <w:rPr>
                <w:rFonts w:hint="eastAsia" w:ascii="仿宋_GB2312" w:eastAsia="仿宋_GB2312"/>
                <w:szCs w:val="24"/>
                <w:lang w:eastAsia="zh-CN"/>
              </w:rPr>
              <w:t>二</w:t>
            </w:r>
            <w:bookmarkStart w:id="0" w:name="_GoBack"/>
            <w:bookmarkEnd w:id="0"/>
            <w:r>
              <w:rPr>
                <w:rFonts w:hint="eastAsia" w:ascii="仿宋_GB2312" w:eastAsia="仿宋_GB2312"/>
                <w:szCs w:val="24"/>
              </w:rPr>
              <w:t>部投诉书文件整理和扫描</w:t>
            </w:r>
          </w:p>
        </w:tc>
        <w:tc>
          <w:tcPr>
            <w:tcW w:w="1395" w:type="dxa"/>
            <w:vAlign w:val="center"/>
          </w:tcPr>
          <w:p>
            <w:pPr>
              <w:pStyle w:val="5"/>
              <w:spacing w:line="480" w:lineRule="exact"/>
              <w:ind w:firstLine="0" w:firstLineChars="0"/>
              <w:jc w:val="center"/>
              <w:rPr>
                <w:rFonts w:ascii="仿宋_GB2312" w:eastAsia="仿宋_GB2312"/>
                <w:szCs w:val="24"/>
                <w:highlight w:val="yellow"/>
              </w:rPr>
            </w:pPr>
            <w:r>
              <w:rPr>
                <w:rFonts w:hint="eastAsia" w:ascii="仿宋_GB2312" w:eastAsia="仿宋_GB2312"/>
                <w:szCs w:val="24"/>
              </w:rPr>
              <w:t>约300份</w:t>
            </w:r>
          </w:p>
        </w:tc>
        <w:tc>
          <w:tcPr>
            <w:tcW w:w="2149" w:type="dxa"/>
            <w:vMerge w:val="continue"/>
            <w:vAlign w:val="center"/>
          </w:tcPr>
          <w:p>
            <w:pPr>
              <w:jc w:val="center"/>
              <w:rPr>
                <w:rFonts w:ascii="仿宋_GB2312" w:eastAsia="仿宋_GB2312"/>
                <w:sz w:val="24"/>
                <w:szCs w:val="24"/>
              </w:rPr>
            </w:pPr>
          </w:p>
        </w:tc>
        <w:tc>
          <w:tcPr>
            <w:tcW w:w="2268" w:type="dxa"/>
            <w:vMerge w:val="continue"/>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062" w:type="dxa"/>
            <w:gridSpan w:val="4"/>
            <w:vAlign w:val="center"/>
          </w:tcPr>
          <w:p>
            <w:pPr>
              <w:jc w:val="center"/>
              <w:rPr>
                <w:rFonts w:ascii="仿宋_GB2312" w:eastAsia="仿宋_GB2312"/>
                <w:sz w:val="24"/>
                <w:szCs w:val="24"/>
              </w:rPr>
            </w:pPr>
            <w:r>
              <w:rPr>
                <w:rFonts w:hint="eastAsia" w:ascii="仿宋_GB2312" w:eastAsia="仿宋_GB2312"/>
                <w:sz w:val="24"/>
                <w:szCs w:val="24"/>
              </w:rPr>
              <w:t>合计</w:t>
            </w:r>
          </w:p>
        </w:tc>
        <w:tc>
          <w:tcPr>
            <w:tcW w:w="2268" w:type="dxa"/>
            <w:vAlign w:val="center"/>
          </w:tcPr>
          <w:p>
            <w:pPr>
              <w:jc w:val="center"/>
              <w:rPr>
                <w:rFonts w:ascii="仿宋_GB2312" w:eastAsia="仿宋_GB2312"/>
                <w:sz w:val="24"/>
                <w:szCs w:val="24"/>
              </w:rPr>
            </w:pPr>
          </w:p>
        </w:tc>
      </w:tr>
    </w:tbl>
    <w:p>
      <w:pPr>
        <w:jc w:val="center"/>
        <w:rPr>
          <w:b/>
        </w:rPr>
      </w:pPr>
    </w:p>
    <w:p>
      <w:pPr>
        <w:widowControl/>
        <w:jc w:val="left"/>
        <w:outlineLvl w:val="0"/>
        <w:rPr>
          <w:rFonts w:ascii="仿宋" w:hAnsi="仿宋" w:eastAsia="仿宋"/>
          <w:sz w:val="28"/>
          <w:szCs w:val="28"/>
        </w:rPr>
      </w:pPr>
      <w:r>
        <w:rPr>
          <w:rFonts w:hint="eastAsia" w:ascii="仿宋" w:hAnsi="仿宋" w:eastAsia="仿宋"/>
          <w:sz w:val="28"/>
          <w:szCs w:val="28"/>
        </w:rPr>
        <w:t>本单位已实地查看档案整理工作量，测算用工及耗材量，承担本项目有可能发生的数量增加情况，并了解江门市住房公积金管理中心档案整理服务项目采购方案。</w:t>
      </w:r>
    </w:p>
    <w:p>
      <w:pPr>
        <w:widowControl/>
        <w:jc w:val="left"/>
        <w:outlineLvl w:val="0"/>
        <w:rPr>
          <w:rFonts w:ascii="仿宋" w:hAnsi="仿宋" w:eastAsia="仿宋"/>
          <w:sz w:val="30"/>
          <w:szCs w:val="30"/>
        </w:rPr>
      </w:pPr>
      <w:r>
        <w:rPr>
          <w:rFonts w:hint="eastAsia" w:ascii="仿宋" w:hAnsi="仿宋" w:eastAsia="仿宋"/>
          <w:sz w:val="28"/>
          <w:szCs w:val="28"/>
        </w:rPr>
        <w:t xml:space="preserve">整理地点： </w:t>
      </w:r>
      <w:r>
        <w:rPr>
          <w:rFonts w:hint="eastAsia" w:ascii="仿宋" w:hAnsi="仿宋" w:eastAsia="仿宋"/>
          <w:sz w:val="30"/>
          <w:szCs w:val="30"/>
        </w:rPr>
        <w:sym w:font="Wingdings 2" w:char="00A3"/>
      </w:r>
      <w:r>
        <w:rPr>
          <w:rFonts w:hint="eastAsia" w:ascii="仿宋" w:hAnsi="仿宋" w:eastAsia="仿宋"/>
          <w:sz w:val="30"/>
          <w:szCs w:val="30"/>
        </w:rPr>
        <w:t>江门市住房公积金管理中心</w:t>
      </w:r>
    </w:p>
    <w:p>
      <w:pPr>
        <w:widowControl/>
        <w:ind w:firstLine="1500" w:firstLineChars="500"/>
        <w:jc w:val="left"/>
        <w:outlineLvl w:val="0"/>
        <w:rPr>
          <w:rFonts w:ascii="仿宋" w:hAnsi="仿宋" w:eastAsia="仿宋"/>
          <w:sz w:val="28"/>
          <w:szCs w:val="28"/>
        </w:rPr>
      </w:pPr>
      <w:r>
        <w:rPr>
          <w:rFonts w:hint="eastAsia" w:ascii="仿宋" w:hAnsi="仿宋" w:eastAsia="仿宋"/>
          <w:sz w:val="30"/>
          <w:szCs w:val="30"/>
        </w:rPr>
        <w:sym w:font="Wingdings 2" w:char="00A3"/>
      </w:r>
      <w:r>
        <w:rPr>
          <w:rFonts w:hint="eastAsia" w:ascii="仿宋" w:hAnsi="仿宋" w:eastAsia="仿宋"/>
          <w:sz w:val="30"/>
          <w:szCs w:val="30"/>
        </w:rPr>
        <w:t>江门市住房公积金管理中心市区管理二部</w:t>
      </w:r>
    </w:p>
    <w:p>
      <w:pPr>
        <w:widowControl/>
        <w:outlineLvl w:val="0"/>
      </w:pPr>
    </w:p>
    <w:p>
      <w:pPr>
        <w:widowControl/>
        <w:jc w:val="left"/>
        <w:outlineLvl w:val="0"/>
        <w:rPr>
          <w:rFonts w:ascii="仿宋" w:hAnsi="仿宋" w:eastAsia="仿宋"/>
          <w:sz w:val="28"/>
          <w:szCs w:val="28"/>
        </w:rPr>
      </w:pPr>
      <w:r>
        <w:rPr>
          <w:rFonts w:hint="eastAsia" w:ascii="仿宋" w:hAnsi="仿宋" w:eastAsia="仿宋"/>
          <w:sz w:val="28"/>
          <w:szCs w:val="28"/>
        </w:rPr>
        <w:t>单位名称（盖章）：      法定代表人签名：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12699"/>
    <w:rsid w:val="0000789C"/>
    <w:rsid w:val="00017E52"/>
    <w:rsid w:val="00046509"/>
    <w:rsid w:val="00056044"/>
    <w:rsid w:val="00076410"/>
    <w:rsid w:val="00093CD7"/>
    <w:rsid w:val="000C1313"/>
    <w:rsid w:val="000D1FB2"/>
    <w:rsid w:val="000D5600"/>
    <w:rsid w:val="000E5082"/>
    <w:rsid w:val="000F3159"/>
    <w:rsid w:val="001005E9"/>
    <w:rsid w:val="0010259C"/>
    <w:rsid w:val="00114F79"/>
    <w:rsid w:val="0013667C"/>
    <w:rsid w:val="00173561"/>
    <w:rsid w:val="001A2106"/>
    <w:rsid w:val="001A4771"/>
    <w:rsid w:val="001B2FEB"/>
    <w:rsid w:val="001D6169"/>
    <w:rsid w:val="001E292D"/>
    <w:rsid w:val="001E6FB2"/>
    <w:rsid w:val="001F3661"/>
    <w:rsid w:val="002033F4"/>
    <w:rsid w:val="00221294"/>
    <w:rsid w:val="00234829"/>
    <w:rsid w:val="002349D7"/>
    <w:rsid w:val="00240F58"/>
    <w:rsid w:val="00244C70"/>
    <w:rsid w:val="0029414E"/>
    <w:rsid w:val="002B1C87"/>
    <w:rsid w:val="002C2EE8"/>
    <w:rsid w:val="002F6FB2"/>
    <w:rsid w:val="003051CC"/>
    <w:rsid w:val="00305FC3"/>
    <w:rsid w:val="00307F86"/>
    <w:rsid w:val="0033109F"/>
    <w:rsid w:val="003322FD"/>
    <w:rsid w:val="00343DEC"/>
    <w:rsid w:val="00357D3B"/>
    <w:rsid w:val="003A376B"/>
    <w:rsid w:val="003B399E"/>
    <w:rsid w:val="003C3617"/>
    <w:rsid w:val="003E21A0"/>
    <w:rsid w:val="003E7CBB"/>
    <w:rsid w:val="00412699"/>
    <w:rsid w:val="00415E97"/>
    <w:rsid w:val="004526CE"/>
    <w:rsid w:val="004632D7"/>
    <w:rsid w:val="00464CA4"/>
    <w:rsid w:val="004737EF"/>
    <w:rsid w:val="004774AF"/>
    <w:rsid w:val="00484ABD"/>
    <w:rsid w:val="00487441"/>
    <w:rsid w:val="004930F7"/>
    <w:rsid w:val="004F41FE"/>
    <w:rsid w:val="005254D4"/>
    <w:rsid w:val="00526999"/>
    <w:rsid w:val="00527003"/>
    <w:rsid w:val="00527AEA"/>
    <w:rsid w:val="00543674"/>
    <w:rsid w:val="005517DE"/>
    <w:rsid w:val="0056009B"/>
    <w:rsid w:val="00565E93"/>
    <w:rsid w:val="00581832"/>
    <w:rsid w:val="00592AC9"/>
    <w:rsid w:val="00597BB1"/>
    <w:rsid w:val="005A26D8"/>
    <w:rsid w:val="005B2AA8"/>
    <w:rsid w:val="005F2C9D"/>
    <w:rsid w:val="005F7C21"/>
    <w:rsid w:val="006078FE"/>
    <w:rsid w:val="006233EC"/>
    <w:rsid w:val="006668E6"/>
    <w:rsid w:val="00675C96"/>
    <w:rsid w:val="00687A9A"/>
    <w:rsid w:val="006B66F7"/>
    <w:rsid w:val="006C1099"/>
    <w:rsid w:val="006C3B35"/>
    <w:rsid w:val="006D0C8F"/>
    <w:rsid w:val="006D3B98"/>
    <w:rsid w:val="006D4C63"/>
    <w:rsid w:val="006F0E3E"/>
    <w:rsid w:val="006F77A9"/>
    <w:rsid w:val="00705F8C"/>
    <w:rsid w:val="00707AE6"/>
    <w:rsid w:val="007129F4"/>
    <w:rsid w:val="00722E2D"/>
    <w:rsid w:val="00731BBA"/>
    <w:rsid w:val="007415B1"/>
    <w:rsid w:val="00742CC6"/>
    <w:rsid w:val="00744C4C"/>
    <w:rsid w:val="0076240F"/>
    <w:rsid w:val="00791A61"/>
    <w:rsid w:val="007A5AC8"/>
    <w:rsid w:val="007F0AC9"/>
    <w:rsid w:val="00820996"/>
    <w:rsid w:val="00821936"/>
    <w:rsid w:val="00823AD2"/>
    <w:rsid w:val="00827222"/>
    <w:rsid w:val="00833685"/>
    <w:rsid w:val="008711FF"/>
    <w:rsid w:val="00883FBC"/>
    <w:rsid w:val="00885C2B"/>
    <w:rsid w:val="008A1124"/>
    <w:rsid w:val="008D4809"/>
    <w:rsid w:val="008F5EBE"/>
    <w:rsid w:val="00916670"/>
    <w:rsid w:val="00924562"/>
    <w:rsid w:val="00983F3E"/>
    <w:rsid w:val="00995079"/>
    <w:rsid w:val="009C6D52"/>
    <w:rsid w:val="009C7926"/>
    <w:rsid w:val="009E26EC"/>
    <w:rsid w:val="009E6B64"/>
    <w:rsid w:val="009E6E87"/>
    <w:rsid w:val="00A02DF6"/>
    <w:rsid w:val="00A94318"/>
    <w:rsid w:val="00AE19B1"/>
    <w:rsid w:val="00AE7F68"/>
    <w:rsid w:val="00B074D7"/>
    <w:rsid w:val="00B14AC2"/>
    <w:rsid w:val="00B62523"/>
    <w:rsid w:val="00B6541F"/>
    <w:rsid w:val="00B74C16"/>
    <w:rsid w:val="00B83331"/>
    <w:rsid w:val="00B91FFD"/>
    <w:rsid w:val="00B938FD"/>
    <w:rsid w:val="00BA5A78"/>
    <w:rsid w:val="00BB1968"/>
    <w:rsid w:val="00BC4E99"/>
    <w:rsid w:val="00BD2F80"/>
    <w:rsid w:val="00BD4F94"/>
    <w:rsid w:val="00C43246"/>
    <w:rsid w:val="00C52E2E"/>
    <w:rsid w:val="00C5420F"/>
    <w:rsid w:val="00C545D1"/>
    <w:rsid w:val="00C56DA9"/>
    <w:rsid w:val="00C607B8"/>
    <w:rsid w:val="00C666ED"/>
    <w:rsid w:val="00C841D4"/>
    <w:rsid w:val="00C84649"/>
    <w:rsid w:val="00CA5B7E"/>
    <w:rsid w:val="00CB17FE"/>
    <w:rsid w:val="00CB1FB3"/>
    <w:rsid w:val="00CE46D0"/>
    <w:rsid w:val="00D03526"/>
    <w:rsid w:val="00D045D9"/>
    <w:rsid w:val="00D26EAB"/>
    <w:rsid w:val="00D3056E"/>
    <w:rsid w:val="00D36F70"/>
    <w:rsid w:val="00D4431D"/>
    <w:rsid w:val="00D573E7"/>
    <w:rsid w:val="00D60DDF"/>
    <w:rsid w:val="00D646F0"/>
    <w:rsid w:val="00D706EF"/>
    <w:rsid w:val="00D71BFE"/>
    <w:rsid w:val="00D750BD"/>
    <w:rsid w:val="00D81E33"/>
    <w:rsid w:val="00D87B81"/>
    <w:rsid w:val="00DB5F6C"/>
    <w:rsid w:val="00DB62AB"/>
    <w:rsid w:val="00DF47C3"/>
    <w:rsid w:val="00E04D2C"/>
    <w:rsid w:val="00E142FD"/>
    <w:rsid w:val="00E17A35"/>
    <w:rsid w:val="00E85605"/>
    <w:rsid w:val="00EA0866"/>
    <w:rsid w:val="00EC1896"/>
    <w:rsid w:val="00ED48A1"/>
    <w:rsid w:val="00ED688C"/>
    <w:rsid w:val="00EE1951"/>
    <w:rsid w:val="00EF6A60"/>
    <w:rsid w:val="00EF78A4"/>
    <w:rsid w:val="00F0741D"/>
    <w:rsid w:val="00F1727E"/>
    <w:rsid w:val="00F64279"/>
    <w:rsid w:val="00F65E71"/>
    <w:rsid w:val="00F7571E"/>
    <w:rsid w:val="00F85673"/>
    <w:rsid w:val="00FA2B80"/>
    <w:rsid w:val="00FD2B92"/>
    <w:rsid w:val="00FE2C10"/>
    <w:rsid w:val="00FE35B5"/>
    <w:rsid w:val="0340252B"/>
    <w:rsid w:val="0348790A"/>
    <w:rsid w:val="06015E58"/>
    <w:rsid w:val="095B4558"/>
    <w:rsid w:val="0E8C479B"/>
    <w:rsid w:val="13B12888"/>
    <w:rsid w:val="1CBD5383"/>
    <w:rsid w:val="1EE0714C"/>
    <w:rsid w:val="1F234918"/>
    <w:rsid w:val="216661BF"/>
    <w:rsid w:val="2D4959DF"/>
    <w:rsid w:val="2E677388"/>
    <w:rsid w:val="30551886"/>
    <w:rsid w:val="39BD5B6F"/>
    <w:rsid w:val="3CC35FED"/>
    <w:rsid w:val="433234B5"/>
    <w:rsid w:val="43785AE7"/>
    <w:rsid w:val="45E00A7D"/>
    <w:rsid w:val="4AC42D4D"/>
    <w:rsid w:val="54DE03DE"/>
    <w:rsid w:val="552A33C7"/>
    <w:rsid w:val="5CD2105B"/>
    <w:rsid w:val="5EA83BC6"/>
    <w:rsid w:val="64DB20A0"/>
    <w:rsid w:val="65094D44"/>
    <w:rsid w:val="68F540CD"/>
    <w:rsid w:val="6AF91C1F"/>
    <w:rsid w:val="6D5C4E2C"/>
    <w:rsid w:val="6E890855"/>
    <w:rsid w:val="7E7C5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20" w:lineRule="exact"/>
      <w:ind w:firstLine="567"/>
    </w:pPr>
    <w:rPr>
      <w:rFonts w:ascii="宋体"/>
      <w:sz w:val="24"/>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unhideWhenUsed/>
    <w:qFormat/>
    <w:uiPriority w:val="99"/>
    <w:pPr>
      <w:ind w:firstLine="420" w:firstLineChars="200"/>
    </w:p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spacing w:after="160" w:line="259" w:lineRule="auto"/>
    </w:pPr>
    <w:rPr>
      <w:rFonts w:ascii="Arial" w:hAnsi="Arial" w:eastAsia="宋体" w:cs="Arial"/>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8B61E4-3D7E-4397-BC04-3B51F2B740C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371</Words>
  <Characters>2121</Characters>
  <Lines>17</Lines>
  <Paragraphs>4</Paragraphs>
  <TotalTime>8</TotalTime>
  <ScaleCrop>false</ScaleCrop>
  <LinksUpToDate>false</LinksUpToDate>
  <CharactersWithSpaces>2488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2020-09-17T00:55:00Z</dcterms:created>
  <dc:creator>微软用户</dc:creator>
  <cp:lastModifiedBy>张晓冬</cp:lastModifiedBy>
  <cp:lastPrinted>2018-09-29T12:00:00Z</cp:lastPrinted>
  <dcterms:modified xsi:type="dcterms:W3CDTF">2021-10-09T03:27:17Z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