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default" w:ascii="Times New Roman" w:hAnsi="Times New Roman" w:eastAsia="黑体" w:cs="Times New Roma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需申请配额或备案ODS名单</w:t>
      </w:r>
    </w:p>
    <w:p>
      <w:pPr>
        <w:rPr>
          <w:rFonts w:hint="eastAsia"/>
        </w:rPr>
      </w:pPr>
    </w:p>
    <w:p>
      <w:pPr>
        <w:ind w:firstLine="2537" w:firstLineChars="800"/>
        <w:rPr>
          <w:rFonts w:hint="eastAsia" w:ascii="黑体" w:hAnsi="黑体" w:eastAsia="黑体" w:cs="黑体"/>
          <w:b w:val="0"/>
          <w:bCs w:val="0"/>
          <w:sz w:val="30"/>
          <w:szCs w:val="30"/>
        </w:rPr>
      </w:pPr>
      <w:r>
        <w:rPr>
          <w:rFonts w:hint="eastAsia" w:ascii="黑体" w:hAnsi="黑体" w:eastAsia="黑体" w:cs="黑体"/>
          <w:b w:val="0"/>
          <w:bCs w:val="0"/>
          <w:sz w:val="30"/>
          <w:szCs w:val="30"/>
        </w:rPr>
        <w:t>中国受控消耗臭氧层物质清单</w:t>
      </w:r>
    </w:p>
    <w:tbl>
      <w:tblPr>
        <w:tblStyle w:val="12"/>
        <w:tblW w:w="10423" w:type="dxa"/>
        <w:jc w:val="center"/>
        <w:tblInd w:w="-58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04"/>
        <w:gridCol w:w="1631"/>
        <w:gridCol w:w="1301"/>
        <w:gridCol w:w="1784"/>
        <w:gridCol w:w="847"/>
        <w:gridCol w:w="1380"/>
        <w:gridCol w:w="247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tblHeader/>
          <w:jc w:val="center"/>
        </w:trPr>
        <w:tc>
          <w:tcPr>
            <w:tcW w:w="1004" w:type="dxa"/>
            <w:vMerge w:val="restart"/>
            <w:tcBorders>
              <w:top w:val="single" w:color="000000" w:sz="12" w:space="0"/>
              <w:left w:val="single" w:color="000000" w:sz="12" w:space="0"/>
              <w:bottom w:val="single" w:color="000000" w:sz="6" w:space="0"/>
              <w:right w:val="single" w:color="000000" w:sz="6" w:space="0"/>
            </w:tcBorders>
            <w:vAlign w:val="center"/>
          </w:tcPr>
          <w:p>
            <w:pPr>
              <w:widowControl/>
              <w:wordWrap w:val="0"/>
              <w:spacing w:line="300" w:lineRule="exact"/>
              <w:jc w:val="center"/>
              <w:rPr>
                <w:rFonts w:hint="default" w:ascii="Times New Roman" w:hAnsi="Times New Roman" w:eastAsia="楷体_GB2312" w:cs="Times New Roman"/>
                <w:b/>
                <w:bCs/>
                <w:color w:val="000000"/>
                <w:kern w:val="0"/>
                <w:sz w:val="24"/>
                <w:szCs w:val="24"/>
              </w:rPr>
            </w:pPr>
            <w:r>
              <w:rPr>
                <w:rFonts w:hint="default" w:ascii="Times New Roman" w:hAnsi="Times New Roman" w:eastAsia="楷体_GB2312" w:cs="Times New Roman"/>
                <w:b/>
                <w:bCs/>
                <w:color w:val="000000"/>
                <w:kern w:val="0"/>
                <w:sz w:val="24"/>
                <w:szCs w:val="24"/>
              </w:rPr>
              <w:t>类别</w:t>
            </w:r>
          </w:p>
        </w:tc>
        <w:tc>
          <w:tcPr>
            <w:tcW w:w="4716" w:type="dxa"/>
            <w:gridSpan w:val="3"/>
            <w:tcBorders>
              <w:top w:val="single" w:color="000000" w:sz="12" w:space="0"/>
              <w:left w:val="single" w:color="000000" w:sz="6" w:space="0"/>
              <w:bottom w:val="single" w:color="000000" w:sz="6" w:space="0"/>
              <w:right w:val="single" w:color="000000" w:sz="6" w:space="0"/>
            </w:tcBorders>
            <w:vAlign w:val="center"/>
          </w:tcPr>
          <w:p>
            <w:pPr>
              <w:widowControl/>
              <w:wordWrap w:val="0"/>
              <w:spacing w:line="300" w:lineRule="exact"/>
              <w:jc w:val="center"/>
              <w:rPr>
                <w:rFonts w:hint="default" w:ascii="Times New Roman" w:hAnsi="Times New Roman" w:eastAsia="楷体_GB2312" w:cs="Times New Roman"/>
                <w:b/>
                <w:bCs/>
                <w:color w:val="000000"/>
                <w:kern w:val="0"/>
                <w:sz w:val="24"/>
                <w:szCs w:val="24"/>
              </w:rPr>
            </w:pPr>
            <w:r>
              <w:rPr>
                <w:rFonts w:hint="default" w:ascii="Times New Roman" w:hAnsi="Times New Roman" w:eastAsia="楷体_GB2312" w:cs="Times New Roman"/>
                <w:b/>
                <w:bCs/>
                <w:color w:val="000000"/>
                <w:kern w:val="0"/>
                <w:sz w:val="24"/>
                <w:szCs w:val="24"/>
              </w:rPr>
              <w:t>物质</w:t>
            </w:r>
          </w:p>
        </w:tc>
        <w:tc>
          <w:tcPr>
            <w:tcW w:w="847"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b/>
                <w:bCs/>
                <w:color w:val="000000"/>
                <w:kern w:val="0"/>
                <w:sz w:val="24"/>
                <w:szCs w:val="24"/>
              </w:rPr>
            </w:pPr>
            <w:r>
              <w:rPr>
                <w:rFonts w:hint="default" w:ascii="Times New Roman" w:hAnsi="Times New Roman" w:eastAsia="楷体_GB2312" w:cs="Times New Roman"/>
                <w:b/>
                <w:bCs/>
                <w:color w:val="000000"/>
                <w:kern w:val="0"/>
                <w:sz w:val="24"/>
                <w:szCs w:val="24"/>
              </w:rPr>
              <w:t>异构体数目</w:t>
            </w:r>
          </w:p>
        </w:tc>
        <w:tc>
          <w:tcPr>
            <w:tcW w:w="1380"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b/>
                <w:bCs/>
                <w:color w:val="000000"/>
                <w:kern w:val="0"/>
                <w:sz w:val="24"/>
                <w:szCs w:val="24"/>
              </w:rPr>
            </w:pPr>
            <w:r>
              <w:rPr>
                <w:rFonts w:hint="default" w:ascii="Times New Roman" w:hAnsi="Times New Roman" w:eastAsia="楷体_GB2312" w:cs="Times New Roman"/>
                <w:b/>
                <w:bCs/>
                <w:color w:val="000000"/>
                <w:kern w:val="0"/>
                <w:sz w:val="24"/>
                <w:szCs w:val="24"/>
              </w:rPr>
              <w:t>ODP值*</w:t>
            </w:r>
          </w:p>
        </w:tc>
        <w:tc>
          <w:tcPr>
            <w:tcW w:w="2476" w:type="dxa"/>
            <w:vMerge w:val="restart"/>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b/>
                <w:bCs/>
                <w:color w:val="000000"/>
                <w:kern w:val="0"/>
                <w:sz w:val="24"/>
                <w:szCs w:val="24"/>
              </w:rPr>
            </w:pPr>
            <w:r>
              <w:rPr>
                <w:rFonts w:hint="default" w:ascii="Times New Roman" w:hAnsi="Times New Roman" w:eastAsia="楷体_GB2312" w:cs="Times New Roman"/>
                <w:b/>
                <w:bCs/>
                <w:color w:val="000000"/>
                <w:kern w:val="0"/>
                <w:sz w:val="24"/>
                <w:szCs w:val="24"/>
              </w:rPr>
              <w:t>备    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tblHeader/>
          <w:jc w:val="center"/>
        </w:trPr>
        <w:tc>
          <w:tcPr>
            <w:tcW w:w="1004" w:type="dxa"/>
            <w:vMerge w:val="continue"/>
            <w:tcBorders>
              <w:top w:val="single" w:color="000000" w:sz="12"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b/>
                <w:bCs/>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b/>
                <w:bCs/>
                <w:color w:val="000000"/>
                <w:kern w:val="0"/>
                <w:sz w:val="24"/>
                <w:szCs w:val="24"/>
              </w:rPr>
            </w:pPr>
            <w:r>
              <w:rPr>
                <w:rFonts w:hint="default" w:ascii="Times New Roman" w:hAnsi="Times New Roman" w:eastAsia="楷体_GB2312" w:cs="Times New Roman"/>
                <w:b/>
                <w:bCs/>
                <w:color w:val="000000"/>
                <w:kern w:val="0"/>
                <w:sz w:val="24"/>
                <w:szCs w:val="24"/>
              </w:rPr>
              <w:t>代 码</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b/>
                <w:bCs/>
                <w:color w:val="000000"/>
                <w:kern w:val="0"/>
                <w:sz w:val="24"/>
                <w:szCs w:val="24"/>
              </w:rPr>
            </w:pPr>
            <w:r>
              <w:rPr>
                <w:rFonts w:hint="default" w:ascii="Times New Roman" w:hAnsi="Times New Roman" w:eastAsia="楷体_GB2312" w:cs="Times New Roman"/>
                <w:b/>
                <w:bCs/>
                <w:color w:val="000000"/>
                <w:kern w:val="0"/>
                <w:sz w:val="24"/>
                <w:szCs w:val="24"/>
              </w:rPr>
              <w:t>化学式</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b/>
                <w:bCs/>
                <w:color w:val="000000"/>
                <w:kern w:val="0"/>
                <w:sz w:val="24"/>
                <w:szCs w:val="24"/>
              </w:rPr>
            </w:pPr>
            <w:r>
              <w:rPr>
                <w:rFonts w:hint="default" w:ascii="Times New Roman" w:hAnsi="Times New Roman" w:eastAsia="楷体_GB2312" w:cs="Times New Roman"/>
                <w:b/>
                <w:bCs/>
                <w:color w:val="000000"/>
                <w:kern w:val="0"/>
                <w:sz w:val="24"/>
                <w:szCs w:val="24"/>
              </w:rPr>
              <w:t>化 学 名 称</w:t>
            </w:r>
          </w:p>
        </w:tc>
        <w:tc>
          <w:tcPr>
            <w:tcW w:w="847" w:type="dxa"/>
            <w:vMerge w:val="continue"/>
            <w:tcBorders>
              <w:top w:val="single" w:color="000000" w:sz="12" w:space="0"/>
              <w:left w:val="single" w:color="000000" w:sz="6"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b/>
                <w:bCs/>
                <w:color w:val="000000"/>
                <w:kern w:val="0"/>
                <w:sz w:val="24"/>
                <w:szCs w:val="24"/>
              </w:rPr>
            </w:pPr>
          </w:p>
        </w:tc>
        <w:tc>
          <w:tcPr>
            <w:tcW w:w="1380" w:type="dxa"/>
            <w:vMerge w:val="continue"/>
            <w:tcBorders>
              <w:top w:val="single" w:color="000000" w:sz="12" w:space="0"/>
              <w:left w:val="single" w:color="000000" w:sz="6"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b/>
                <w:bCs/>
                <w:color w:val="000000"/>
                <w:kern w:val="0"/>
                <w:sz w:val="24"/>
                <w:szCs w:val="24"/>
              </w:rPr>
            </w:pPr>
          </w:p>
        </w:tc>
        <w:tc>
          <w:tcPr>
            <w:tcW w:w="2476" w:type="dxa"/>
            <w:vMerge w:val="continue"/>
            <w:tcBorders>
              <w:top w:val="single" w:color="000000" w:sz="12"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b/>
                <w:bCs/>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restar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第一类全氯氟烃</w:t>
            </w:r>
            <w:r>
              <w:rPr>
                <w:rFonts w:hint="default" w:ascii="Times New Roman" w:hAnsi="Times New Roman" w:eastAsia="楷体_GB2312" w:cs="Times New Roman"/>
                <w:color w:val="000000"/>
                <w:kern w:val="0"/>
                <w:sz w:val="24"/>
                <w:szCs w:val="24"/>
              </w:rPr>
              <w:br w:type="textWrapping"/>
            </w:r>
            <w:r>
              <w:rPr>
                <w:rFonts w:hint="default" w:ascii="Times New Roman" w:hAnsi="Times New Roman" w:eastAsia="楷体_GB2312" w:cs="Times New Roman"/>
                <w:color w:val="000000"/>
                <w:kern w:val="0"/>
                <w:sz w:val="24"/>
                <w:szCs w:val="24"/>
              </w:rPr>
              <w:t>（又称氯氟化碳）</w:t>
            </w: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CFC-11</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CFCl</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三氯一氟甲烷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2476" w:type="dxa"/>
            <w:vMerge w:val="restar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主要用途为制冷剂、发泡剂、清洗剂等。按《关于消耗臭氧层物质的蒙特利尔议定书》（以下简称《议定书》）规定，自2010年1月1日起，除特殊用途外，全面禁止生产和使用。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CFC-12</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二氯二氟甲烷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28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CFC-113</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1,1,2-三氯-1,2,2-三氟乙烷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0.8</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28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CFC-114</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1,2-二氯-1,1,2,2,-四氟乙烷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28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CFC-115</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5</w:t>
            </w:r>
            <w:r>
              <w:rPr>
                <w:rFonts w:hint="default" w:ascii="Times New Roman" w:hAnsi="Times New Roman" w:eastAsia="楷体_GB2312" w:cs="Times New Roman"/>
                <w:color w:val="000000"/>
                <w:kern w:val="0"/>
                <w:sz w:val="24"/>
                <w:szCs w:val="24"/>
              </w:rPr>
              <w:t>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一氯五氟乙烷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0.6</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28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CFC-13</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一氯三氟甲烷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28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CFC-111</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FCl</w:t>
            </w:r>
            <w:r>
              <w:rPr>
                <w:rFonts w:hint="default" w:ascii="Times New Roman" w:hAnsi="Times New Roman" w:eastAsia="楷体_GB2312" w:cs="Times New Roman"/>
                <w:color w:val="000000"/>
                <w:kern w:val="0"/>
                <w:sz w:val="24"/>
                <w:szCs w:val="24"/>
                <w:vertAlign w:val="subscript"/>
              </w:rPr>
              <w:t>5</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五氯一氟乙烷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28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CFC-112</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4</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四氯二氟乙烷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28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CFC-211</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FCl</w:t>
            </w:r>
            <w:r>
              <w:rPr>
                <w:rFonts w:hint="default" w:ascii="Times New Roman" w:hAnsi="Times New Roman" w:eastAsia="楷体_GB2312" w:cs="Times New Roman"/>
                <w:color w:val="000000"/>
                <w:kern w:val="0"/>
                <w:sz w:val="24"/>
                <w:szCs w:val="24"/>
                <w:vertAlign w:val="subscript"/>
              </w:rPr>
              <w:t>7</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七氯一氟丙烷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28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CFC-212</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6</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六氯二氟丙烷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28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restar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第一类全氯氟烃</w:t>
            </w:r>
            <w:r>
              <w:rPr>
                <w:rFonts w:hint="default" w:ascii="Times New Roman" w:hAnsi="Times New Roman" w:eastAsia="楷体_GB2312" w:cs="Times New Roman"/>
                <w:color w:val="000000"/>
                <w:kern w:val="0"/>
                <w:sz w:val="24"/>
                <w:szCs w:val="24"/>
              </w:rPr>
              <w:br w:type="textWrapping"/>
            </w:r>
            <w:r>
              <w:rPr>
                <w:rFonts w:hint="default" w:ascii="Times New Roman" w:hAnsi="Times New Roman" w:eastAsia="楷体_GB2312" w:cs="Times New Roman"/>
                <w:color w:val="000000"/>
                <w:kern w:val="0"/>
                <w:sz w:val="24"/>
                <w:szCs w:val="24"/>
              </w:rPr>
              <w:t>（又称氯氟化碳）</w:t>
            </w: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CFC-213</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5</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五氯三氟丙烷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2476" w:type="dxa"/>
            <w:vMerge w:val="restar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widowControl/>
              <w:wordWrap w:val="0"/>
              <w:spacing w:line="28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主要用途为制冷剂、发泡剂、清洗剂等。按《关于消耗臭氧层物质的蒙特利尔议定书》（以下简称《议定书》）规定，自2010年1月1日起，除特殊用途外，全面禁止生产和使用。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CFC-214</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4</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四氯四氟丙烷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CFC-215</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5</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三氯五氟丙烷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CFC-216</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6</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二氯六氟丙烷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CFC-217</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7</w:t>
            </w:r>
            <w:r>
              <w:rPr>
                <w:rFonts w:hint="default" w:ascii="Times New Roman" w:hAnsi="Times New Roman" w:eastAsia="楷体_GB2312" w:cs="Times New Roman"/>
                <w:color w:val="000000"/>
                <w:kern w:val="0"/>
                <w:sz w:val="24"/>
                <w:szCs w:val="24"/>
              </w:rPr>
              <w:t>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一氯七氟丙烷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restar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第二类哈龙</w:t>
            </w: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(哈龙-1211)</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BrCl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一溴一氯二氟甲烷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3</w:t>
            </w:r>
          </w:p>
        </w:tc>
        <w:tc>
          <w:tcPr>
            <w:tcW w:w="2476" w:type="dxa"/>
            <w:vMerge w:val="restar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主要用途为灭火剂。按《议定书》规定，自2010年1月1日起，除特殊用途外，全面禁止生产和使用。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(哈龙-1301)</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Br</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一溴三氟甲烷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10</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(哈龙-2402)</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Br</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二溴四氟乙烷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6</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085" w:hRule="atLeast"/>
          <w:jc w:val="center"/>
        </w:trPr>
        <w:tc>
          <w:tcPr>
            <w:tcW w:w="100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第三类四氯化碳</w:t>
            </w: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CCl</w:t>
            </w:r>
            <w:r>
              <w:rPr>
                <w:rFonts w:hint="default" w:ascii="Times New Roman" w:hAnsi="Times New Roman" w:eastAsia="楷体_GB2312" w:cs="Times New Roman"/>
                <w:color w:val="000000"/>
                <w:kern w:val="0"/>
                <w:sz w:val="24"/>
                <w:szCs w:val="24"/>
                <w:vertAlign w:val="subscript"/>
              </w:rPr>
              <w:t>4</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四氯化碳</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1.1</w:t>
            </w:r>
          </w:p>
        </w:tc>
        <w:tc>
          <w:tcPr>
            <w:tcW w:w="247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主要用途为加工助剂、清洗剂和试剂等。按《议定书》规定，自2010年1月1日起，除特殊用途外，全面禁止生产和使用。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第四类甲基氯仿</w:t>
            </w: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1,1,1-三氯乙烷(非1,1,2- 三氯乙烷)又称甲基氯仿</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0.1</w:t>
            </w:r>
          </w:p>
        </w:tc>
        <w:tc>
          <w:tcPr>
            <w:tcW w:w="247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主要用途为清洗剂、溶剂。按《议定书》规定，自2010年1月1日起，除特殊用途外，全面禁止生产和使用。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restar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第五类含氢氯氟烃</w:t>
            </w: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(HCFC-21)</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CHFCl</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二氯一氟甲烷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0.04</w:t>
            </w:r>
          </w:p>
        </w:tc>
        <w:tc>
          <w:tcPr>
            <w:tcW w:w="2476" w:type="dxa"/>
            <w:vMerge w:val="restar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主要用途为制冷剂、发泡剂、灭火剂、清洗剂、气雾剂等。按照《议定书》最新的调整案规定，2013年生产和使用分别冻结在2009和2010年两年平均水平，2015年在冻结水平上削减10％，2020年削减35％，2025年削减67.5％，2030年实现除维修和特殊用途以外的完全淘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(HCFC-22)</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CHF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一氯二氟甲烷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0.055</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(HCFC-31)</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一氯一氟甲烷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0.02</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(HCFC-121)</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HFCl</w:t>
            </w:r>
            <w:r>
              <w:rPr>
                <w:rFonts w:hint="default" w:ascii="Times New Roman" w:hAnsi="Times New Roman" w:eastAsia="楷体_GB2312" w:cs="Times New Roman"/>
                <w:color w:val="000000"/>
                <w:kern w:val="0"/>
                <w:sz w:val="24"/>
                <w:szCs w:val="24"/>
                <w:vertAlign w:val="subscript"/>
              </w:rPr>
              <w:t>4</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四氯一氟乙烷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0.01-0.04</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(HCFC-122)</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三氯二氟乙烷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3</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0.02-0.08</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(HCFC-123)</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HF</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二氯三氟乙烷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3</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0.02-0.06</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(HCFC-123)</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CHCl</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CF</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1,1-二氯-2,2,2-三氟乙烷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0.02</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(HCFC-124)</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HF</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一氯四氟乙烷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0.02-0.04</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(HCFC-124)</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CHFClCF</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1-氯-1,2,2,2-四氟乙烷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0.022</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(HCFC-131)</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FCl</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三氯一氟乙烷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3</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0.007-0.05</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(HCFC-132)</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二氯二氟乙烷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4</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0.008-0.05</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(HCFC-133)</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一氯三氟乙烷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3</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0.02-0.06</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(HCFC-141)</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FCl</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二氯一氟乙烷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3</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0.005-0.07</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restart"/>
            <w:tcBorders>
              <w:top w:val="single" w:color="000000" w:sz="6" w:space="0"/>
              <w:left w:val="single" w:color="000000" w:sz="12" w:space="0"/>
              <w:bottom w:val="single" w:color="000000" w:sz="6" w:space="0"/>
              <w:right w:val="single" w:color="000000" w:sz="6" w:space="0"/>
            </w:tcBorders>
            <w:vAlign w:val="center"/>
          </w:tcPr>
          <w:p>
            <w:pPr>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第五类含氢氯氟烃</w:t>
            </w: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(HCFC-141b)</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CH</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CFCl</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1,1-二氯-1-氟乙烷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0.01</w:t>
            </w:r>
          </w:p>
        </w:tc>
        <w:tc>
          <w:tcPr>
            <w:tcW w:w="2476" w:type="dxa"/>
            <w:vMerge w:val="restart"/>
            <w:tcBorders>
              <w:top w:val="single" w:color="000000" w:sz="6" w:space="0"/>
              <w:left w:val="single" w:color="000000" w:sz="6" w:space="0"/>
              <w:bottom w:val="single" w:color="000000" w:sz="6" w:space="0"/>
              <w:right w:val="single" w:color="000000" w:sz="12" w:space="0"/>
            </w:tcBorders>
            <w:vAlign w:val="center"/>
          </w:tcPr>
          <w:p>
            <w:pPr>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主要用途为制冷剂、发泡剂、灭火剂、清洗剂、气雾剂等。按照《议定书》最新的调整案规定，2013年生产和使用分别冻结在2009和2010年两年平均水平，2015年在冻结水平上削减10％，2020年削减35％，2025年削减67.5％，2030年实现除维修和特殊用途以外的完全淘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(HCFC-142)</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一氯二氟乙烷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3</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0.008-0.07</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(HCFC-142b)</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CH</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CF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1-氯-1,1-二氟乙烷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0.065</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spacing w:val="-6"/>
                <w:kern w:val="0"/>
                <w:sz w:val="24"/>
                <w:szCs w:val="24"/>
              </w:rPr>
              <w:t>(HCFC-151)</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spacing w:val="-6"/>
                <w:kern w:val="0"/>
                <w:sz w:val="24"/>
                <w:szCs w:val="24"/>
              </w:rPr>
              <w:t>C</w:t>
            </w:r>
            <w:r>
              <w:rPr>
                <w:rFonts w:hint="default" w:ascii="Times New Roman" w:hAnsi="Times New Roman" w:eastAsia="楷体_GB2312" w:cs="Times New Roman"/>
                <w:color w:val="000000"/>
                <w:spacing w:val="-6"/>
                <w:kern w:val="0"/>
                <w:sz w:val="24"/>
                <w:szCs w:val="24"/>
                <w:vertAlign w:val="subscript"/>
              </w:rPr>
              <w:t>2</w:t>
            </w:r>
            <w:r>
              <w:rPr>
                <w:rFonts w:hint="default" w:ascii="Times New Roman" w:hAnsi="Times New Roman" w:eastAsia="楷体_GB2312" w:cs="Times New Roman"/>
                <w:color w:val="000000"/>
                <w:spacing w:val="-6"/>
                <w:kern w:val="0"/>
                <w:sz w:val="24"/>
                <w:szCs w:val="24"/>
              </w:rPr>
              <w:t>H</w:t>
            </w:r>
            <w:r>
              <w:rPr>
                <w:rFonts w:hint="default" w:ascii="Times New Roman" w:hAnsi="Times New Roman" w:eastAsia="楷体_GB2312" w:cs="Times New Roman"/>
                <w:color w:val="000000"/>
                <w:spacing w:val="-6"/>
                <w:kern w:val="0"/>
                <w:sz w:val="24"/>
                <w:szCs w:val="24"/>
                <w:vertAlign w:val="subscript"/>
              </w:rPr>
              <w:t>4</w:t>
            </w:r>
            <w:r>
              <w:rPr>
                <w:rFonts w:hint="default" w:ascii="Times New Roman" w:hAnsi="Times New Roman" w:eastAsia="楷体_GB2312" w:cs="Times New Roman"/>
                <w:color w:val="000000"/>
                <w:spacing w:val="-6"/>
                <w:kern w:val="0"/>
                <w:sz w:val="24"/>
                <w:szCs w:val="24"/>
              </w:rPr>
              <w:t>FCl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一氯一氟乙烷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0.003-0.005</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(HCFC-221)</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HFCl</w:t>
            </w:r>
            <w:r>
              <w:rPr>
                <w:rFonts w:hint="default" w:ascii="Times New Roman" w:hAnsi="Times New Roman" w:eastAsia="楷体_GB2312" w:cs="Times New Roman"/>
                <w:color w:val="000000"/>
                <w:kern w:val="0"/>
                <w:sz w:val="24"/>
                <w:szCs w:val="24"/>
                <w:vertAlign w:val="subscript"/>
              </w:rPr>
              <w:t>6</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六氯一氟丙烷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5</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0.015-0.07</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(HCFC-222)</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5</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五氯二氟丙烷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9</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0.01-0.09</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(HCFC-223)</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HF</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4</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四氯三氟丙烷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0.01-0.08</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(HCFC-224)</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HF</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三氯四氟丙烷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0.01-0.09</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(HCFC-225)</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HF</w:t>
            </w:r>
            <w:r>
              <w:rPr>
                <w:rFonts w:hint="default" w:ascii="Times New Roman" w:hAnsi="Times New Roman" w:eastAsia="楷体_GB2312" w:cs="Times New Roman"/>
                <w:color w:val="000000"/>
                <w:kern w:val="0"/>
                <w:sz w:val="24"/>
                <w:szCs w:val="24"/>
                <w:vertAlign w:val="subscript"/>
              </w:rPr>
              <w:t>5</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二氯五氟丙烷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9</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0.02-0.07</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(HCFC-225ca)</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CF</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CF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CHCl</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1,1-二氯-2,2,3,3,3-五氟丙烷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0.025</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(HCFC-225cb)</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bookmarkStart w:id="0" w:name="RANGE!C46"/>
            <w:r>
              <w:rPr>
                <w:rFonts w:hint="default" w:ascii="Times New Roman" w:hAnsi="Times New Roman" w:eastAsia="楷体_GB2312" w:cs="Times New Roman"/>
                <w:color w:val="000000"/>
                <w:kern w:val="0"/>
                <w:sz w:val="24"/>
                <w:szCs w:val="24"/>
              </w:rPr>
              <w:t>CF</w:t>
            </w:r>
            <w:bookmarkEnd w:id="0"/>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ClCF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CHClF</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1,3-二氯-1,1,2,2,3-五氟丙烷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0.033</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(HCFC-226)</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HF</w:t>
            </w:r>
            <w:r>
              <w:rPr>
                <w:rFonts w:hint="default" w:ascii="Times New Roman" w:hAnsi="Times New Roman" w:eastAsia="楷体_GB2312" w:cs="Times New Roman"/>
                <w:color w:val="000000"/>
                <w:kern w:val="0"/>
                <w:sz w:val="24"/>
                <w:szCs w:val="24"/>
                <w:vertAlign w:val="subscript"/>
              </w:rPr>
              <w:t>6</w:t>
            </w:r>
            <w:r>
              <w:rPr>
                <w:rFonts w:hint="default" w:ascii="Times New Roman" w:hAnsi="Times New Roman" w:eastAsia="楷体_GB2312" w:cs="Times New Roman"/>
                <w:color w:val="000000"/>
                <w:kern w:val="0"/>
                <w:sz w:val="24"/>
                <w:szCs w:val="24"/>
              </w:rPr>
              <w:t>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一氯六氟丙烷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5</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0.02-0.10</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(HCFC-231)</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FCl</w:t>
            </w:r>
            <w:r>
              <w:rPr>
                <w:rFonts w:hint="default" w:ascii="Times New Roman" w:hAnsi="Times New Roman" w:eastAsia="楷体_GB2312" w:cs="Times New Roman"/>
                <w:color w:val="000000"/>
                <w:kern w:val="0"/>
                <w:sz w:val="24"/>
                <w:szCs w:val="24"/>
                <w:vertAlign w:val="subscript"/>
              </w:rPr>
              <w:t>5</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五氯一氟丙烷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9</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0.05-0.09</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(HCFC-232)</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4</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四氯二氟丙烷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16</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0.008-0.10</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(HCFC-233)</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三氯三氟丙烷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18</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0.007-0.23</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(HCFC-234)</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二氯四氟丙烷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16</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0.01-0.28</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(HCFC-235)</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5</w:t>
            </w:r>
            <w:r>
              <w:rPr>
                <w:rFonts w:hint="default" w:ascii="Times New Roman" w:hAnsi="Times New Roman" w:eastAsia="楷体_GB2312" w:cs="Times New Roman"/>
                <w:color w:val="000000"/>
                <w:kern w:val="0"/>
                <w:sz w:val="24"/>
                <w:szCs w:val="24"/>
              </w:rPr>
              <w:t>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一氯五氟丙烷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9</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0.03-0.52</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(HCFC-241)</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FCl</w:t>
            </w:r>
            <w:r>
              <w:rPr>
                <w:rFonts w:hint="default" w:ascii="Times New Roman" w:hAnsi="Times New Roman" w:eastAsia="楷体_GB2312" w:cs="Times New Roman"/>
                <w:color w:val="000000"/>
                <w:kern w:val="0"/>
                <w:sz w:val="24"/>
                <w:szCs w:val="24"/>
                <w:vertAlign w:val="subscript"/>
              </w:rPr>
              <w:t>4</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四氯一氟丙烷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0.004-0.09</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(HCFC-242)</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三氯二氟丙烷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18</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28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0.005-0.13</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restart"/>
            <w:tcBorders>
              <w:top w:val="single" w:color="000000" w:sz="6" w:space="0"/>
              <w:left w:val="single" w:color="000000" w:sz="12" w:space="0"/>
              <w:bottom w:val="single" w:color="000000" w:sz="6" w:space="0"/>
              <w:right w:val="single" w:color="000000" w:sz="6" w:space="0"/>
            </w:tcBorders>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第五类含氢氯氟烃</w:t>
            </w: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(HCFC-243)</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二氯三氟丙烷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18</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0.007-0.12</w:t>
            </w:r>
          </w:p>
        </w:tc>
        <w:tc>
          <w:tcPr>
            <w:tcW w:w="2476" w:type="dxa"/>
            <w:vMerge w:val="restart"/>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主要用途为制冷剂、发泡剂、灭火剂、清洗剂、气雾剂等。按照《议定书》最新的调整案规定，2013年生产和使用分别冻结在2009和2010年两年平均水平，2015年在冻结水平上削减10％，2020年削减35％，2025年削减67.5％，2030年实现除维修和特殊用途以外的完全淘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(HCFC-244)</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一氯四氟丙烷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0.009-0.14</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(HCFC-251)</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FCl</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三氯一氟丙烷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0.001-0.01</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(HCFC-252)</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Cl</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二氯二氟丙烷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16</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0.005-0.04</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(HCFC-253)</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一氯三氟丙烷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0.003-0.03</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(HCFC-261)</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5</w:t>
            </w:r>
            <w:r>
              <w:rPr>
                <w:rFonts w:hint="default" w:ascii="Times New Roman" w:hAnsi="Times New Roman" w:eastAsia="楷体_GB2312" w:cs="Times New Roman"/>
                <w:color w:val="000000"/>
                <w:kern w:val="0"/>
                <w:sz w:val="24"/>
                <w:szCs w:val="24"/>
              </w:rPr>
              <w:t>FCl</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二氯一氟丙烷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9</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0.002-0.02</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(HCFC-262)</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5</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一氯二氟丙烷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9</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0.002-0.02</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(HCFC-271)</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6</w:t>
            </w:r>
            <w:r>
              <w:rPr>
                <w:rFonts w:hint="default" w:ascii="Times New Roman" w:hAnsi="Times New Roman" w:eastAsia="楷体_GB2312" w:cs="Times New Roman"/>
                <w:color w:val="000000"/>
                <w:kern w:val="0"/>
                <w:sz w:val="24"/>
                <w:szCs w:val="24"/>
              </w:rPr>
              <w:t>FCl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一氯一氟丙烷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5</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0.001-0.03</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restar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第六类含氢溴氟烃</w:t>
            </w: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CHFBr</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二溴一氟甲烷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2476" w:type="dxa"/>
            <w:vMerge w:val="restar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按照《议定书》及相关修正案规定，禁止生产和使用。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CHF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Br</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一溴二氟甲烷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0.74</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FBr</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一溴一氟甲烷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0.73</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HFBr</w:t>
            </w:r>
            <w:r>
              <w:rPr>
                <w:rFonts w:hint="default" w:ascii="Times New Roman" w:hAnsi="Times New Roman" w:eastAsia="楷体_GB2312" w:cs="Times New Roman"/>
                <w:color w:val="000000"/>
                <w:kern w:val="0"/>
                <w:sz w:val="24"/>
                <w:szCs w:val="24"/>
                <w:vertAlign w:val="subscript"/>
              </w:rPr>
              <w:t>4</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四溴一氟乙烷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0.3-0.8</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Br</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三溴二氟乙烷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3</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0.5-1.8</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HF</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Br</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二溴三氟乙烷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3</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0.4-1.6</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HF</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Br</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一溴四氟乙烷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0.7-1.2</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FBr</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三溴一氟乙烷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3</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0.1-1.1</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Br</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二溴二氟乙烷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4</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0.2-1.5</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Br</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一溴三氟乙烷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3</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0.7-1.6</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FBr</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二溴一氟乙烷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3</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0.1-1.7</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Br</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一溴二氟乙烷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3</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0.2-1.1</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FBr</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一溴一氟乙烷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0.07-0.1</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HFBr</w:t>
            </w:r>
            <w:r>
              <w:rPr>
                <w:rFonts w:hint="default" w:ascii="Times New Roman" w:hAnsi="Times New Roman" w:eastAsia="楷体_GB2312" w:cs="Times New Roman"/>
                <w:color w:val="000000"/>
                <w:kern w:val="0"/>
                <w:sz w:val="24"/>
                <w:szCs w:val="24"/>
                <w:vertAlign w:val="subscript"/>
              </w:rPr>
              <w:t>6</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六溴一氟丙烷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5</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0.3-1.5</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Br</w:t>
            </w:r>
            <w:r>
              <w:rPr>
                <w:rFonts w:hint="default" w:ascii="Times New Roman" w:hAnsi="Times New Roman" w:eastAsia="楷体_GB2312" w:cs="Times New Roman"/>
                <w:color w:val="000000"/>
                <w:kern w:val="0"/>
                <w:sz w:val="24"/>
                <w:szCs w:val="24"/>
                <w:vertAlign w:val="subscript"/>
              </w:rPr>
              <w:t>5</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五溴二氟丙烷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9</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0.2-1.9</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restart"/>
            <w:tcBorders>
              <w:top w:val="single" w:color="000000" w:sz="6" w:space="0"/>
              <w:left w:val="single" w:color="000000" w:sz="12" w:space="0"/>
              <w:bottom w:val="single" w:color="000000" w:sz="6" w:space="0"/>
              <w:right w:val="single" w:color="000000" w:sz="6" w:space="0"/>
            </w:tcBorders>
            <w:vAlign w:val="center"/>
          </w:tcPr>
          <w:p>
            <w:pPr>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第六类含氢溴氟烃</w:t>
            </w: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HF</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Br</w:t>
            </w:r>
            <w:r>
              <w:rPr>
                <w:rFonts w:hint="default" w:ascii="Times New Roman" w:hAnsi="Times New Roman" w:eastAsia="楷体_GB2312" w:cs="Times New Roman"/>
                <w:color w:val="000000"/>
                <w:kern w:val="0"/>
                <w:sz w:val="24"/>
                <w:szCs w:val="24"/>
                <w:vertAlign w:val="subscript"/>
              </w:rPr>
              <w:t>4</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四溴三氟丙烷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0.3-1.8</w:t>
            </w:r>
          </w:p>
        </w:tc>
        <w:tc>
          <w:tcPr>
            <w:tcW w:w="2476" w:type="dxa"/>
            <w:vMerge w:val="restart"/>
            <w:tcBorders>
              <w:top w:val="single" w:color="000000" w:sz="6" w:space="0"/>
              <w:left w:val="single" w:color="000000" w:sz="6" w:space="0"/>
              <w:bottom w:val="single" w:color="000000" w:sz="6" w:space="0"/>
              <w:right w:val="single" w:color="000000" w:sz="12" w:space="0"/>
            </w:tcBorders>
            <w:vAlign w:val="center"/>
          </w:tcPr>
          <w:p>
            <w:pPr>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按照《议定书》及相关修正案规定，禁止生产和使用。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HF</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Br</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三溴四氟丙烷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0.5-2.2</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HF</w:t>
            </w:r>
            <w:r>
              <w:rPr>
                <w:rFonts w:hint="default" w:ascii="Times New Roman" w:hAnsi="Times New Roman" w:eastAsia="楷体_GB2312" w:cs="Times New Roman"/>
                <w:color w:val="000000"/>
                <w:kern w:val="0"/>
                <w:sz w:val="24"/>
                <w:szCs w:val="24"/>
                <w:vertAlign w:val="subscript"/>
              </w:rPr>
              <w:t>5</w:t>
            </w:r>
            <w:r>
              <w:rPr>
                <w:rFonts w:hint="default" w:ascii="Times New Roman" w:hAnsi="Times New Roman" w:eastAsia="楷体_GB2312" w:cs="Times New Roman"/>
                <w:color w:val="000000"/>
                <w:kern w:val="0"/>
                <w:sz w:val="24"/>
                <w:szCs w:val="24"/>
              </w:rPr>
              <w:t>Br</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二溴五氟丙烷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9</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0.9-2.0</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HF</w:t>
            </w:r>
            <w:r>
              <w:rPr>
                <w:rFonts w:hint="default" w:ascii="Times New Roman" w:hAnsi="Times New Roman" w:eastAsia="楷体_GB2312" w:cs="Times New Roman"/>
                <w:color w:val="000000"/>
                <w:kern w:val="0"/>
                <w:sz w:val="24"/>
                <w:szCs w:val="24"/>
                <w:vertAlign w:val="subscript"/>
              </w:rPr>
              <w:t>6</w:t>
            </w:r>
            <w:r>
              <w:rPr>
                <w:rFonts w:hint="default" w:ascii="Times New Roman" w:hAnsi="Times New Roman" w:eastAsia="楷体_GB2312" w:cs="Times New Roman"/>
                <w:color w:val="000000"/>
                <w:kern w:val="0"/>
                <w:sz w:val="24"/>
                <w:szCs w:val="24"/>
              </w:rPr>
              <w:t>Br</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一溴六氟丙烷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5</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0.7-3.3</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FBr</w:t>
            </w:r>
            <w:r>
              <w:rPr>
                <w:rFonts w:hint="default" w:ascii="Times New Roman" w:hAnsi="Times New Roman" w:eastAsia="楷体_GB2312" w:cs="Times New Roman"/>
                <w:color w:val="000000"/>
                <w:kern w:val="0"/>
                <w:sz w:val="24"/>
                <w:szCs w:val="24"/>
                <w:vertAlign w:val="subscript"/>
              </w:rPr>
              <w:t>5</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五溴一氟丙烷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9</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0.1-1.9</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restart"/>
            <w:tcBorders>
              <w:top w:val="single" w:color="000000" w:sz="6" w:space="0"/>
              <w:left w:val="single" w:color="000000" w:sz="12"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Br</w:t>
            </w:r>
            <w:r>
              <w:rPr>
                <w:rFonts w:hint="default" w:ascii="Times New Roman" w:hAnsi="Times New Roman" w:eastAsia="楷体_GB2312" w:cs="Times New Roman"/>
                <w:color w:val="000000"/>
                <w:kern w:val="0"/>
                <w:sz w:val="24"/>
                <w:szCs w:val="24"/>
                <w:vertAlign w:val="subscript"/>
              </w:rPr>
              <w:t>4</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四溴二氟丙烷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16</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0.2-2.1</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Br</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三溴三氟丙烷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18</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0.2-5.6</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Br</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二溴四氟丙烷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16</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0.3-7.5</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5</w:t>
            </w:r>
            <w:r>
              <w:rPr>
                <w:rFonts w:hint="default" w:ascii="Times New Roman" w:hAnsi="Times New Roman" w:eastAsia="楷体_GB2312" w:cs="Times New Roman"/>
                <w:color w:val="000000"/>
                <w:kern w:val="0"/>
                <w:sz w:val="24"/>
                <w:szCs w:val="24"/>
              </w:rPr>
              <w:t>Br</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一溴五氟丙烷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8</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0.9-1.4</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FBr</w:t>
            </w:r>
            <w:r>
              <w:rPr>
                <w:rFonts w:hint="default" w:ascii="Times New Roman" w:hAnsi="Times New Roman" w:eastAsia="楷体_GB2312" w:cs="Times New Roman"/>
                <w:color w:val="000000"/>
                <w:kern w:val="0"/>
                <w:sz w:val="24"/>
                <w:szCs w:val="24"/>
                <w:vertAlign w:val="subscript"/>
              </w:rPr>
              <w:t>4</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四溴一氟丙烷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0.08-1.9</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Br</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三溴二氟丙烷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18</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0.1-3.1</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Br</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二溴三氟丙烷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18</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0.1-2.5</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Br</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一溴四氟丙烷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0.3-4.4</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FBr</w:t>
            </w:r>
            <w:r>
              <w:rPr>
                <w:rFonts w:hint="default" w:ascii="Times New Roman" w:hAnsi="Times New Roman" w:eastAsia="楷体_GB2312" w:cs="Times New Roman"/>
                <w:color w:val="000000"/>
                <w:kern w:val="0"/>
                <w:sz w:val="24"/>
                <w:szCs w:val="24"/>
                <w:vertAlign w:val="subscript"/>
              </w:rPr>
              <w:t>3</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三溴一氟丙烷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0.03-0.3</w:t>
            </w:r>
          </w:p>
        </w:tc>
        <w:tc>
          <w:tcPr>
            <w:tcW w:w="2476" w:type="dxa"/>
            <w:vMerge w:val="restart"/>
            <w:tcBorders>
              <w:top w:val="single" w:color="000000" w:sz="6" w:space="0"/>
              <w:left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Br</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二溴二氟丙烷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16</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0.1-1.0</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restar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第六类含氢溴氟烃</w:t>
            </w: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4</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Br</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一溴三氟丙烷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12</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0.07-0.8</w:t>
            </w:r>
          </w:p>
        </w:tc>
        <w:tc>
          <w:tcPr>
            <w:tcW w:w="2476" w:type="dxa"/>
            <w:vMerge w:val="restar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按照《议定书》及相关修正案规定，禁止生产和使用。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5</w:t>
            </w:r>
            <w:r>
              <w:rPr>
                <w:rFonts w:hint="default" w:ascii="Times New Roman" w:hAnsi="Times New Roman" w:eastAsia="楷体_GB2312" w:cs="Times New Roman"/>
                <w:color w:val="000000"/>
                <w:kern w:val="0"/>
                <w:sz w:val="24"/>
                <w:szCs w:val="24"/>
              </w:rPr>
              <w:t>FBr</w:t>
            </w:r>
            <w:r>
              <w:rPr>
                <w:rFonts w:hint="default" w:ascii="Times New Roman" w:hAnsi="Times New Roman" w:eastAsia="楷体_GB2312" w:cs="Times New Roman"/>
                <w:color w:val="000000"/>
                <w:kern w:val="0"/>
                <w:sz w:val="24"/>
                <w:szCs w:val="24"/>
                <w:vertAlign w:val="subscript"/>
              </w:rPr>
              <w:t>2</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二溴一氟丙烷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9</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0.04-0.4</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5</w:t>
            </w:r>
            <w:r>
              <w:rPr>
                <w:rFonts w:hint="default" w:ascii="Times New Roman" w:hAnsi="Times New Roman" w:eastAsia="楷体_GB2312" w:cs="Times New Roman"/>
                <w:color w:val="000000"/>
                <w:kern w:val="0"/>
                <w:sz w:val="24"/>
                <w:szCs w:val="24"/>
              </w:rPr>
              <w:t>F</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Br</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一溴二氟丙烷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9</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0.07-0.8</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vMerge w:val="continue"/>
            <w:tcBorders>
              <w:top w:val="single" w:color="000000" w:sz="6" w:space="0"/>
              <w:left w:val="single" w:color="000000" w:sz="12" w:space="0"/>
              <w:bottom w:val="single" w:color="000000" w:sz="6" w:space="0"/>
              <w:right w:val="single" w:color="000000" w:sz="6"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H</w:t>
            </w:r>
            <w:r>
              <w:rPr>
                <w:rFonts w:hint="default" w:ascii="Times New Roman" w:hAnsi="Times New Roman" w:eastAsia="楷体_GB2312" w:cs="Times New Roman"/>
                <w:color w:val="000000"/>
                <w:kern w:val="0"/>
                <w:sz w:val="24"/>
                <w:szCs w:val="24"/>
                <w:vertAlign w:val="subscript"/>
              </w:rPr>
              <w:t>6</w:t>
            </w:r>
            <w:r>
              <w:rPr>
                <w:rFonts w:hint="default" w:ascii="Times New Roman" w:hAnsi="Times New Roman" w:eastAsia="楷体_GB2312" w:cs="Times New Roman"/>
                <w:color w:val="000000"/>
                <w:kern w:val="0"/>
                <w:sz w:val="24"/>
                <w:szCs w:val="24"/>
              </w:rPr>
              <w:t>FBr</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一溴一氟丙烷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5</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0.02-0.7</w:t>
            </w:r>
          </w:p>
        </w:tc>
        <w:tc>
          <w:tcPr>
            <w:tcW w:w="2476" w:type="dxa"/>
            <w:vMerge w:val="continue"/>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left"/>
              <w:rPr>
                <w:rFonts w:hint="default" w:ascii="Times New Roman" w:hAnsi="Times New Roman" w:eastAsia="楷体_GB2312" w:cs="Times New Roman"/>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第七类溴氯甲烷</w:t>
            </w:r>
          </w:p>
        </w:tc>
        <w:tc>
          <w:tcPr>
            <w:tcW w:w="16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CH</w:t>
            </w:r>
            <w:r>
              <w:rPr>
                <w:rFonts w:hint="default" w:ascii="Times New Roman" w:hAnsi="Times New Roman" w:eastAsia="楷体_GB2312" w:cs="Times New Roman"/>
                <w:color w:val="000000"/>
                <w:kern w:val="0"/>
                <w:sz w:val="24"/>
                <w:szCs w:val="24"/>
                <w:vertAlign w:val="subscript"/>
              </w:rPr>
              <w:t>2</w:t>
            </w:r>
            <w:r>
              <w:rPr>
                <w:rFonts w:hint="default" w:ascii="Times New Roman" w:hAnsi="Times New Roman" w:eastAsia="楷体_GB2312" w:cs="Times New Roman"/>
                <w:color w:val="000000"/>
                <w:kern w:val="0"/>
                <w:sz w:val="24"/>
                <w:szCs w:val="24"/>
              </w:rPr>
              <w:t>BrCl</w:t>
            </w:r>
          </w:p>
        </w:tc>
        <w:tc>
          <w:tcPr>
            <w:tcW w:w="17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溴氯甲烷</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1</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0.12</w:t>
            </w:r>
          </w:p>
        </w:tc>
        <w:tc>
          <w:tcPr>
            <w:tcW w:w="247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按照《议定书》及相关修正案规定，禁止生产和使用。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3" w:hRule="atLeast"/>
          <w:jc w:val="center"/>
        </w:trPr>
        <w:tc>
          <w:tcPr>
            <w:tcW w:w="1004"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第八类甲基溴</w:t>
            </w:r>
          </w:p>
        </w:tc>
        <w:tc>
          <w:tcPr>
            <w:tcW w:w="1631"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01"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CH</w:t>
            </w:r>
            <w:r>
              <w:rPr>
                <w:rFonts w:hint="default" w:ascii="Times New Roman" w:hAnsi="Times New Roman" w:eastAsia="楷体_GB2312" w:cs="Times New Roman"/>
                <w:color w:val="000000"/>
                <w:kern w:val="0"/>
                <w:sz w:val="24"/>
                <w:szCs w:val="24"/>
                <w:vertAlign w:val="subscript"/>
              </w:rPr>
              <w:t>3</w:t>
            </w:r>
            <w:r>
              <w:rPr>
                <w:rFonts w:hint="default" w:ascii="Times New Roman" w:hAnsi="Times New Roman" w:eastAsia="楷体_GB2312" w:cs="Times New Roman"/>
                <w:color w:val="000000"/>
                <w:kern w:val="0"/>
                <w:sz w:val="24"/>
                <w:szCs w:val="24"/>
              </w:rPr>
              <w:t>Br</w:t>
            </w:r>
          </w:p>
        </w:tc>
        <w:tc>
          <w:tcPr>
            <w:tcW w:w="1784"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一溴甲烷</w:t>
            </w:r>
          </w:p>
        </w:tc>
        <w:tc>
          <w:tcPr>
            <w:tcW w:w="847"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　</w:t>
            </w:r>
          </w:p>
        </w:tc>
        <w:tc>
          <w:tcPr>
            <w:tcW w:w="138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widowControl/>
              <w:wordWrap w:val="0"/>
              <w:spacing w:line="300" w:lineRule="exact"/>
              <w:jc w:val="center"/>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0.6</w:t>
            </w:r>
          </w:p>
        </w:tc>
        <w:tc>
          <w:tcPr>
            <w:tcW w:w="2476"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widowControl/>
              <w:wordWrap w:val="0"/>
              <w:spacing w:line="300" w:lineRule="exact"/>
              <w:jc w:val="left"/>
              <w:rPr>
                <w:rFonts w:hint="default" w:ascii="Times New Roman" w:hAnsi="Times New Roman" w:eastAsia="楷体_GB2312" w:cs="Times New Roman"/>
                <w:color w:val="000000"/>
                <w:kern w:val="0"/>
                <w:sz w:val="24"/>
                <w:szCs w:val="24"/>
              </w:rPr>
            </w:pPr>
            <w:r>
              <w:rPr>
                <w:rFonts w:hint="default" w:ascii="Times New Roman" w:hAnsi="Times New Roman" w:eastAsia="楷体_GB2312" w:cs="Times New Roman"/>
                <w:color w:val="000000"/>
                <w:kern w:val="0"/>
                <w:sz w:val="24"/>
                <w:szCs w:val="24"/>
              </w:rPr>
              <w:t>主要用途为杀虫剂、土壤熏蒸剂等。按《议定书》规定，应在2015年前实现除特殊用途外所有甲基溴的生产和使用淘汰。</w:t>
            </w:r>
          </w:p>
        </w:tc>
      </w:tr>
    </w:tbl>
    <w:p>
      <w:pPr>
        <w:widowControl/>
        <w:jc w:val="left"/>
        <w:rPr>
          <w:rFonts w:eastAsia="楷体_GB2312"/>
          <w:color w:val="000000"/>
          <w:kern w:val="0"/>
          <w:sz w:val="24"/>
        </w:rPr>
      </w:pPr>
      <w:r>
        <w:rPr>
          <w:rFonts w:eastAsia="楷体_GB2312"/>
          <w:color w:val="000000"/>
          <w:kern w:val="0"/>
          <w:sz w:val="24"/>
        </w:rPr>
        <w:t>* 在列出消耗臭氧潜能值的幅度时，为蒙特利尔议定书的目的应使用该幅度的最高值。作为单一数值列出的消耗臭氧潜能值是根据实验室的测量计算得出的。作为幅度列出的潜能值是根据估算得出</w:t>
      </w:r>
      <w:bookmarkStart w:id="1" w:name="_GoBack"/>
      <w:bookmarkEnd w:id="1"/>
      <w:r>
        <w:rPr>
          <w:rFonts w:eastAsia="楷体_GB2312"/>
          <w:color w:val="000000"/>
          <w:kern w:val="0"/>
          <w:sz w:val="24"/>
        </w:rPr>
        <w:t>的，因为较不确定，幅度值涉及一个同质异构群的潜能值，其最高值是具有最大消耗臭氧潜能值的异构体的消耗臭氧潜能值估计数，最低值是具有最少消耗臭氧潜能值的异构体的潜能值估计数。</w:t>
      </w:r>
    </w:p>
    <w:p>
      <w:pPr>
        <w:widowControl/>
        <w:jc w:val="left"/>
        <w:rPr>
          <w:rFonts w:eastAsia="楷体_GB2312"/>
          <w:color w:val="000000"/>
          <w:kern w:val="0"/>
          <w:sz w:val="24"/>
        </w:rPr>
      </w:pPr>
      <w:r>
        <w:rPr>
          <w:rFonts w:eastAsia="楷体_GB2312"/>
          <w:color w:val="000000"/>
          <w:kern w:val="0"/>
          <w:sz w:val="24"/>
        </w:rPr>
        <w:t>** 本分子式并不指1,1,2-三氯乙烷。</w:t>
      </w:r>
    </w:p>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587" w:gutter="0"/>
      <w:cols w:space="720" w:num="1"/>
      <w:titlePg/>
      <w:docGrid w:type="linesAndChars" w:linePitch="55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文鼎小标宋简">
    <w:panose1 w:val="0201060901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22935" cy="2305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8240;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MzMV&#10;0QAAAAMBAAAPAAAAAAAAAAEAIAAAACIAAABkcnMvZG93bnJldi54bWxQSwECFAAUAAAACACHTuJA&#10;zXngXu8BAAC0AwAADgAAAAAAAAABACAAAAAgAQAAZHJzL2Uyb0RvYy54bWxQSwUGAAAAAAYABgBZ&#10;AQAAgQ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1"/>
      </w:rPr>
    </w:pPr>
    <w:r>
      <w:fldChar w:fldCharType="begin"/>
    </w:r>
    <w:r>
      <w:rPr>
        <w:rStyle w:val="11"/>
      </w:rPr>
      <w:instrText xml:space="preserve">PAGE  </w:instrText>
    </w:r>
    <w:r>
      <w:fldChar w:fldCharType="separate"/>
    </w:r>
    <w:r>
      <w:rPr>
        <w:rStyle w:val="11"/>
      </w:rPr>
      <w:t>1</w: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en-US" w:eastAsia="zh-CN"/>
      </w:rPr>
      <mc:AlternateContent>
        <mc:Choice Requires="wps">
          <w:drawing>
            <wp:anchor distT="0" distB="0" distL="114300" distR="114300" simplePos="0" relativeHeight="251658240" behindDoc="0" locked="0" layoutInCell="1" allowOverlap="1">
              <wp:simplePos x="0" y="0"/>
              <wp:positionH relativeFrom="margin">
                <wp:posOffset>4979035</wp:posOffset>
              </wp:positionH>
              <wp:positionV relativeFrom="paragraph">
                <wp:posOffset>-17780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392.05pt;margin-top:-1.4pt;height:18.15pt;width:49.05pt;mso-position-horizontal-relative:margin;mso-wrap-style:none;z-index:251658240;mso-width-relative:page;mso-height-relative:page;" filled="f" stroked="f" coordsize="21600,21600" o:gfxdata="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2C&#10;L5jWAAAACQEAAA8AAAAAAAAAAQAgAAAAIgAAAGRycy9kb3ducmV2LnhtbFBLAQIUABQAAAAIAIdO&#10;4kBFpjSZ7AEAALQDAAAOAAAAAAAAAAEAIAAAACUBAABkcnMvZTJvRG9jLnhtbFBLBQYAAAAABgAG&#10;AFkBAACD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sz w:val="18"/>
        <w:szCs w:val="18"/>
      </w:rPr>
    </w:pPr>
    <w:r>
      <w:rPr>
        <w:rFonts w:hint="eastAsia" w:ascii="宋体" w:hAnsi="宋体" w:eastAsia="宋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pStyle w:val="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ideographDigital"/>
      <w:pStyle w:val="3"/>
      <w:lvlText w:val="（%1）"/>
      <w:lvlJc w:val="left"/>
      <w:pPr>
        <w:tabs>
          <w:tab w:val="left" w:pos="930"/>
        </w:tabs>
        <w:ind w:left="93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A0"/>
    <w:rsid w:val="0006395C"/>
    <w:rsid w:val="005360A0"/>
    <w:rsid w:val="00B623E9"/>
    <w:rsid w:val="00C604EE"/>
    <w:rsid w:val="458D7D6A"/>
    <w:rsid w:val="7C84260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next w:val="1"/>
    <w:link w:val="15"/>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3">
    <w:name w:val="heading 2"/>
    <w:next w:val="1"/>
    <w:link w:val="16"/>
    <w:qFormat/>
    <w:uiPriority w:val="0"/>
    <w:pPr>
      <w:keepNext/>
      <w:keepLines/>
      <w:numPr>
        <w:ilvl w:val="0"/>
        <w:numId w:val="2"/>
      </w:numPr>
      <w:ind w:left="0" w:firstLine="0"/>
      <w:outlineLvl w:val="1"/>
    </w:pPr>
    <w:rPr>
      <w:rFonts w:ascii="Arial" w:hAnsi="Arial" w:eastAsia="楷体_GB2312" w:cs="Times New Roman"/>
      <w:b/>
      <w:bCs/>
      <w:kern w:val="2"/>
      <w:sz w:val="32"/>
      <w:szCs w:val="32"/>
      <w:lang w:val="en-US" w:eastAsia="zh-CN" w:bidi="ar-SA"/>
    </w:rPr>
  </w:style>
  <w:style w:type="paragraph" w:styleId="4">
    <w:name w:val="heading 3"/>
    <w:basedOn w:val="1"/>
    <w:next w:val="1"/>
    <w:link w:val="17"/>
    <w:qFormat/>
    <w:uiPriority w:val="0"/>
    <w:pPr>
      <w:keepNext/>
      <w:keepLines/>
      <w:numPr>
        <w:ilvl w:val="0"/>
        <w:numId w:val="3"/>
      </w:numPr>
      <w:outlineLvl w:val="2"/>
    </w:pPr>
    <w:rPr>
      <w:b/>
      <w:bCs/>
      <w:sz w:val="30"/>
      <w:szCs w:val="32"/>
    </w:rPr>
  </w:style>
  <w:style w:type="character" w:default="1" w:styleId="10">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5">
    <w:name w:val="Body Text"/>
    <w:basedOn w:val="1"/>
    <w:link w:val="21"/>
    <w:qFormat/>
    <w:uiPriority w:val="0"/>
    <w:rPr>
      <w:rFonts w:eastAsia="方正姚体"/>
      <w:b/>
      <w:color w:val="FF0000"/>
      <w:sz w:val="84"/>
    </w:rPr>
  </w:style>
  <w:style w:type="paragraph" w:styleId="6">
    <w:name w:val="Body Text Indent"/>
    <w:basedOn w:val="1"/>
    <w:link w:val="20"/>
    <w:qFormat/>
    <w:uiPriority w:val="0"/>
    <w:pPr>
      <w:ind w:firstLine="632" w:firstLineChars="200"/>
    </w:pPr>
  </w:style>
  <w:style w:type="paragraph" w:styleId="7">
    <w:name w:val="Balloon Text"/>
    <w:basedOn w:val="1"/>
    <w:link w:val="18"/>
    <w:uiPriority w:val="0"/>
    <w:rPr>
      <w:sz w:val="18"/>
      <w:szCs w:val="18"/>
    </w:rPr>
  </w:style>
  <w:style w:type="paragraph" w:styleId="8">
    <w:name w:val="footer"/>
    <w:basedOn w:val="1"/>
    <w:link w:val="14"/>
    <w:unhideWhenUsed/>
    <w:uiPriority w:val="0"/>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uiPriority w:val="0"/>
  </w:style>
  <w:style w:type="character" w:customStyle="1" w:styleId="13">
    <w:name w:val="页眉 字符"/>
    <w:basedOn w:val="10"/>
    <w:link w:val="9"/>
    <w:qFormat/>
    <w:uiPriority w:val="99"/>
    <w:rPr>
      <w:sz w:val="18"/>
      <w:szCs w:val="18"/>
    </w:rPr>
  </w:style>
  <w:style w:type="character" w:customStyle="1" w:styleId="14">
    <w:name w:val="页脚 字符"/>
    <w:basedOn w:val="10"/>
    <w:link w:val="8"/>
    <w:uiPriority w:val="99"/>
    <w:rPr>
      <w:sz w:val="18"/>
      <w:szCs w:val="18"/>
    </w:rPr>
  </w:style>
  <w:style w:type="character" w:customStyle="1" w:styleId="15">
    <w:name w:val="标题 1 字符"/>
    <w:basedOn w:val="10"/>
    <w:link w:val="2"/>
    <w:uiPriority w:val="0"/>
    <w:rPr>
      <w:rFonts w:ascii="Times New Roman" w:hAnsi="Times New Roman" w:eastAsia="黑体" w:cs="Times New Roman"/>
      <w:bCs/>
      <w:kern w:val="44"/>
      <w:sz w:val="30"/>
      <w:szCs w:val="44"/>
    </w:rPr>
  </w:style>
  <w:style w:type="character" w:customStyle="1" w:styleId="16">
    <w:name w:val="标题 2 字符"/>
    <w:basedOn w:val="10"/>
    <w:link w:val="3"/>
    <w:uiPriority w:val="0"/>
    <w:rPr>
      <w:rFonts w:ascii="Arial" w:hAnsi="Arial" w:eastAsia="楷体_GB2312" w:cs="Times New Roman"/>
      <w:b/>
      <w:bCs/>
      <w:sz w:val="32"/>
      <w:szCs w:val="32"/>
    </w:rPr>
  </w:style>
  <w:style w:type="character" w:customStyle="1" w:styleId="17">
    <w:name w:val="标题 3 字符"/>
    <w:basedOn w:val="10"/>
    <w:link w:val="4"/>
    <w:uiPriority w:val="0"/>
    <w:rPr>
      <w:rFonts w:ascii="Times New Roman" w:hAnsi="Times New Roman" w:eastAsia="仿宋_GB2312" w:cs="Times New Roman"/>
      <w:b/>
      <w:bCs/>
      <w:sz w:val="30"/>
      <w:szCs w:val="32"/>
    </w:rPr>
  </w:style>
  <w:style w:type="character" w:customStyle="1" w:styleId="18">
    <w:name w:val="批注框文本 字符"/>
    <w:link w:val="7"/>
    <w:uiPriority w:val="0"/>
    <w:rPr>
      <w:rFonts w:ascii="Times New Roman" w:hAnsi="Times New Roman" w:eastAsia="仿宋_GB2312" w:cs="Times New Roman"/>
      <w:sz w:val="18"/>
      <w:szCs w:val="18"/>
    </w:rPr>
  </w:style>
  <w:style w:type="character" w:customStyle="1" w:styleId="19">
    <w:name w:val="批注框文本 字符1"/>
    <w:basedOn w:val="10"/>
    <w:semiHidden/>
    <w:uiPriority w:val="99"/>
    <w:rPr>
      <w:rFonts w:ascii="Times New Roman" w:hAnsi="Times New Roman" w:eastAsia="仿宋_GB2312" w:cs="Times New Roman"/>
      <w:sz w:val="18"/>
      <w:szCs w:val="18"/>
    </w:rPr>
  </w:style>
  <w:style w:type="character" w:customStyle="1" w:styleId="20">
    <w:name w:val="正文文本缩进 字符"/>
    <w:basedOn w:val="10"/>
    <w:link w:val="6"/>
    <w:qFormat/>
    <w:uiPriority w:val="0"/>
    <w:rPr>
      <w:rFonts w:ascii="Times New Roman" w:hAnsi="Times New Roman" w:eastAsia="仿宋_GB2312" w:cs="Times New Roman"/>
      <w:sz w:val="32"/>
      <w:szCs w:val="24"/>
    </w:rPr>
  </w:style>
  <w:style w:type="character" w:customStyle="1" w:styleId="21">
    <w:name w:val="正文文本 字符"/>
    <w:basedOn w:val="10"/>
    <w:link w:val="5"/>
    <w:uiPriority w:val="0"/>
    <w:rPr>
      <w:rFonts w:ascii="Times New Roman" w:hAnsi="Times New Roman" w:eastAsia="方正姚体" w:cs="Times New Roman"/>
      <w:b/>
      <w:color w:val="FF0000"/>
      <w:sz w:val="84"/>
      <w:szCs w:val="24"/>
    </w:rPr>
  </w:style>
  <w:style w:type="paragraph" w:customStyle="1" w:styleId="22">
    <w:name w:val="List Paragraph"/>
    <w:basedOn w:val="1"/>
    <w:qFormat/>
    <w:uiPriority w:val="0"/>
    <w:pPr>
      <w:ind w:firstLine="420" w:firstLineChars="200"/>
    </w:pPr>
    <w:rPr>
      <w:sz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710</Words>
  <Characters>4050</Characters>
  <Lines>33</Lines>
  <Paragraphs>9</Paragraphs>
  <ScaleCrop>false</ScaleCrop>
  <LinksUpToDate>false</LinksUpToDate>
  <CharactersWithSpaces>4751</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2020-12-15T02:18:00Z</dcterms:created>
  <dc:creator>lin Yiming</dc:creator>
  <cp:lastModifiedBy>林依盈</cp:lastModifiedBy>
  <dcterms:modified xsi:type="dcterms:W3CDTF">2020-12-15T07:03:31Z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