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25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pPr>
      <w:r>
        <w:rPr>
          <w:rFonts w:hint="eastAsia" w:ascii="仿宋_GB2312"/>
          <w:szCs w:val="32"/>
        </w:rPr>
        <w:t>当事人</w:t>
      </w:r>
      <w:r>
        <w:rPr>
          <w:rFonts w:hint="eastAsia"/>
        </w:rPr>
        <w:t>：王军太</w:t>
      </w:r>
    </w:p>
    <w:p>
      <w:pPr>
        <w:keepNext w:val="0"/>
        <w:keepLines w:val="0"/>
        <w:pageBreakBefore w:val="0"/>
        <w:widowControl w:val="0"/>
        <w:kinsoku/>
        <w:wordWrap/>
        <w:overflowPunct/>
        <w:topLinePunct w:val="0"/>
        <w:autoSpaceDE/>
        <w:autoSpaceDN/>
        <w:bidi w:val="0"/>
        <w:adjustRightInd/>
        <w:snapToGrid/>
        <w:spacing w:line="560" w:lineRule="exact"/>
        <w:ind w:left="2336" w:leftChars="207" w:hanging="1691" w:hangingChars="542"/>
        <w:textAlignment w:val="auto"/>
      </w:pPr>
      <w:r>
        <w:rPr>
          <w:rFonts w:hint="eastAsia"/>
        </w:rPr>
        <w:t>经营场所：江门市新会区大泽镇张村西一村新围坪（旧厂房）</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color w:val="000000"/>
        </w:rPr>
      </w:pPr>
      <w:r>
        <w:rPr>
          <w:rFonts w:hint="eastAsia"/>
          <w:color w:val="000000"/>
        </w:rPr>
        <w:t>公民身份号码：</w:t>
      </w:r>
      <w:r>
        <w:rPr>
          <w:rFonts w:hint="eastAsia"/>
        </w:rPr>
        <w:t>362429</w:t>
      </w:r>
      <w:r>
        <w:rPr>
          <w:rFonts w:hint="eastAsia"/>
          <w:lang w:val="en-US" w:eastAsia="zh-CN"/>
        </w:rPr>
        <w:t>********</w:t>
      </w:r>
      <w:r>
        <w:rPr>
          <w:rFonts w:hint="eastAsia"/>
        </w:rPr>
        <w:t>4333</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rPr>
        <w:t>王军太环境违法一案，我局经过调查，现已审查终结。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szCs w:val="32"/>
        </w:rPr>
        <w:t>2020年</w:t>
      </w:r>
      <w:r>
        <w:rPr>
          <w:rFonts w:hint="eastAsia"/>
          <w:szCs w:val="32"/>
          <w:lang w:val="en-US" w:eastAsia="zh-CN"/>
        </w:rPr>
        <w:t>6</w:t>
      </w:r>
      <w:r>
        <w:rPr>
          <w:rFonts w:hint="eastAsia"/>
          <w:szCs w:val="32"/>
        </w:rPr>
        <w:t>月，我局执法人员</w:t>
      </w:r>
      <w:r>
        <w:rPr>
          <w:rFonts w:hint="eastAsia"/>
          <w:szCs w:val="32"/>
          <w:lang w:eastAsia="zh-CN"/>
        </w:rPr>
        <w:t>对</w:t>
      </w:r>
      <w:r>
        <w:rPr>
          <w:rFonts w:hint="eastAsia"/>
        </w:rPr>
        <w:t>王军太经营的位于江门市新会区大泽镇张村西一村新围坪（旧厂房）的电泳厂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你经营的电泳厂的锌合金灯饰配件电泳加工（染色）生产项目</w:t>
      </w:r>
      <w:r>
        <w:rPr>
          <w:rFonts w:hint="eastAsia" w:ascii="仿宋_GB2312" w:hAnsi="仿宋"/>
          <w:szCs w:val="32"/>
        </w:rPr>
        <w:t>属《建设项目环境影响评价分类管理名录》第二十二项“金属制品业”第68类“</w:t>
      </w:r>
      <w:r>
        <w:rPr>
          <w:rFonts w:hint="eastAsia"/>
        </w:rPr>
        <w:t>金属制品表面处理及热处理加工</w:t>
      </w:r>
      <w:r>
        <w:rPr>
          <w:rFonts w:hint="eastAsia" w:ascii="仿宋_GB2312" w:hAnsi="仿宋"/>
          <w:szCs w:val="32"/>
        </w:rPr>
        <w:t>”类别，应当编制环境影响报告表。但你</w:t>
      </w:r>
      <w:r>
        <w:rPr>
          <w:rFonts w:hint="eastAsia"/>
          <w:szCs w:val="32"/>
        </w:rPr>
        <w:t>未向生态环境保护行政主管部门报批环境影响报告表，且需要</w:t>
      </w:r>
      <w:r>
        <w:rPr>
          <w:rFonts w:hint="eastAsia"/>
        </w:rPr>
        <w:t>配套建设的环境保护设施未建成、未经验收，</w:t>
      </w:r>
      <w:r>
        <w:rPr>
          <w:rFonts w:hint="eastAsia"/>
          <w:szCs w:val="32"/>
        </w:rPr>
        <w:t>建设项目已投入生产</w:t>
      </w:r>
      <w:r>
        <w:rPr>
          <w:rFonts w:hint="eastAsia"/>
        </w:rPr>
        <w:t>。</w:t>
      </w:r>
      <w:r>
        <w:rPr>
          <w:rFonts w:hint="eastAsia" w:ascii="仿宋_GB2312"/>
          <w:color w:val="000000"/>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以上事实，有当事人签名确认的《江门市生态环境局现场检查笔录》、《江门市生态环境局调查询问笔录》和</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你的上述行为违反了</w:t>
      </w:r>
      <w:r>
        <w:rPr>
          <w:rFonts w:hint="eastAsia"/>
          <w:szCs w:val="32"/>
        </w:rPr>
        <w:t>《建设项目环境保护管理条例》第十五条、第十九条第一款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日告知你违法事实、处罚依据和拟作出的处罚决定，并告知你有权进行陈述申辩和要求听证。你提出了陈述申辩。经研究，我局认为你的陈述申辩不影响对违法事实的认定和处理。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23</w:t>
      </w:r>
      <w:r>
        <w:rPr>
          <w:rFonts w:hint="eastAsia" w:ascii="仿宋_GB2312"/>
        </w:rPr>
        <w:t>号）、2020年</w:t>
      </w:r>
      <w:r>
        <w:rPr>
          <w:rFonts w:hint="eastAsia" w:ascii="仿宋_GB2312"/>
          <w:lang w:val="en-US" w:eastAsia="zh-CN"/>
        </w:rPr>
        <w:t>7</w:t>
      </w:r>
      <w:r>
        <w:rPr>
          <w:rFonts w:hint="eastAsia" w:ascii="仿宋_GB2312"/>
        </w:rPr>
        <w:t>月</w:t>
      </w:r>
      <w:r>
        <w:rPr>
          <w:rFonts w:hint="eastAsia" w:ascii="仿宋_GB2312"/>
          <w:lang w:val="en-US" w:eastAsia="zh-CN"/>
        </w:rPr>
        <w:t>9</w:t>
      </w:r>
      <w:r>
        <w:rPr>
          <w:rFonts w:hint="eastAsia" w:ascii="仿宋_GB2312"/>
        </w:rPr>
        <w:t>日送达回执和你</w:t>
      </w:r>
      <w:r>
        <w:rPr>
          <w:rFonts w:hint="eastAsia" w:ascii="仿宋_GB2312"/>
          <w:lang w:eastAsia="zh-CN"/>
        </w:rPr>
        <w:t>提交的</w:t>
      </w:r>
      <w:r>
        <w:rPr>
          <w:rFonts w:hint="eastAsia" w:ascii="仿宋_GB2312"/>
        </w:rPr>
        <w:t>《申请书》为证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6</w:t>
      </w:r>
      <w:r>
        <w:rPr>
          <w:rFonts w:hint="eastAsia" w:ascii="仿宋_GB2312"/>
          <w:b/>
        </w:rPr>
        <w:t>月</w:t>
      </w:r>
      <w:r>
        <w:rPr>
          <w:rFonts w:hint="eastAsia" w:ascii="仿宋_GB2312"/>
          <w:b/>
          <w:lang w:val="en-US" w:eastAsia="zh-CN"/>
        </w:rPr>
        <w:t>17</w:t>
      </w:r>
      <w:r>
        <w:rPr>
          <w:rFonts w:hint="eastAsia" w:ascii="仿宋_GB2312"/>
          <w:b/>
        </w:rPr>
        <w:t>日向你送达《责令改正违法行为决定书》（江新环改〔2020〕</w:t>
      </w:r>
      <w:r>
        <w:rPr>
          <w:rFonts w:hint="eastAsia" w:ascii="仿宋_GB2312"/>
          <w:b/>
          <w:lang w:val="en-US" w:eastAsia="zh-CN"/>
        </w:rPr>
        <w:t>19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二十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2020年7月</w:t>
      </w:r>
      <w:r>
        <w:rPr>
          <w:rFonts w:hint="eastAsia" w:ascii="仿宋_GB2312" w:hAnsi="宋体"/>
          <w:kern w:val="0"/>
          <w:lang w:val="en-US" w:eastAsia="zh-CN"/>
        </w:rPr>
        <w:t>31</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w:t>
      </w:r>
      <w:r>
        <w:rPr>
          <w:rFonts w:hint="eastAsia" w:ascii="仿宋_GB2312" w:hAnsi="宋体"/>
          <w:kern w:val="0"/>
          <w:szCs w:val="32"/>
        </w:rPr>
        <w:t>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12AB206A"/>
    <w:rsid w:val="26F97953"/>
    <w:rsid w:val="27823654"/>
    <w:rsid w:val="3EA415BB"/>
    <w:rsid w:val="5F1339E6"/>
    <w:rsid w:val="640323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1</TotalTime>
  <ScaleCrop>false</ScaleCrop>
  <LinksUpToDate>false</LinksUpToDate>
  <CharactersWithSpaces>1526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2020-07-31T00:57:00Z</cp:lastPrinted>
  <dcterms:modified xsi:type="dcterms:W3CDTF">2020-08-04T01:58:38Z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